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652" w:lineRule="auto" w:before="80"/>
        <w:ind w:left="3713" w:right="4492" w:hanging="80"/>
        <w:jc w:val="center"/>
      </w:pP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pStyle w:val="ListParagraph"/>
        <w:numPr>
          <w:ilvl w:val="1"/>
          <w:numId w:val="1"/>
        </w:numPr>
        <w:tabs>
          <w:tab w:pos="884" w:val="left" w:leader="none"/>
        </w:tabs>
        <w:spacing w:line="240" w:lineRule="auto" w:before="3" w:after="0"/>
        <w:ind w:left="883" w:right="0" w:hanging="764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Background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the study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4"/>
        <w:ind w:left="120" w:right="893"/>
        <w:jc w:val="both"/>
      </w:pPr>
      <w:r>
        <w:rPr/>
        <w:t>Energy is the prime mover for all developed and developing nations. Crude oil is the</w:t>
      </w:r>
      <w:r>
        <w:rPr>
          <w:spacing w:val="1"/>
        </w:rPr>
        <w:t> </w:t>
      </w:r>
      <w:r>
        <w:rPr/>
        <w:t>major global source of</w:t>
      </w:r>
      <w:r>
        <w:rPr>
          <w:spacing w:val="1"/>
        </w:rPr>
        <w:t> </w:t>
      </w:r>
      <w:r>
        <w:rPr/>
        <w:t>energy.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exploration has</w:t>
      </w:r>
      <w:r>
        <w:rPr>
          <w:spacing w:val="1"/>
        </w:rPr>
        <w:t> </w:t>
      </w:r>
      <w:r>
        <w:rPr/>
        <w:t>resulted in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environmental pollution ranging from air, water and soil pollutions. One of the main</w:t>
      </w:r>
      <w:r>
        <w:rPr>
          <w:spacing w:val="1"/>
        </w:rPr>
        <w:t> </w:t>
      </w:r>
      <w:r>
        <w:rPr/>
        <w:t>sources</w:t>
      </w:r>
      <w:r>
        <w:rPr>
          <w:spacing w:val="-14"/>
        </w:rPr>
        <w:t> </w:t>
      </w:r>
      <w:r>
        <w:rPr/>
        <w:t>of</w:t>
      </w:r>
      <w:r>
        <w:rPr>
          <w:spacing w:val="-10"/>
        </w:rPr>
        <w:t> </w:t>
      </w:r>
      <w:r>
        <w:rPr/>
        <w:t>water</w:t>
      </w:r>
      <w:r>
        <w:rPr>
          <w:spacing w:val="-14"/>
        </w:rPr>
        <w:t> </w:t>
      </w:r>
      <w:r>
        <w:rPr/>
        <w:t>pollution</w:t>
      </w:r>
      <w:r>
        <w:rPr>
          <w:spacing w:val="-12"/>
        </w:rPr>
        <w:t> </w:t>
      </w:r>
      <w:r>
        <w:rPr/>
        <w:t>is</w:t>
      </w:r>
      <w:r>
        <w:rPr>
          <w:spacing w:val="-13"/>
        </w:rPr>
        <w:t> </w:t>
      </w:r>
      <w:r>
        <w:rPr/>
        <w:t>crude</w:t>
      </w:r>
      <w:r>
        <w:rPr>
          <w:spacing w:val="-12"/>
        </w:rPr>
        <w:t> </w:t>
      </w:r>
      <w:r>
        <w:rPr/>
        <w:t>oil</w:t>
      </w:r>
      <w:r>
        <w:rPr>
          <w:spacing w:val="-14"/>
        </w:rPr>
        <w:t> </w:t>
      </w:r>
      <w:r>
        <w:rPr/>
        <w:t>spill.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result</w:t>
      </w:r>
      <w:r>
        <w:rPr>
          <w:spacing w:val="-14"/>
        </w:rPr>
        <w:t> </w:t>
      </w:r>
      <w:r>
        <w:rPr/>
        <w:t>of</w:t>
      </w:r>
      <w:r>
        <w:rPr>
          <w:spacing w:val="-10"/>
        </w:rPr>
        <w:t> </w:t>
      </w:r>
      <w:r>
        <w:rPr/>
        <w:t>crude</w:t>
      </w:r>
      <w:r>
        <w:rPr>
          <w:spacing w:val="-12"/>
        </w:rPr>
        <w:t> </w:t>
      </w:r>
      <w:r>
        <w:rPr/>
        <w:t>oil</w:t>
      </w:r>
      <w:r>
        <w:rPr>
          <w:spacing w:val="-14"/>
        </w:rPr>
        <w:t> </w:t>
      </w:r>
      <w:r>
        <w:rPr/>
        <w:t>activities</w:t>
      </w:r>
      <w:r>
        <w:rPr>
          <w:spacing w:val="-12"/>
        </w:rPr>
        <w:t> </w:t>
      </w:r>
      <w:r>
        <w:rPr/>
        <w:t>leaves</w:t>
      </w:r>
      <w:r>
        <w:rPr>
          <w:spacing w:val="-13"/>
        </w:rPr>
        <w:t> </w:t>
      </w:r>
      <w:r>
        <w:rPr/>
        <w:t>most</w:t>
      </w:r>
      <w:r>
        <w:rPr>
          <w:spacing w:val="-64"/>
        </w:rPr>
        <w:t> </w:t>
      </w:r>
      <w:r>
        <w:rPr/>
        <w:t>of our surface water heavily contaminated with several pollutants including dissolved</w:t>
      </w:r>
      <w:r>
        <w:rPr>
          <w:spacing w:val="1"/>
        </w:rPr>
        <w:t> </w:t>
      </w:r>
      <w:r>
        <w:rPr/>
        <w:t>and dispersed oils. These pollutants pose threats to aquatic animals and make our</w:t>
      </w:r>
      <w:r>
        <w:rPr>
          <w:spacing w:val="1"/>
        </w:rPr>
        <w:t> </w:t>
      </w:r>
      <w:r>
        <w:rPr/>
        <w:t>soil infertile. Oil spill over the oceans and seas requires prompt attention due to their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economic</w:t>
      </w:r>
      <w:r>
        <w:rPr>
          <w:spacing w:val="2"/>
        </w:rPr>
        <w:t> </w:t>
      </w:r>
      <w:r>
        <w:rPr/>
        <w:t>impacts</w:t>
      </w:r>
      <w:r>
        <w:rPr>
          <w:spacing w:val="-1"/>
        </w:rPr>
        <w:t> </w:t>
      </w:r>
      <w:r>
        <w:rPr/>
        <w:t>(Annunciado </w:t>
      </w:r>
      <w:r>
        <w:rPr>
          <w:rFonts w:ascii="Arial"/>
          <w:i/>
        </w:rPr>
        <w:t>et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2005).</w:t>
      </w:r>
    </w:p>
    <w:p>
      <w:pPr>
        <w:pStyle w:val="BodyText"/>
        <w:spacing w:line="480" w:lineRule="auto" w:before="201"/>
        <w:ind w:left="120" w:right="896"/>
        <w:jc w:val="both"/>
      </w:pPr>
      <w:r>
        <w:rPr/>
        <w:t>Whenever</w:t>
      </w:r>
      <w:r>
        <w:rPr>
          <w:spacing w:val="-13"/>
        </w:rPr>
        <w:t> </w:t>
      </w:r>
      <w:r>
        <w:rPr/>
        <w:t>oil</w:t>
      </w:r>
      <w:r>
        <w:rPr>
          <w:spacing w:val="-15"/>
        </w:rPr>
        <w:t> </w:t>
      </w:r>
      <w:r>
        <w:rPr/>
        <w:t>is</w:t>
      </w:r>
      <w:r>
        <w:rPr>
          <w:spacing w:val="-13"/>
        </w:rPr>
        <w:t> </w:t>
      </w:r>
      <w:r>
        <w:rPr/>
        <w:t>produced,</w:t>
      </w:r>
      <w:r>
        <w:rPr>
          <w:spacing w:val="-12"/>
        </w:rPr>
        <w:t> </w:t>
      </w:r>
      <w:r>
        <w:rPr/>
        <w:t>stored,</w:t>
      </w:r>
      <w:r>
        <w:rPr>
          <w:spacing w:val="-13"/>
        </w:rPr>
        <w:t> </w:t>
      </w:r>
      <w:r>
        <w:rPr/>
        <w:t>transported,</w:t>
      </w:r>
      <w:r>
        <w:rPr>
          <w:spacing w:val="-10"/>
        </w:rPr>
        <w:t> </w:t>
      </w:r>
      <w:r>
        <w:rPr/>
        <w:t>and</w:t>
      </w:r>
      <w:r>
        <w:rPr>
          <w:spacing w:val="-13"/>
        </w:rPr>
        <w:t> </w:t>
      </w:r>
      <w:r>
        <w:rPr/>
        <w:t>used,</w:t>
      </w:r>
      <w:r>
        <w:rPr>
          <w:spacing w:val="-14"/>
        </w:rPr>
        <w:t> </w:t>
      </w:r>
      <w:r>
        <w:rPr/>
        <w:t>there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risk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spillage</w:t>
      </w:r>
      <w:r>
        <w:rPr>
          <w:spacing w:val="-13"/>
        </w:rPr>
        <w:t> </w:t>
      </w:r>
      <w:r>
        <w:rPr/>
        <w:t>with</w:t>
      </w:r>
      <w:r>
        <w:rPr>
          <w:spacing w:val="-64"/>
        </w:rPr>
        <w:t> </w:t>
      </w:r>
      <w:r>
        <w:rPr/>
        <w:t>the potential to cause adverse environmental impact (Hussein </w:t>
      </w:r>
      <w:r>
        <w:rPr>
          <w:rFonts w:ascii="Arial"/>
          <w:i/>
        </w:rPr>
        <w:t>et al.</w:t>
      </w:r>
      <w:r>
        <w:rPr/>
        <w:t>, 2008). The spilt</w:t>
      </w:r>
      <w:r>
        <w:rPr>
          <w:spacing w:val="1"/>
        </w:rPr>
        <w:t> </w:t>
      </w:r>
      <w:r>
        <w:rPr/>
        <w:t>oil</w:t>
      </w:r>
      <w:r>
        <w:rPr>
          <w:spacing w:val="-11"/>
        </w:rPr>
        <w:t> </w:t>
      </w:r>
      <w:r>
        <w:rPr/>
        <w:t>eventually</w:t>
      </w:r>
      <w:r>
        <w:rPr>
          <w:spacing w:val="-10"/>
        </w:rPr>
        <w:t> </w:t>
      </w:r>
      <w:r>
        <w:rPr/>
        <w:t>contaminates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food</w:t>
      </w:r>
      <w:r>
        <w:rPr>
          <w:spacing w:val="-8"/>
        </w:rPr>
        <w:t> </w:t>
      </w:r>
      <w:r>
        <w:rPr/>
        <w:t>chain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affects</w:t>
      </w:r>
      <w:r>
        <w:rPr>
          <w:spacing w:val="-11"/>
        </w:rPr>
        <w:t> </w:t>
      </w:r>
      <w:r>
        <w:rPr/>
        <w:t>our</w:t>
      </w:r>
      <w:r>
        <w:rPr>
          <w:spacing w:val="-12"/>
        </w:rPr>
        <w:t> </w:t>
      </w:r>
      <w:r>
        <w:rPr/>
        <w:t>health.</w:t>
      </w:r>
      <w:r>
        <w:rPr>
          <w:spacing w:val="-11"/>
        </w:rPr>
        <w:t> </w:t>
      </w:r>
      <w:r>
        <w:rPr/>
        <w:t>Therefore,</w:t>
      </w:r>
      <w:r>
        <w:rPr>
          <w:spacing w:val="-11"/>
        </w:rPr>
        <w:t> </w:t>
      </w:r>
      <w:r>
        <w:rPr/>
        <w:t>spilled</w:t>
      </w:r>
      <w:r>
        <w:rPr>
          <w:spacing w:val="-11"/>
        </w:rPr>
        <w:t> </w:t>
      </w:r>
      <w:r>
        <w:rPr/>
        <w:t>oil</w:t>
      </w:r>
      <w:r>
        <w:rPr>
          <w:spacing w:val="-64"/>
        </w:rPr>
        <w:t> </w:t>
      </w:r>
      <w:r>
        <w:rPr/>
        <w:t>causes</w:t>
      </w:r>
      <w:r>
        <w:rPr>
          <w:spacing w:val="-10"/>
        </w:rPr>
        <w:t> </w:t>
      </w:r>
      <w:r>
        <w:rPr/>
        <w:t>enormous</w:t>
      </w:r>
      <w:r>
        <w:rPr>
          <w:spacing w:val="-12"/>
        </w:rPr>
        <w:t> </w:t>
      </w:r>
      <w:r>
        <w:rPr/>
        <w:t>environmental</w:t>
      </w:r>
      <w:r>
        <w:rPr>
          <w:spacing w:val="-10"/>
        </w:rPr>
        <w:t> </w:t>
      </w:r>
      <w:r>
        <w:rPr/>
        <w:t>problems</w:t>
      </w:r>
      <w:r>
        <w:rPr>
          <w:spacing w:val="-9"/>
        </w:rPr>
        <w:t> </w:t>
      </w:r>
      <w:r>
        <w:rPr/>
        <w:t>unless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removed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quickly</w:t>
      </w:r>
      <w:r>
        <w:rPr>
          <w:spacing w:val="-12"/>
        </w:rPr>
        <w:t> </w:t>
      </w:r>
      <w:r>
        <w:rPr/>
        <w:t>as</w:t>
      </w:r>
      <w:r>
        <w:rPr>
          <w:spacing w:val="-10"/>
        </w:rPr>
        <w:t> </w:t>
      </w:r>
      <w:r>
        <w:rPr/>
        <w:t>possible</w:t>
      </w:r>
      <w:r>
        <w:rPr>
          <w:spacing w:val="-64"/>
        </w:rPr>
        <w:t> </w:t>
      </w:r>
      <w:r>
        <w:rPr/>
        <w:t>(Sayed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Zayed,</w:t>
      </w:r>
      <w:r>
        <w:rPr>
          <w:spacing w:val="-2"/>
        </w:rPr>
        <w:t> </w:t>
      </w:r>
      <w:r>
        <w:rPr/>
        <w:t>2006).</w:t>
      </w:r>
    </w:p>
    <w:p>
      <w:pPr>
        <w:pStyle w:val="BodyText"/>
        <w:spacing w:line="480" w:lineRule="auto" w:before="200"/>
        <w:ind w:left="120" w:right="895"/>
        <w:jc w:val="both"/>
      </w:pPr>
      <w:r>
        <w:rPr/>
        <w:t>Oil pollution, particularly of sea and navigable water has elicited more public concern</w:t>
      </w:r>
      <w:r>
        <w:rPr>
          <w:spacing w:val="-64"/>
        </w:rPr>
        <w:t> </w:t>
      </w:r>
      <w:r>
        <w:rPr/>
        <w:t>than other waste or spilt material. Oil pollution of the sea has steadily increased with</w:t>
      </w:r>
      <w:r>
        <w:rPr>
          <w:spacing w:val="1"/>
        </w:rPr>
        <w:t> </w:t>
      </w:r>
      <w:r>
        <w:rPr/>
        <w:t>the</w:t>
      </w:r>
      <w:r>
        <w:rPr>
          <w:spacing w:val="-10"/>
        </w:rPr>
        <w:t> </w:t>
      </w:r>
      <w:r>
        <w:rPr/>
        <w:t>increased</w:t>
      </w:r>
      <w:r>
        <w:rPr>
          <w:spacing w:val="-11"/>
        </w:rPr>
        <w:t> </w:t>
      </w:r>
      <w:r>
        <w:rPr/>
        <w:t>oil</w:t>
      </w:r>
      <w:r>
        <w:rPr>
          <w:spacing w:val="-13"/>
        </w:rPr>
        <w:t> </w:t>
      </w:r>
      <w:r>
        <w:rPr/>
        <w:t>production.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total</w:t>
      </w:r>
      <w:r>
        <w:rPr>
          <w:spacing w:val="-12"/>
        </w:rPr>
        <w:t> </w:t>
      </w:r>
      <w:r>
        <w:rPr/>
        <w:t>annual</w:t>
      </w:r>
      <w:r>
        <w:rPr>
          <w:spacing w:val="-12"/>
        </w:rPr>
        <w:t> </w:t>
      </w:r>
      <w:r>
        <w:rPr/>
        <w:t>influx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petroleum</w:t>
      </w:r>
      <w:r>
        <w:rPr>
          <w:spacing w:val="-10"/>
        </w:rPr>
        <w:t> </w:t>
      </w:r>
      <w:r>
        <w:rPr/>
        <w:t>hydrocarbon</w:t>
      </w:r>
      <w:r>
        <w:rPr>
          <w:spacing w:val="-8"/>
        </w:rPr>
        <w:t> </w:t>
      </w:r>
      <w:r>
        <w:rPr/>
        <w:t>is</w:t>
      </w:r>
      <w:r>
        <w:rPr>
          <w:spacing w:val="-12"/>
        </w:rPr>
        <w:t> </w:t>
      </w:r>
      <w:r>
        <w:rPr/>
        <w:t>about</w:t>
      </w:r>
    </w:p>
    <w:p>
      <w:pPr>
        <w:pStyle w:val="BodyText"/>
        <w:spacing w:line="480" w:lineRule="auto"/>
        <w:ind w:left="120" w:right="896"/>
        <w:jc w:val="both"/>
      </w:pPr>
      <w:r>
        <w:rPr/>
        <w:t>10 million metric tonnes. The bulk of this influx is due to transportation related</w:t>
      </w:r>
      <w:r>
        <w:rPr>
          <w:spacing w:val="1"/>
        </w:rPr>
        <w:t> </w:t>
      </w:r>
      <w:r>
        <w:rPr/>
        <w:t>activities,</w:t>
      </w:r>
      <w:r>
        <w:rPr>
          <w:spacing w:val="-10"/>
        </w:rPr>
        <w:t> </w:t>
      </w:r>
      <w:r>
        <w:rPr/>
        <w:t>spillage</w:t>
      </w:r>
      <w:r>
        <w:rPr>
          <w:spacing w:val="-10"/>
        </w:rPr>
        <w:t> </w:t>
      </w:r>
      <w:r>
        <w:rPr/>
        <w:t>from</w:t>
      </w:r>
      <w:r>
        <w:rPr>
          <w:spacing w:val="-11"/>
        </w:rPr>
        <w:t> </w:t>
      </w:r>
      <w:r>
        <w:rPr/>
        <w:t>tanker</w:t>
      </w:r>
      <w:r>
        <w:rPr>
          <w:spacing w:val="-10"/>
        </w:rPr>
        <w:t> </w:t>
      </w:r>
      <w:r>
        <w:rPr/>
        <w:t>uploading</w:t>
      </w:r>
      <w:r>
        <w:rPr>
          <w:spacing w:val="-11"/>
        </w:rPr>
        <w:t> </w:t>
      </w:r>
      <w:r>
        <w:rPr/>
        <w:t>operation,</w:t>
      </w:r>
      <w:r>
        <w:rPr>
          <w:spacing w:val="-11"/>
        </w:rPr>
        <w:t> </w:t>
      </w:r>
      <w:r>
        <w:rPr/>
        <w:t>pipeline</w:t>
      </w:r>
      <w:r>
        <w:rPr>
          <w:spacing w:val="-9"/>
        </w:rPr>
        <w:t> </w:t>
      </w:r>
      <w:r>
        <w:rPr/>
        <w:t>rupture</w:t>
      </w:r>
      <w:r>
        <w:rPr>
          <w:spacing w:val="-11"/>
        </w:rPr>
        <w:t> </w:t>
      </w:r>
      <w:r>
        <w:rPr/>
        <w:t>which</w:t>
      </w:r>
      <w:r>
        <w:rPr>
          <w:spacing w:val="-10"/>
        </w:rPr>
        <w:t> </w:t>
      </w:r>
      <w:r>
        <w:rPr/>
        <w:t>may</w:t>
      </w:r>
      <w:r>
        <w:rPr>
          <w:spacing w:val="-12"/>
        </w:rPr>
        <w:t> </w:t>
      </w:r>
      <w:r>
        <w:rPr/>
        <w:t>be</w:t>
      </w:r>
      <w:r>
        <w:rPr>
          <w:spacing w:val="-11"/>
        </w:rPr>
        <w:t> </w:t>
      </w:r>
      <w:r>
        <w:rPr/>
        <w:t>due</w:t>
      </w:r>
      <w:r>
        <w:rPr>
          <w:spacing w:val="-65"/>
        </w:rPr>
        <w:t> </w:t>
      </w:r>
      <w:r>
        <w:rPr/>
        <w:t>to</w:t>
      </w:r>
      <w:r>
        <w:rPr>
          <w:spacing w:val="73"/>
        </w:rPr>
        <w:t> </w:t>
      </w:r>
      <w:r>
        <w:rPr/>
        <w:t>industrial</w:t>
      </w:r>
      <w:r>
        <w:rPr>
          <w:spacing w:val="71"/>
        </w:rPr>
        <w:t> </w:t>
      </w:r>
      <w:r>
        <w:rPr/>
        <w:t>waste</w:t>
      </w:r>
      <w:r>
        <w:rPr>
          <w:spacing w:val="73"/>
        </w:rPr>
        <w:t> </w:t>
      </w:r>
      <w:r>
        <w:rPr/>
        <w:t>as</w:t>
      </w:r>
      <w:r>
        <w:rPr>
          <w:spacing w:val="72"/>
        </w:rPr>
        <w:t> </w:t>
      </w:r>
      <w:r>
        <w:rPr/>
        <w:t>leakage</w:t>
      </w:r>
      <w:r>
        <w:rPr>
          <w:spacing w:val="71"/>
        </w:rPr>
        <w:t> </w:t>
      </w:r>
      <w:r>
        <w:rPr/>
        <w:t>from</w:t>
      </w:r>
      <w:r>
        <w:rPr>
          <w:spacing w:val="73"/>
        </w:rPr>
        <w:t> </w:t>
      </w:r>
      <w:r>
        <w:rPr/>
        <w:t>engines,</w:t>
      </w:r>
      <w:r>
        <w:rPr>
          <w:spacing w:val="72"/>
        </w:rPr>
        <w:t> </w:t>
      </w:r>
      <w:r>
        <w:rPr/>
        <w:t>incorrect</w:t>
      </w:r>
      <w:r>
        <w:rPr>
          <w:spacing w:val="70"/>
        </w:rPr>
        <w:t> </w:t>
      </w:r>
      <w:r>
        <w:rPr/>
        <w:t>operation</w:t>
      </w:r>
      <w:r>
        <w:rPr>
          <w:spacing w:val="72"/>
        </w:rPr>
        <w:t> </w:t>
      </w:r>
      <w:r>
        <w:rPr/>
        <w:t>of</w:t>
      </w:r>
      <w:r>
        <w:rPr>
          <w:spacing w:val="75"/>
        </w:rPr>
        <w:t> </w:t>
      </w:r>
      <w:r>
        <w:rPr/>
        <w:t>valves</w:t>
      </w:r>
      <w:r>
        <w:rPr>
          <w:spacing w:val="72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footerReference w:type="default" r:id="rId5"/>
          <w:type w:val="continuous"/>
          <w:pgSz w:w="11910" w:h="16840"/>
          <w:pgMar w:footer="1280" w:top="1340" w:bottom="1460" w:left="1320" w:right="540"/>
          <w:pgNumType w:start="1"/>
        </w:sectPr>
      </w:pPr>
    </w:p>
    <w:p>
      <w:pPr>
        <w:pStyle w:val="BodyText"/>
        <w:spacing w:line="484" w:lineRule="auto" w:before="75"/>
        <w:ind w:left="120" w:right="895"/>
        <w:jc w:val="both"/>
      </w:pPr>
      <w:r>
        <w:rPr/>
        <w:t>discharge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oily</w:t>
      </w:r>
      <w:r>
        <w:rPr>
          <w:spacing w:val="-9"/>
        </w:rPr>
        <w:t> </w:t>
      </w:r>
      <w:r>
        <w:rPr/>
        <w:t>waste</w:t>
      </w:r>
      <w:r>
        <w:rPr>
          <w:spacing w:val="-9"/>
        </w:rPr>
        <w:t> </w:t>
      </w:r>
      <w:r>
        <w:rPr/>
        <w:t>(Hussein</w:t>
      </w:r>
      <w:r>
        <w:rPr>
          <w:spacing w:val="-10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11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-12"/>
        </w:rPr>
        <w:t> </w:t>
      </w:r>
      <w:r>
        <w:rPr/>
        <w:t>2009).</w:t>
      </w:r>
      <w:r>
        <w:rPr>
          <w:spacing w:val="-14"/>
        </w:rPr>
        <w:t> </w:t>
      </w:r>
      <w:r>
        <w:rPr/>
        <w:t>Oil</w:t>
      </w:r>
      <w:r>
        <w:rPr>
          <w:spacing w:val="-11"/>
        </w:rPr>
        <w:t> </w:t>
      </w:r>
      <w:r>
        <w:rPr/>
        <w:t>pollution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shorelines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addition</w:t>
      </w:r>
      <w:r>
        <w:rPr>
          <w:spacing w:val="-65"/>
        </w:rPr>
        <w:t> </w:t>
      </w:r>
      <w:r>
        <w:rPr/>
        <w:t>to the</w:t>
      </w:r>
      <w:r>
        <w:rPr>
          <w:spacing w:val="-1"/>
        </w:rPr>
        <w:t> </w:t>
      </w:r>
      <w:r>
        <w:rPr/>
        <w:t>reduction of</w:t>
      </w:r>
      <w:r>
        <w:rPr>
          <w:spacing w:val="-1"/>
        </w:rPr>
        <w:t> </w:t>
      </w:r>
      <w:r>
        <w:rPr/>
        <w:t>amenity, also</w:t>
      </w:r>
      <w:r>
        <w:rPr>
          <w:spacing w:val="-1"/>
        </w:rPr>
        <w:t> </w:t>
      </w:r>
      <w:r>
        <w:rPr/>
        <w:t>affects</w:t>
      </w:r>
      <w:r>
        <w:rPr>
          <w:spacing w:val="-2"/>
        </w:rPr>
        <w:t> </w:t>
      </w:r>
      <w:r>
        <w:rPr/>
        <w:t>marine,</w:t>
      </w:r>
      <w:r>
        <w:rPr>
          <w:spacing w:val="-1"/>
        </w:rPr>
        <w:t> </w:t>
      </w:r>
      <w:r>
        <w:rPr/>
        <w:t>shore</w:t>
      </w:r>
      <w:r>
        <w:rPr>
          <w:spacing w:val="-1"/>
        </w:rPr>
        <w:t> </w:t>
      </w:r>
      <w:r>
        <w:rPr/>
        <w:t>life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vegetation.</w:t>
      </w:r>
    </w:p>
    <w:p>
      <w:pPr>
        <w:pStyle w:val="BodyText"/>
        <w:spacing w:line="480" w:lineRule="auto" w:before="191"/>
        <w:ind w:left="120" w:right="893"/>
        <w:jc w:val="both"/>
      </w:pPr>
      <w:r>
        <w:rPr/>
        <w:t>Crude</w:t>
      </w:r>
      <w:r>
        <w:rPr>
          <w:spacing w:val="-7"/>
        </w:rPr>
        <w:t> </w:t>
      </w:r>
      <w:r>
        <w:rPr/>
        <w:t>oil</w:t>
      </w:r>
      <w:r>
        <w:rPr>
          <w:spacing w:val="-5"/>
        </w:rPr>
        <w:t> </w:t>
      </w:r>
      <w:r>
        <w:rPr/>
        <w:t>consists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hydrocarbons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range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light</w:t>
      </w:r>
      <w:r>
        <w:rPr>
          <w:spacing w:val="2"/>
        </w:rPr>
        <w:t> </w:t>
      </w:r>
      <w:r>
        <w:rPr/>
        <w:t>gas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heavy</w:t>
      </w:r>
      <w:r>
        <w:rPr>
          <w:spacing w:val="-7"/>
        </w:rPr>
        <w:t> </w:t>
      </w:r>
      <w:r>
        <w:rPr/>
        <w:t>solid.</w:t>
      </w:r>
      <w:r>
        <w:rPr>
          <w:spacing w:val="-65"/>
        </w:rPr>
        <w:t> </w:t>
      </w:r>
      <w:r>
        <w:rPr/>
        <w:t>When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spills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>
          <w:spacing w:val="-1"/>
        </w:rPr>
        <w:t>progressively</w:t>
      </w:r>
      <w:r>
        <w:rPr>
          <w:spacing w:val="-18"/>
        </w:rPr>
        <w:t> </w:t>
      </w:r>
      <w:r>
        <w:rPr>
          <w:spacing w:val="-1"/>
        </w:rPr>
        <w:t>i.e.</w:t>
      </w:r>
      <w:r>
        <w:rPr>
          <w:spacing w:val="-14"/>
        </w:rPr>
        <w:t> </w:t>
      </w:r>
      <w:r>
        <w:rPr>
          <w:spacing w:val="-1"/>
        </w:rPr>
        <w:t>these</w:t>
      </w:r>
      <w:r>
        <w:rPr>
          <w:spacing w:val="-16"/>
        </w:rPr>
        <w:t> </w:t>
      </w:r>
      <w:r>
        <w:rPr>
          <w:spacing w:val="-1"/>
        </w:rPr>
        <w:t>physico-chemical</w:t>
      </w:r>
      <w:r>
        <w:rPr>
          <w:spacing w:val="-16"/>
        </w:rPr>
        <w:t> </w:t>
      </w:r>
      <w:r>
        <w:rPr/>
        <w:t>changes</w:t>
      </w:r>
      <w:r>
        <w:rPr>
          <w:spacing w:val="-15"/>
        </w:rPr>
        <w:t> </w:t>
      </w:r>
      <w:r>
        <w:rPr/>
        <w:t>enhance</w:t>
      </w:r>
      <w:r>
        <w:rPr>
          <w:spacing w:val="-17"/>
        </w:rPr>
        <w:t> </w:t>
      </w:r>
      <w:r>
        <w:rPr/>
        <w:t>oil</w:t>
      </w:r>
      <w:r>
        <w:rPr>
          <w:spacing w:val="-17"/>
        </w:rPr>
        <w:t> </w:t>
      </w:r>
      <w:r>
        <w:rPr/>
        <w:t>dissolution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sea</w:t>
      </w:r>
      <w:r>
        <w:rPr>
          <w:spacing w:val="-9"/>
        </w:rPr>
        <w:t> </w:t>
      </w:r>
      <w:r>
        <w:rPr/>
        <w:t>water</w:t>
      </w:r>
      <w:r>
        <w:rPr>
          <w:spacing w:val="-64"/>
        </w:rPr>
        <w:t> </w:t>
      </w:r>
      <w:r>
        <w:rPr/>
        <w:t>(She</w:t>
      </w:r>
      <w:r>
        <w:rPr>
          <w:spacing w:val="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weathering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evaporation, dissolution, adsorption onto suspended materials, agglomeration e.t.c</w:t>
      </w:r>
      <w:r>
        <w:rPr>
          <w:spacing w:val="1"/>
        </w:rPr>
        <w:t> </w:t>
      </w:r>
      <w:r>
        <w:rPr/>
        <w:t>(Alade</w:t>
      </w:r>
      <w:r>
        <w:rPr>
          <w:spacing w:val="-13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15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-12"/>
        </w:rPr>
        <w:t> </w:t>
      </w:r>
      <w:r>
        <w:rPr/>
        <w:t>2011).</w:t>
      </w:r>
      <w:r>
        <w:rPr>
          <w:spacing w:val="-16"/>
        </w:rPr>
        <w:t> </w:t>
      </w:r>
      <w:r>
        <w:rPr/>
        <w:t>The</w:t>
      </w:r>
      <w:r>
        <w:rPr>
          <w:spacing w:val="-12"/>
        </w:rPr>
        <w:t> </w:t>
      </w:r>
      <w:r>
        <w:rPr/>
        <w:t>adverse</w:t>
      </w:r>
      <w:r>
        <w:rPr>
          <w:spacing w:val="-13"/>
        </w:rPr>
        <w:t> </w:t>
      </w:r>
      <w:r>
        <w:rPr/>
        <w:t>impact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oil</w:t>
      </w:r>
      <w:r>
        <w:rPr>
          <w:spacing w:val="-16"/>
        </w:rPr>
        <w:t> </w:t>
      </w:r>
      <w:r>
        <w:rPr/>
        <w:t>spill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ecosystem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long</w:t>
      </w:r>
      <w:r>
        <w:rPr>
          <w:spacing w:val="-14"/>
        </w:rPr>
        <w:t> </w:t>
      </w:r>
      <w:r>
        <w:rPr/>
        <w:t>term</w:t>
      </w:r>
      <w:r>
        <w:rPr>
          <w:spacing w:val="-64"/>
        </w:rPr>
        <w:t> </w:t>
      </w:r>
      <w:r>
        <w:rPr/>
        <w:t>effect of environmental pollution calls for an urgent need to develop a wide range of</w:t>
      </w:r>
      <w:r>
        <w:rPr>
          <w:spacing w:val="1"/>
        </w:rPr>
        <w:t> </w:t>
      </w:r>
      <w:r>
        <w:rPr/>
        <w:t>materials</w:t>
      </w:r>
      <w:r>
        <w:rPr>
          <w:spacing w:val="-7"/>
        </w:rPr>
        <w:t> </w:t>
      </w:r>
      <w:r>
        <w:rPr/>
        <w:t>for</w:t>
      </w:r>
      <w:r>
        <w:rPr>
          <w:spacing w:val="-4"/>
        </w:rPr>
        <w:t> </w:t>
      </w:r>
      <w:r>
        <w:rPr/>
        <w:t>cleaning</w:t>
      </w:r>
      <w:r>
        <w:rPr>
          <w:spacing w:val="-7"/>
        </w:rPr>
        <w:t> </w:t>
      </w:r>
      <w:r>
        <w:rPr/>
        <w:t>up</w:t>
      </w:r>
      <w:r>
        <w:rPr>
          <w:spacing w:val="-3"/>
        </w:rPr>
        <w:t> </w:t>
      </w:r>
      <w:r>
        <w:rPr/>
        <w:t>oil</w:t>
      </w:r>
      <w:r>
        <w:rPr>
          <w:spacing w:val="-7"/>
        </w:rPr>
        <w:t> </w:t>
      </w:r>
      <w:r>
        <w:rPr/>
        <w:t>from</w:t>
      </w:r>
      <w:r>
        <w:rPr>
          <w:spacing w:val="-5"/>
        </w:rPr>
        <w:t> </w:t>
      </w:r>
      <w:r>
        <w:rPr/>
        <w:t>oil</w:t>
      </w:r>
      <w:r>
        <w:rPr>
          <w:spacing w:val="-4"/>
        </w:rPr>
        <w:t> </w:t>
      </w:r>
      <w:r>
        <w:rPr/>
        <w:t>impacted</w:t>
      </w:r>
      <w:r>
        <w:rPr>
          <w:spacing w:val="-3"/>
        </w:rPr>
        <w:t> </w:t>
      </w:r>
      <w:r>
        <w:rPr/>
        <w:t>areas</w:t>
      </w:r>
      <w:r>
        <w:rPr>
          <w:spacing w:val="-6"/>
        </w:rPr>
        <w:t> </w:t>
      </w:r>
      <w:r>
        <w:rPr/>
        <w:t>especially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effectiveness</w:t>
      </w:r>
      <w:r>
        <w:rPr>
          <w:spacing w:val="-8"/>
        </w:rPr>
        <w:t> </w:t>
      </w:r>
      <w:r>
        <w:rPr/>
        <w:t>of</w:t>
      </w:r>
      <w:r>
        <w:rPr>
          <w:spacing w:val="-64"/>
        </w:rPr>
        <w:t> </w:t>
      </w:r>
      <w:r>
        <w:rPr/>
        <w:t>oil treatment varies with time, the type of oil and spill, the location and weather</w:t>
      </w:r>
      <w:r>
        <w:rPr>
          <w:spacing w:val="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(Adebajo</w:t>
      </w:r>
      <w:r>
        <w:rPr>
          <w:spacing w:val="3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4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2003).</w:t>
      </w:r>
    </w:p>
    <w:p>
      <w:pPr>
        <w:pStyle w:val="BodyText"/>
        <w:spacing w:line="480" w:lineRule="auto" w:before="200"/>
        <w:ind w:left="120" w:right="897"/>
        <w:jc w:val="both"/>
      </w:pPr>
      <w:r>
        <w:rPr/>
        <w:t>Large amount of agricultural waste (corn cob, corn husk, plantain peel, plantain</w:t>
      </w:r>
      <w:r>
        <w:rPr>
          <w:spacing w:val="1"/>
        </w:rPr>
        <w:t> </w:t>
      </w:r>
      <w:r>
        <w:rPr/>
        <w:t>pseudostem,</w:t>
      </w:r>
      <w:r>
        <w:rPr>
          <w:spacing w:val="1"/>
        </w:rPr>
        <w:t> </w:t>
      </w:r>
      <w:r>
        <w:rPr/>
        <w:t>bread</w:t>
      </w:r>
      <w:r>
        <w:rPr>
          <w:spacing w:val="1"/>
        </w:rPr>
        <w:t> </w:t>
      </w:r>
      <w:r>
        <w:rPr/>
        <w:t>fruit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husk,</w:t>
      </w:r>
      <w:r>
        <w:rPr>
          <w:spacing w:val="1"/>
        </w:rPr>
        <w:t> </w:t>
      </w:r>
      <w:r>
        <w:rPr/>
        <w:t>borassus</w:t>
      </w:r>
      <w:r>
        <w:rPr>
          <w:spacing w:val="1"/>
        </w:rPr>
        <w:t> </w:t>
      </w:r>
      <w:r>
        <w:rPr/>
        <w:t>coir</w:t>
      </w:r>
      <w:r>
        <w:rPr>
          <w:spacing w:val="1"/>
        </w:rPr>
        <w:t> </w:t>
      </w:r>
      <w:r>
        <w:rPr/>
        <w:t>e.t.c)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countries of the world. However, many of these waste materials are not reused. One</w:t>
      </w:r>
      <w:r>
        <w:rPr>
          <w:spacing w:val="1"/>
        </w:rPr>
        <w:t> </w:t>
      </w:r>
      <w:r>
        <w:rPr/>
        <w:t>of the features of these organic materials is that it can absorb by capillary forces an</w:t>
      </w:r>
      <w:r>
        <w:rPr>
          <w:spacing w:val="1"/>
        </w:rPr>
        <w:t> </w:t>
      </w:r>
      <w:r>
        <w:rPr/>
        <w:t>amount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oil</w:t>
      </w:r>
      <w:r>
        <w:rPr>
          <w:spacing w:val="-3"/>
        </w:rPr>
        <w:t> </w:t>
      </w:r>
      <w:r>
        <w:rPr/>
        <w:t>and/or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/>
        <w:t>greater</w:t>
      </w:r>
      <w:r>
        <w:rPr>
          <w:spacing w:val="-2"/>
        </w:rPr>
        <w:t> </w:t>
      </w:r>
      <w:r>
        <w:rPr/>
        <w:t>than</w:t>
      </w:r>
      <w:r>
        <w:rPr>
          <w:spacing w:val="-2"/>
        </w:rPr>
        <w:t> </w:t>
      </w:r>
      <w:r>
        <w:rPr/>
        <w:t>it’</w:t>
      </w:r>
      <w:r>
        <w:rPr>
          <w:spacing w:val="-3"/>
        </w:rPr>
        <w:t> </w:t>
      </w:r>
      <w:r>
        <w:rPr/>
        <w:t>s</w:t>
      </w:r>
      <w:r>
        <w:rPr>
          <w:spacing w:val="-2"/>
        </w:rPr>
        <w:t> </w:t>
      </w:r>
      <w:r>
        <w:rPr/>
        <w:t>own</w:t>
      </w:r>
      <w:r>
        <w:rPr>
          <w:spacing w:val="1"/>
        </w:rPr>
        <w:t> </w:t>
      </w:r>
      <w:r>
        <w:rPr/>
        <w:t>weight</w:t>
      </w:r>
      <w:r>
        <w:rPr>
          <w:spacing w:val="4"/>
        </w:rPr>
        <w:t> </w:t>
      </w:r>
      <w:r>
        <w:rPr/>
        <w:t>(Bodirlau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Teaca,</w:t>
      </w:r>
      <w:r>
        <w:rPr>
          <w:spacing w:val="-2"/>
        </w:rPr>
        <w:t> </w:t>
      </w:r>
      <w:r>
        <w:rPr/>
        <w:t>2009).</w:t>
      </w:r>
    </w:p>
    <w:p>
      <w:pPr>
        <w:pStyle w:val="BodyText"/>
        <w:spacing w:line="480" w:lineRule="auto" w:before="203"/>
        <w:ind w:left="120" w:right="900"/>
        <w:jc w:val="both"/>
      </w:pPr>
      <w:r>
        <w:rPr/>
        <w:t>Furthermore,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degraded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biological,</w:t>
      </w:r>
      <w:r>
        <w:rPr>
          <w:spacing w:val="-2"/>
        </w:rPr>
        <w:t> </w:t>
      </w:r>
      <w:r>
        <w:rPr/>
        <w:t>physical,</w:t>
      </w:r>
      <w:r>
        <w:rPr>
          <w:spacing w:val="-1"/>
        </w:rPr>
        <w:t> </w:t>
      </w:r>
      <w:r>
        <w:rPr/>
        <w:t>chemical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photochemical</w:t>
      </w:r>
      <w:r>
        <w:rPr>
          <w:spacing w:val="-1"/>
        </w:rPr>
        <w:t> </w:t>
      </w:r>
      <w:r>
        <w:rPr/>
        <w:t>processes.</w:t>
      </w:r>
      <w:r>
        <w:rPr>
          <w:spacing w:val="-1"/>
        </w:rPr>
        <w:t> </w:t>
      </w:r>
      <w:r>
        <w:rPr/>
        <w:t>(Tronc</w:t>
      </w:r>
      <w:r>
        <w:rPr>
          <w:spacing w:val="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-3"/>
        </w:rPr>
        <w:t> </w:t>
      </w:r>
      <w:r>
        <w:rPr/>
        <w:t>2006).</w:t>
      </w:r>
    </w:p>
    <w:p>
      <w:pPr>
        <w:pStyle w:val="BodyText"/>
        <w:spacing w:line="480" w:lineRule="auto" w:before="199"/>
        <w:ind w:left="120" w:right="897"/>
        <w:jc w:val="both"/>
      </w:pPr>
      <w:r>
        <w:rPr/>
        <w:t>In small scale spills, oil can be removed with a sorbent. The sorbent in use today can</w:t>
      </w:r>
      <w:r>
        <w:rPr>
          <w:spacing w:val="-64"/>
        </w:rPr>
        <w:t> </w:t>
      </w:r>
      <w:r>
        <w:rPr/>
        <w:t>be classified as either polymers, natural materials, or treated cellulosic materials.</w:t>
      </w:r>
      <w:r>
        <w:rPr>
          <w:spacing w:val="1"/>
        </w:rPr>
        <w:t> </w:t>
      </w:r>
      <w:r>
        <w:rPr/>
        <w:t>(Deschamps</w:t>
      </w:r>
      <w:r>
        <w:rPr>
          <w:spacing w:val="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Adebajo</w:t>
      </w:r>
      <w:r>
        <w:rPr>
          <w:spacing w:val="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recently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porous</w:t>
      </w:r>
      <w:r>
        <w:rPr>
          <w:spacing w:val="-64"/>
        </w:rPr>
        <w:t> </w:t>
      </w:r>
      <w:r>
        <w:rPr/>
        <w:t>materials</w:t>
      </w:r>
      <w:r>
        <w:rPr>
          <w:spacing w:val="-5"/>
        </w:rPr>
        <w:t> </w:t>
      </w:r>
      <w:r>
        <w:rPr/>
        <w:t>used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spill</w:t>
      </w:r>
      <w:r>
        <w:rPr>
          <w:spacing w:val="-5"/>
        </w:rPr>
        <w:t> </w:t>
      </w:r>
      <w:r>
        <w:rPr/>
        <w:t>cleanup,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several</w:t>
      </w:r>
      <w:r>
        <w:rPr>
          <w:spacing w:val="-5"/>
        </w:rPr>
        <w:t> </w:t>
      </w:r>
      <w:r>
        <w:rPr/>
        <w:t>studies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natural,</w:t>
      </w:r>
      <w:r>
        <w:rPr>
          <w:spacing w:val="-4"/>
        </w:rPr>
        <w:t> </w:t>
      </w:r>
      <w:r>
        <w:rPr/>
        <w:t>synthetic</w:t>
      </w:r>
      <w:r>
        <w:rPr>
          <w:spacing w:val="-4"/>
        </w:rPr>
        <w:t> </w:t>
      </w:r>
      <w:r>
        <w:rPr/>
        <w:t>and</w:t>
      </w:r>
    </w:p>
    <w:p>
      <w:pPr>
        <w:pStyle w:val="BodyText"/>
        <w:spacing w:before="1"/>
        <w:ind w:left="120"/>
        <w:jc w:val="both"/>
      </w:pPr>
      <w:r>
        <w:rPr/>
        <w:t>mineral</w:t>
      </w:r>
      <w:r>
        <w:rPr>
          <w:spacing w:val="7"/>
        </w:rPr>
        <w:t> </w:t>
      </w:r>
      <w:r>
        <w:rPr/>
        <w:t>sorbents</w:t>
      </w:r>
      <w:r>
        <w:rPr>
          <w:spacing w:val="5"/>
        </w:rPr>
        <w:t> </w:t>
      </w:r>
      <w:r>
        <w:rPr/>
        <w:t>have</w:t>
      </w:r>
      <w:r>
        <w:rPr>
          <w:spacing w:val="8"/>
        </w:rPr>
        <w:t> </w:t>
      </w:r>
      <w:r>
        <w:rPr/>
        <w:t>also</w:t>
      </w:r>
      <w:r>
        <w:rPr>
          <w:spacing w:val="8"/>
        </w:rPr>
        <w:t> </w:t>
      </w:r>
      <w:r>
        <w:rPr/>
        <w:t>been</w:t>
      </w:r>
      <w:r>
        <w:rPr>
          <w:spacing w:val="8"/>
        </w:rPr>
        <w:t> </w:t>
      </w:r>
      <w:r>
        <w:rPr/>
        <w:t>conducted</w:t>
      </w:r>
      <w:r>
        <w:rPr>
          <w:spacing w:val="12"/>
        </w:rPr>
        <w:t> </w:t>
      </w:r>
      <w:r>
        <w:rPr/>
        <w:t>(e.g</w:t>
      </w:r>
      <w:r>
        <w:rPr>
          <w:spacing w:val="7"/>
        </w:rPr>
        <w:t> </w:t>
      </w:r>
      <w:r>
        <w:rPr/>
        <w:t>Choi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Cloud,</w:t>
      </w:r>
      <w:r>
        <w:rPr>
          <w:spacing w:val="8"/>
        </w:rPr>
        <w:t> </w:t>
      </w:r>
      <w:r>
        <w:rPr/>
        <w:t>1992;</w:t>
      </w:r>
      <w:r>
        <w:rPr>
          <w:spacing w:val="8"/>
        </w:rPr>
        <w:t> </w:t>
      </w:r>
      <w:r>
        <w:rPr/>
        <w:t>Deschamps</w:t>
      </w:r>
    </w:p>
    <w:p>
      <w:pPr>
        <w:spacing w:after="0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5"/>
        <w:ind w:left="120" w:right="895"/>
        <w:jc w:val="both"/>
      </w:pPr>
      <w:r>
        <w:rPr>
          <w:rFonts w:ascii="Arial"/>
          <w:i/>
        </w:rPr>
        <w:t>et</w:t>
      </w:r>
      <w:r>
        <w:rPr>
          <w:rFonts w:ascii="Arial"/>
          <w:i/>
          <w:spacing w:val="-13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-16"/>
        </w:rPr>
        <w:t> </w:t>
      </w:r>
      <w:r>
        <w:rPr/>
        <w:t>2003;</w:t>
      </w:r>
      <w:r>
        <w:rPr>
          <w:spacing w:val="-15"/>
        </w:rPr>
        <w:t> </w:t>
      </w:r>
      <w:r>
        <w:rPr/>
        <w:t>Tease</w:t>
      </w:r>
      <w:r>
        <w:rPr>
          <w:spacing w:val="-15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13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-13"/>
        </w:rPr>
        <w:t> </w:t>
      </w:r>
      <w:r>
        <w:rPr/>
        <w:t>2001).</w:t>
      </w:r>
      <w:r>
        <w:rPr>
          <w:spacing w:val="-13"/>
        </w:rPr>
        <w:t> </w:t>
      </w:r>
      <w:r>
        <w:rPr/>
        <w:t>Most</w:t>
      </w:r>
      <w:r>
        <w:rPr>
          <w:spacing w:val="-13"/>
        </w:rPr>
        <w:t> </w:t>
      </w:r>
      <w:r>
        <w:rPr/>
        <w:t>recently</w:t>
      </w:r>
      <w:r>
        <w:rPr>
          <w:spacing w:val="-16"/>
        </w:rPr>
        <w:t> </w:t>
      </w:r>
      <w:r>
        <w:rPr/>
        <w:t>used</w:t>
      </w:r>
      <w:r>
        <w:rPr>
          <w:spacing w:val="-12"/>
        </w:rPr>
        <w:t> </w:t>
      </w:r>
      <w:r>
        <w:rPr/>
        <w:t>commercial</w:t>
      </w:r>
      <w:r>
        <w:rPr>
          <w:spacing w:val="-14"/>
        </w:rPr>
        <w:t> </w:t>
      </w:r>
      <w:r>
        <w:rPr/>
        <w:t>sorbents</w:t>
      </w:r>
      <w:r>
        <w:rPr>
          <w:spacing w:val="-13"/>
        </w:rPr>
        <w:t> </w:t>
      </w:r>
      <w:r>
        <w:rPr/>
        <w:t>are</w:t>
      </w:r>
      <w:r>
        <w:rPr>
          <w:spacing w:val="-15"/>
        </w:rPr>
        <w:t> </w:t>
      </w:r>
      <w:r>
        <w:rPr/>
        <w:t>synthetic</w:t>
      </w:r>
      <w:r>
        <w:rPr>
          <w:spacing w:val="-65"/>
        </w:rPr>
        <w:t> </w:t>
      </w:r>
      <w:r>
        <w:rPr/>
        <w:t>sorbents</w:t>
      </w:r>
      <w:r>
        <w:rPr>
          <w:spacing w:val="-16"/>
        </w:rPr>
        <w:t> </w:t>
      </w:r>
      <w:r>
        <w:rPr/>
        <w:t>made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polypropylene</w:t>
      </w:r>
      <w:r>
        <w:rPr>
          <w:spacing w:val="-13"/>
        </w:rPr>
        <w:t> </w:t>
      </w:r>
      <w:r>
        <w:rPr/>
        <w:t>or</w:t>
      </w:r>
      <w:r>
        <w:rPr>
          <w:spacing w:val="-12"/>
        </w:rPr>
        <w:t> </w:t>
      </w:r>
      <w:r>
        <w:rPr/>
        <w:t>polyurethane</w:t>
      </w:r>
      <w:r>
        <w:rPr>
          <w:spacing w:val="-13"/>
        </w:rPr>
        <w:t> </w:t>
      </w:r>
      <w:r>
        <w:rPr/>
        <w:t>(Tease</w:t>
      </w:r>
      <w:r>
        <w:rPr>
          <w:spacing w:val="-13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13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-13"/>
        </w:rPr>
        <w:t> </w:t>
      </w:r>
      <w:r>
        <w:rPr/>
        <w:t>2001).</w:t>
      </w:r>
      <w:r>
        <w:rPr>
          <w:spacing w:val="-12"/>
        </w:rPr>
        <w:t> </w:t>
      </w:r>
      <w:r>
        <w:rPr/>
        <w:t>They</w:t>
      </w:r>
      <w:r>
        <w:rPr>
          <w:spacing w:val="-14"/>
        </w:rPr>
        <w:t> </w:t>
      </w:r>
      <w:r>
        <w:rPr/>
        <w:t>have</w:t>
      </w:r>
      <w:r>
        <w:rPr>
          <w:spacing w:val="-12"/>
        </w:rPr>
        <w:t> </w:t>
      </w:r>
      <w:r>
        <w:rPr/>
        <w:t>good</w:t>
      </w:r>
      <w:r>
        <w:rPr>
          <w:spacing w:val="-64"/>
        </w:rPr>
        <w:t> </w:t>
      </w:r>
      <w:r>
        <w:rPr/>
        <w:t>hydrophobic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oleophilic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non-biodegradability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disadvantage</w:t>
      </w:r>
      <w:r>
        <w:rPr>
          <w:spacing w:val="-1"/>
        </w:rPr>
        <w:t> </w:t>
      </w:r>
      <w:r>
        <w:rPr/>
        <w:t>(Choi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Cloud, 1992,</w:t>
      </w:r>
      <w:r>
        <w:rPr>
          <w:spacing w:val="-2"/>
        </w:rPr>
        <w:t> </w:t>
      </w:r>
      <w:r>
        <w:rPr/>
        <w:t>Deschamps</w:t>
      </w:r>
      <w:r>
        <w:rPr>
          <w:spacing w:val="2"/>
        </w:rPr>
        <w:t> </w:t>
      </w:r>
      <w:r>
        <w:rPr>
          <w:rFonts w:ascii="Arial"/>
          <w:i/>
        </w:rPr>
        <w:t>et al., </w:t>
      </w:r>
      <w:r>
        <w:rPr/>
        <w:t>2003).</w:t>
      </w:r>
    </w:p>
    <w:p>
      <w:pPr>
        <w:pStyle w:val="BodyText"/>
        <w:spacing w:line="480" w:lineRule="auto" w:before="202"/>
        <w:ind w:left="120" w:right="894"/>
        <w:jc w:val="both"/>
      </w:pPr>
      <w:r>
        <w:rPr/>
        <w:t>Since most oil products are biodegradable, oil could be disposed of for example by</w:t>
      </w:r>
      <w:r>
        <w:rPr>
          <w:spacing w:val="1"/>
        </w:rPr>
        <w:t> </w:t>
      </w:r>
      <w:r>
        <w:rPr/>
        <w:t>composting. A biodegradable material with excellent absorption properties would be</w:t>
      </w:r>
      <w:r>
        <w:rPr>
          <w:spacing w:val="1"/>
        </w:rPr>
        <w:t> </w:t>
      </w:r>
      <w:r>
        <w:rPr/>
        <w:t>advantageous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this</w:t>
      </w:r>
      <w:r>
        <w:rPr>
          <w:spacing w:val="-10"/>
        </w:rPr>
        <w:t> </w:t>
      </w:r>
      <w:r>
        <w:rPr/>
        <w:t>respect.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number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natural</w:t>
      </w:r>
      <w:r>
        <w:rPr>
          <w:spacing w:val="-9"/>
        </w:rPr>
        <w:t> </w:t>
      </w:r>
      <w:r>
        <w:rPr/>
        <w:t>sorbents</w:t>
      </w:r>
      <w:r>
        <w:rPr>
          <w:spacing w:val="-9"/>
        </w:rPr>
        <w:t> </w:t>
      </w:r>
      <w:r>
        <w:rPr/>
        <w:t>have</w:t>
      </w:r>
      <w:r>
        <w:rPr>
          <w:spacing w:val="-8"/>
        </w:rPr>
        <w:t> </w:t>
      </w:r>
      <w:r>
        <w:rPr/>
        <w:t>been</w:t>
      </w:r>
      <w:r>
        <w:rPr>
          <w:spacing w:val="-8"/>
        </w:rPr>
        <w:t> </w:t>
      </w:r>
      <w:r>
        <w:rPr/>
        <w:t>studied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use</w:t>
      </w:r>
      <w:r>
        <w:rPr>
          <w:spacing w:val="-65"/>
        </w:rPr>
        <w:t> </w:t>
      </w:r>
      <w:r>
        <w:rPr/>
        <w:t>in oil-spill clean-up e.g cotton (Choi and Cloud, 1992; Choi </w:t>
      </w:r>
      <w:r>
        <w:rPr>
          <w:rFonts w:ascii="Arial"/>
          <w:i/>
        </w:rPr>
        <w:t>et al., </w:t>
      </w:r>
      <w:r>
        <w:rPr/>
        <w:t>1993; Choi, 1996),</w:t>
      </w:r>
      <w:r>
        <w:rPr>
          <w:spacing w:val="1"/>
        </w:rPr>
        <w:t> </w:t>
      </w:r>
      <w:r>
        <w:rPr/>
        <w:t>wool</w:t>
      </w:r>
      <w:r>
        <w:rPr>
          <w:spacing w:val="-12"/>
        </w:rPr>
        <w:t> </w:t>
      </w:r>
      <w:r>
        <w:rPr/>
        <w:t>(Choi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Moreau,</w:t>
      </w:r>
      <w:r>
        <w:rPr>
          <w:spacing w:val="-11"/>
        </w:rPr>
        <w:t> </w:t>
      </w:r>
      <w:r>
        <w:rPr/>
        <w:t>1993;</w:t>
      </w:r>
      <w:r>
        <w:rPr>
          <w:spacing w:val="-11"/>
        </w:rPr>
        <w:t> </w:t>
      </w:r>
      <w:r>
        <w:rPr/>
        <w:t>Choi,</w:t>
      </w:r>
      <w:r>
        <w:rPr>
          <w:spacing w:val="-13"/>
        </w:rPr>
        <w:t> </w:t>
      </w:r>
      <w:r>
        <w:rPr/>
        <w:t>1996;</w:t>
      </w:r>
      <w:r>
        <w:rPr>
          <w:spacing w:val="-11"/>
        </w:rPr>
        <w:t> </w:t>
      </w:r>
      <w:r>
        <w:rPr/>
        <w:t>Radetic</w:t>
      </w:r>
      <w:r>
        <w:rPr>
          <w:spacing w:val="-7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12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-11"/>
        </w:rPr>
        <w:t> </w:t>
      </w:r>
      <w:r>
        <w:rPr/>
        <w:t>2003),</w:t>
      </w:r>
      <w:r>
        <w:rPr>
          <w:spacing w:val="-12"/>
        </w:rPr>
        <w:t> </w:t>
      </w:r>
      <w:r>
        <w:rPr/>
        <w:t>bark</w:t>
      </w:r>
      <w:r>
        <w:rPr>
          <w:spacing w:val="-14"/>
        </w:rPr>
        <w:t> </w:t>
      </w:r>
      <w:r>
        <w:rPr/>
        <w:t>(Haussard</w:t>
      </w:r>
      <w:r>
        <w:rPr>
          <w:spacing w:val="-9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11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-64"/>
        </w:rPr>
        <w:t> </w:t>
      </w:r>
      <w:r>
        <w:rPr/>
        <w:t>2003, Saito </w:t>
      </w:r>
      <w:r>
        <w:rPr>
          <w:rFonts w:ascii="Arial"/>
          <w:i/>
        </w:rPr>
        <w:t>et al</w:t>
      </w:r>
      <w:r>
        <w:rPr/>
        <w:t>., 2003), milkweek (Choi and Cloud, 1992, Choi , 1996) kapok,(Choi,</w:t>
      </w:r>
      <w:r>
        <w:rPr>
          <w:spacing w:val="-64"/>
        </w:rPr>
        <w:t> </w:t>
      </w:r>
      <w:r>
        <w:rPr>
          <w:spacing w:val="-1"/>
        </w:rPr>
        <w:t>1996,</w:t>
      </w:r>
      <w:r>
        <w:rPr>
          <w:spacing w:val="-14"/>
        </w:rPr>
        <w:t> </w:t>
      </w:r>
      <w:r>
        <w:rPr>
          <w:spacing w:val="-1"/>
        </w:rPr>
        <w:t>Hori</w:t>
      </w:r>
      <w:r>
        <w:rPr>
          <w:spacing w:val="-15"/>
        </w:rPr>
        <w:t> </w:t>
      </w:r>
      <w:r>
        <w:rPr>
          <w:rFonts w:ascii="Arial"/>
          <w:i/>
          <w:spacing w:val="-1"/>
        </w:rPr>
        <w:t>et</w:t>
      </w:r>
      <w:r>
        <w:rPr>
          <w:rFonts w:ascii="Arial"/>
          <w:i/>
          <w:spacing w:val="-16"/>
        </w:rPr>
        <w:t> </w:t>
      </w:r>
      <w:r>
        <w:rPr>
          <w:rFonts w:ascii="Arial"/>
          <w:i/>
          <w:spacing w:val="-1"/>
        </w:rPr>
        <w:t>al.,</w:t>
      </w:r>
      <w:r>
        <w:rPr>
          <w:rFonts w:ascii="Arial"/>
          <w:i/>
          <w:spacing w:val="-16"/>
        </w:rPr>
        <w:t> </w:t>
      </w:r>
      <w:r>
        <w:rPr>
          <w:spacing w:val="-1"/>
        </w:rPr>
        <w:t>2000)</w:t>
      </w:r>
      <w:r>
        <w:rPr>
          <w:spacing w:val="-17"/>
        </w:rPr>
        <w:t> </w:t>
      </w:r>
      <w:r>
        <w:rPr>
          <w:spacing w:val="-1"/>
        </w:rPr>
        <w:t>kenaf</w:t>
      </w:r>
      <w:r>
        <w:rPr>
          <w:spacing w:val="-14"/>
        </w:rPr>
        <w:t> </w:t>
      </w:r>
      <w:r>
        <w:rPr>
          <w:spacing w:val="-1"/>
        </w:rPr>
        <w:t>(Choi</w:t>
      </w:r>
      <w:r>
        <w:rPr>
          <w:spacing w:val="-17"/>
        </w:rPr>
        <w:t> </w:t>
      </w:r>
      <w:r>
        <w:rPr/>
        <w:t>and</w:t>
      </w:r>
      <w:r>
        <w:rPr>
          <w:spacing w:val="-16"/>
        </w:rPr>
        <w:t> </w:t>
      </w:r>
      <w:r>
        <w:rPr/>
        <w:t>Cloud,</w:t>
      </w:r>
      <w:r>
        <w:rPr>
          <w:spacing w:val="-16"/>
        </w:rPr>
        <w:t> </w:t>
      </w:r>
      <w:r>
        <w:rPr/>
        <w:t>1992,</w:t>
      </w:r>
      <w:r>
        <w:rPr>
          <w:spacing w:val="-16"/>
        </w:rPr>
        <w:t> </w:t>
      </w:r>
      <w:r>
        <w:rPr/>
        <w:t>Choi;</w:t>
      </w:r>
      <w:r>
        <w:rPr>
          <w:spacing w:val="-17"/>
        </w:rPr>
        <w:t> </w:t>
      </w:r>
      <w:r>
        <w:rPr/>
        <w:t>1996)</w:t>
      </w:r>
      <w:r>
        <w:rPr>
          <w:spacing w:val="-17"/>
        </w:rPr>
        <w:t> </w:t>
      </w:r>
      <w:r>
        <w:rPr/>
        <w:t>barley</w:t>
      </w:r>
      <w:r>
        <w:rPr>
          <w:spacing w:val="-17"/>
        </w:rPr>
        <w:t> </w:t>
      </w:r>
      <w:r>
        <w:rPr/>
        <w:t>straw</w:t>
      </w:r>
      <w:r>
        <w:rPr>
          <w:spacing w:val="-17"/>
        </w:rPr>
        <w:t> </w:t>
      </w:r>
      <w:r>
        <w:rPr/>
        <w:t>(Ibrahim</w:t>
      </w:r>
      <w:r>
        <w:rPr>
          <w:spacing w:val="-64"/>
        </w:rPr>
        <w:t> </w:t>
      </w:r>
      <w:r>
        <w:rPr>
          <w:rFonts w:ascii="Arial"/>
          <w:i/>
        </w:rPr>
        <w:t>et al</w:t>
      </w:r>
      <w:r>
        <w:rPr/>
        <w:t>., 2009) olive waste (El-hamouz </w:t>
      </w:r>
      <w:r>
        <w:rPr>
          <w:rFonts w:ascii="Arial"/>
          <w:i/>
        </w:rPr>
        <w:t>et al., </w:t>
      </w:r>
      <w:r>
        <w:rPr/>
        <w:t>2007), rice straw (Sun </w:t>
      </w:r>
      <w:r>
        <w:rPr>
          <w:rFonts w:ascii="Arial"/>
          <w:i/>
        </w:rPr>
        <w:t>et al</w:t>
      </w:r>
      <w:r>
        <w:rPr/>
        <w:t>., 2002).</w:t>
      </w:r>
      <w:r>
        <w:rPr>
          <w:spacing w:val="1"/>
        </w:rPr>
        <w:t> </w:t>
      </w:r>
      <w:r>
        <w:rPr/>
        <w:t>(Srinivasen and Viaraghvan, 2008), Most of them have better absorption capacities</w:t>
      </w:r>
      <w:r>
        <w:rPr>
          <w:spacing w:val="1"/>
        </w:rPr>
        <w:t> </w:t>
      </w:r>
      <w:r>
        <w:rPr/>
        <w:t>than</w:t>
      </w:r>
      <w:r>
        <w:rPr>
          <w:spacing w:val="-13"/>
        </w:rPr>
        <w:t> </w:t>
      </w:r>
      <w:r>
        <w:rPr/>
        <w:t>synthetic</w:t>
      </w:r>
      <w:r>
        <w:rPr>
          <w:spacing w:val="-14"/>
        </w:rPr>
        <w:t> </w:t>
      </w:r>
      <w:r>
        <w:rPr/>
        <w:t>ones,</w:t>
      </w:r>
      <w:r>
        <w:rPr>
          <w:spacing w:val="-11"/>
        </w:rPr>
        <w:t> </w:t>
      </w:r>
      <w:r>
        <w:rPr/>
        <w:t>but</w:t>
      </w:r>
      <w:r>
        <w:rPr>
          <w:spacing w:val="-11"/>
        </w:rPr>
        <w:t> </w:t>
      </w:r>
      <w:r>
        <w:rPr/>
        <w:t>they</w:t>
      </w:r>
      <w:r>
        <w:rPr>
          <w:spacing w:val="-14"/>
        </w:rPr>
        <w:t> </w:t>
      </w:r>
      <w:r>
        <w:rPr/>
        <w:t>often</w:t>
      </w:r>
      <w:r>
        <w:rPr>
          <w:spacing w:val="-13"/>
        </w:rPr>
        <w:t> </w:t>
      </w:r>
      <w:r>
        <w:rPr/>
        <w:t>sorb</w:t>
      </w:r>
      <w:r>
        <w:rPr>
          <w:spacing w:val="-13"/>
        </w:rPr>
        <w:t> </w:t>
      </w:r>
      <w:r>
        <w:rPr/>
        <w:t>water</w:t>
      </w:r>
      <w:r>
        <w:rPr>
          <w:spacing w:val="-12"/>
        </w:rPr>
        <w:t> </w:t>
      </w:r>
      <w:r>
        <w:rPr/>
        <w:t>well</w:t>
      </w:r>
      <w:r>
        <w:rPr>
          <w:spacing w:val="-10"/>
        </w:rPr>
        <w:t> </w:t>
      </w:r>
      <w:r>
        <w:rPr/>
        <w:t>which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disadvantage</w:t>
      </w:r>
      <w:r>
        <w:rPr>
          <w:spacing w:val="-11"/>
        </w:rPr>
        <w:t> </w:t>
      </w:r>
      <w:r>
        <w:rPr/>
        <w:t>when</w:t>
      </w:r>
      <w:r>
        <w:rPr>
          <w:spacing w:val="-13"/>
        </w:rPr>
        <w:t> </w:t>
      </w:r>
      <w:r>
        <w:rPr/>
        <w:t>used</w:t>
      </w:r>
      <w:r>
        <w:rPr>
          <w:spacing w:val="-64"/>
        </w:rPr>
        <w:t> </w:t>
      </w:r>
      <w:r>
        <w:rPr/>
        <w:t>in</w:t>
      </w:r>
      <w:r>
        <w:rPr>
          <w:spacing w:val="-1"/>
        </w:rPr>
        <w:t> </w:t>
      </w:r>
      <w:r>
        <w:rPr/>
        <w:t>marine environments (Wei</w:t>
      </w:r>
      <w:r>
        <w:rPr>
          <w:spacing w:val="2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-3"/>
        </w:rPr>
        <w:t> </w:t>
      </w:r>
      <w:r>
        <w:rPr/>
        <w:t>2005).</w:t>
      </w:r>
    </w:p>
    <w:p>
      <w:pPr>
        <w:pStyle w:val="BodyText"/>
        <w:spacing w:line="482" w:lineRule="auto" w:before="198"/>
        <w:ind w:left="120" w:right="896"/>
        <w:jc w:val="both"/>
      </w:pPr>
      <w:r>
        <w:rPr/>
        <w:t>Nwadiogbu </w:t>
      </w:r>
      <w:r>
        <w:rPr>
          <w:rFonts w:ascii="Arial"/>
          <w:i/>
        </w:rPr>
        <w:t>et al. </w:t>
      </w:r>
      <w:r>
        <w:rPr/>
        <w:t>(2015) studied the equilibrium and kinetic studies of the removal of</w:t>
      </w:r>
      <w:r>
        <w:rPr>
          <w:spacing w:val="1"/>
        </w:rPr>
        <w:t> </w:t>
      </w:r>
      <w:r>
        <w:rPr/>
        <w:t>crude</w:t>
      </w:r>
      <w:r>
        <w:rPr>
          <w:spacing w:val="-6"/>
        </w:rPr>
        <w:t> </w:t>
      </w:r>
      <w:r>
        <w:rPr/>
        <w:t>oil</w:t>
      </w:r>
      <w:r>
        <w:rPr>
          <w:spacing w:val="-9"/>
        </w:rPr>
        <w:t> </w:t>
      </w:r>
      <w:r>
        <w:rPr/>
        <w:t>from</w:t>
      </w:r>
      <w:r>
        <w:rPr>
          <w:spacing w:val="-5"/>
        </w:rPr>
        <w:t> </w:t>
      </w:r>
      <w:r>
        <w:rPr/>
        <w:t>aqueous</w:t>
      </w:r>
      <w:r>
        <w:rPr>
          <w:spacing w:val="-8"/>
        </w:rPr>
        <w:t> </w:t>
      </w:r>
      <w:r>
        <w:rPr/>
        <w:t>medium</w:t>
      </w:r>
      <w:r>
        <w:rPr>
          <w:spacing w:val="-5"/>
        </w:rPr>
        <w:t> </w:t>
      </w:r>
      <w:r>
        <w:rPr/>
        <w:t>by</w:t>
      </w:r>
      <w:r>
        <w:rPr>
          <w:spacing w:val="-9"/>
        </w:rPr>
        <w:t> </w:t>
      </w:r>
      <w:r>
        <w:rPr/>
        <w:t>sorption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hydrophobic</w:t>
      </w:r>
      <w:r>
        <w:rPr>
          <w:spacing w:val="-6"/>
        </w:rPr>
        <w:t> </w:t>
      </w:r>
      <w:r>
        <w:rPr/>
        <w:t>corncobs.</w:t>
      </w:r>
      <w:r>
        <w:rPr>
          <w:spacing w:val="-6"/>
        </w:rPr>
        <w:t> </w:t>
      </w:r>
      <w:r>
        <w:rPr/>
        <w:t>They</w:t>
      </w:r>
      <w:r>
        <w:rPr>
          <w:spacing w:val="-8"/>
        </w:rPr>
        <w:t> </w:t>
      </w:r>
      <w:r>
        <w:rPr/>
        <w:t>observed</w:t>
      </w:r>
      <w:r>
        <w:rPr>
          <w:spacing w:val="-64"/>
        </w:rPr>
        <w:t> </w:t>
      </w:r>
      <w:r>
        <w:rPr/>
        <w:t>that the sorption process occurred via a surface reaction and intra-particle diffusion</w:t>
      </w:r>
      <w:r>
        <w:rPr>
          <w:spacing w:val="1"/>
        </w:rPr>
        <w:t> </w:t>
      </w:r>
      <w:r>
        <w:rPr/>
        <w:t>mechanism. They further reported that the maximum monolayer sorption capacities</w:t>
      </w:r>
      <w:r>
        <w:rPr>
          <w:spacing w:val="1"/>
        </w:rPr>
        <w:t> </w:t>
      </w:r>
      <w:r>
        <w:rPr/>
        <w:t>were</w:t>
      </w:r>
      <w:r>
        <w:rPr>
          <w:spacing w:val="-10"/>
        </w:rPr>
        <w:t> </w:t>
      </w:r>
      <w:r>
        <w:rPr/>
        <w:t>0.0768</w:t>
      </w:r>
      <w:r>
        <w:rPr>
          <w:spacing w:val="-10"/>
        </w:rPr>
        <w:t> </w:t>
      </w:r>
      <w:r>
        <w:rPr/>
        <w:t>mg/g</w:t>
      </w:r>
      <w:r>
        <w:rPr>
          <w:spacing w:val="-9"/>
        </w:rPr>
        <w:t> </w:t>
      </w:r>
      <w:r>
        <w:rPr/>
        <w:t>and</w:t>
      </w:r>
      <w:r>
        <w:rPr>
          <w:spacing w:val="-13"/>
        </w:rPr>
        <w:t> </w:t>
      </w:r>
      <w:r>
        <w:rPr/>
        <w:t>0.0043</w:t>
      </w:r>
      <w:r>
        <w:rPr>
          <w:spacing w:val="-9"/>
        </w:rPr>
        <w:t> </w:t>
      </w:r>
      <w:r>
        <w:rPr/>
        <w:t>mg/g</w:t>
      </w:r>
      <w:r>
        <w:rPr>
          <w:spacing w:val="-13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acetylated</w:t>
      </w:r>
      <w:r>
        <w:rPr>
          <w:spacing w:val="-8"/>
        </w:rPr>
        <w:t> </w:t>
      </w:r>
      <w:r>
        <w:rPr/>
        <w:t>and</w:t>
      </w:r>
      <w:r>
        <w:rPr>
          <w:spacing w:val="-11"/>
        </w:rPr>
        <w:t> </w:t>
      </w:r>
      <w:r>
        <w:rPr/>
        <w:t>raw</w:t>
      </w:r>
      <w:r>
        <w:rPr>
          <w:spacing w:val="-12"/>
        </w:rPr>
        <w:t> </w:t>
      </w:r>
      <w:r>
        <w:rPr/>
        <w:t>corn</w:t>
      </w:r>
      <w:r>
        <w:rPr>
          <w:spacing w:val="-9"/>
        </w:rPr>
        <w:t> </w:t>
      </w:r>
      <w:r>
        <w:rPr/>
        <w:t>cobs</w:t>
      </w:r>
      <w:r>
        <w:rPr>
          <w:spacing w:val="-9"/>
        </w:rPr>
        <w:t> </w:t>
      </w:r>
      <w:r>
        <w:rPr/>
        <w:t>respectively.</w:t>
      </w:r>
    </w:p>
    <w:p>
      <w:pPr>
        <w:pStyle w:val="BodyText"/>
        <w:spacing w:line="480" w:lineRule="auto" w:before="189"/>
        <w:ind w:left="120" w:right="895"/>
        <w:jc w:val="both"/>
      </w:pPr>
      <w:r>
        <w:rPr/>
        <w:t>Sun</w:t>
      </w:r>
      <w:r>
        <w:rPr>
          <w:spacing w:val="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esterified</w:t>
      </w:r>
      <w:r>
        <w:rPr>
          <w:spacing w:val="1"/>
        </w:rPr>
        <w:t> </w:t>
      </w:r>
      <w:r>
        <w:rPr/>
        <w:t>sugar</w:t>
      </w:r>
      <w:r>
        <w:rPr>
          <w:spacing w:val="1"/>
        </w:rPr>
        <w:t> </w:t>
      </w:r>
      <w:r>
        <w:rPr/>
        <w:t>bagasse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acetic</w:t>
      </w:r>
      <w:r>
        <w:rPr>
          <w:spacing w:val="1"/>
        </w:rPr>
        <w:t> </w:t>
      </w:r>
      <w:r>
        <w:rPr/>
        <w:t>anhydride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N-</w:t>
      </w:r>
      <w:r>
        <w:rPr>
          <w:spacing w:val="1"/>
        </w:rPr>
        <w:t> </w:t>
      </w:r>
      <w:r>
        <w:rPr/>
        <w:t>bromosuccinimide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catalyst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condition.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acetylation</w:t>
      </w:r>
      <w:r>
        <w:rPr>
          <w:spacing w:val="1"/>
        </w:rPr>
        <w:t> </w:t>
      </w:r>
      <w:r>
        <w:rPr/>
        <w:t>increased</w:t>
      </w:r>
      <w:r>
        <w:rPr>
          <w:spacing w:val="-64"/>
        </w:rPr>
        <w:t> </w:t>
      </w:r>
      <w:r>
        <w:rPr/>
        <w:t>hydrophobic</w:t>
      </w:r>
      <w:r>
        <w:rPr>
          <w:spacing w:val="-4"/>
        </w:rPr>
        <w:t> </w:t>
      </w:r>
      <w:r>
        <w:rPr/>
        <w:t>properties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bagasse</w:t>
      </w:r>
      <w:r>
        <w:rPr>
          <w:spacing w:val="-3"/>
        </w:rPr>
        <w:t> </w:t>
      </w:r>
      <w:r>
        <w:rPr/>
        <w:t>obtained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80</w:t>
      </w:r>
      <w:r>
        <w:rPr>
          <w:position w:val="8"/>
          <w:sz w:val="16"/>
        </w:rPr>
        <w:t>0</w:t>
      </w:r>
      <w:r>
        <w:rPr/>
        <w:t>C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6</w:t>
      </w:r>
      <w:r>
        <w:rPr>
          <w:spacing w:val="-1"/>
        </w:rPr>
        <w:t> </w:t>
      </w:r>
      <w:r>
        <w:rPr/>
        <w:t>hours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found</w:t>
      </w:r>
      <w:r>
        <w:rPr>
          <w:spacing w:val="-3"/>
        </w:rPr>
        <w:t> </w:t>
      </w:r>
      <w:r>
        <w:rPr/>
        <w:t>to</w:t>
      </w:r>
      <w:r>
        <w:rPr>
          <w:spacing w:val="-64"/>
        </w:rPr>
        <w:t> </w:t>
      </w:r>
      <w:r>
        <w:rPr/>
        <w:t>be</w:t>
      </w:r>
      <w:r>
        <w:rPr>
          <w:spacing w:val="-1"/>
        </w:rPr>
        <w:t> </w:t>
      </w:r>
      <w:r>
        <w:rPr/>
        <w:t>1.9</w:t>
      </w:r>
      <w:r>
        <w:rPr>
          <w:spacing w:val="1"/>
        </w:rPr>
        <w:t> </w:t>
      </w:r>
      <w:r>
        <w:rPr/>
        <w:t>times</w:t>
      </w:r>
      <w:r>
        <w:rPr>
          <w:spacing w:val="-3"/>
        </w:rPr>
        <w:t> </w:t>
      </w:r>
      <w:r>
        <w:rPr/>
        <w:t>better than the</w:t>
      </w:r>
      <w:r>
        <w:rPr>
          <w:spacing w:val="-1"/>
        </w:rPr>
        <w:t> </w:t>
      </w:r>
      <w:r>
        <w:rPr/>
        <w:t>commercial synthetic</w:t>
      </w:r>
      <w:r>
        <w:rPr>
          <w:spacing w:val="-1"/>
        </w:rPr>
        <w:t> </w:t>
      </w:r>
      <w:r>
        <w:rPr/>
        <w:t>sorbent.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7"/>
        <w:jc w:val="both"/>
      </w:pPr>
      <w:r>
        <w:rPr/>
        <w:t>Once plant derived sorbent are applied to saturated environments, preferential water</w:t>
      </w:r>
      <w:r>
        <w:rPr>
          <w:spacing w:val="1"/>
        </w:rPr>
        <w:t> </w:t>
      </w:r>
      <w:r>
        <w:rPr/>
        <w:t>sorption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naturally</w:t>
      </w:r>
      <w:r>
        <w:rPr>
          <w:spacing w:val="-7"/>
        </w:rPr>
        <w:t> </w:t>
      </w:r>
      <w:r>
        <w:rPr/>
        <w:t>favored</w:t>
      </w:r>
      <w:r>
        <w:rPr>
          <w:spacing w:val="-3"/>
        </w:rPr>
        <w:t> </w:t>
      </w:r>
      <w:r>
        <w:rPr/>
        <w:t>over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sorption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oil</w:t>
      </w:r>
      <w:r>
        <w:rPr>
          <w:spacing w:val="-5"/>
        </w:rPr>
        <w:t> </w:t>
      </w:r>
      <w:r>
        <w:rPr/>
        <w:t>because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sorbents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typically</w:t>
      </w:r>
      <w:r>
        <w:rPr>
          <w:spacing w:val="-64"/>
        </w:rPr>
        <w:t> </w:t>
      </w:r>
      <w:r>
        <w:rPr/>
        <w:t>hydrophilic in nature. Agricultural by-products have well documented problems with</w:t>
      </w:r>
      <w:r>
        <w:rPr>
          <w:spacing w:val="1"/>
        </w:rPr>
        <w:t> </w:t>
      </w:r>
      <w:r>
        <w:rPr/>
        <w:t>water sorption and lack of dimensional stability due to their associated hydroxyl</w:t>
      </w:r>
      <w:r>
        <w:rPr>
          <w:spacing w:val="1"/>
        </w:rPr>
        <w:t> </w:t>
      </w:r>
      <w:r>
        <w:rPr/>
        <w:t>functionality.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abundantly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components of plant-base materials are responsible for the hydrophilicity (Bordilau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Teaca, 2009).</w:t>
      </w:r>
    </w:p>
    <w:p>
      <w:pPr>
        <w:pStyle w:val="BodyText"/>
        <w:spacing w:line="480" w:lineRule="auto" w:before="201"/>
        <w:ind w:left="120" w:right="893"/>
        <w:jc w:val="both"/>
      </w:pPr>
      <w:r>
        <w:rPr/>
        <w:t>The use of sorbents to clean-up oil spill presents many advantages due to simplicity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approach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inexpensive</w:t>
      </w:r>
      <w:r>
        <w:rPr>
          <w:spacing w:val="-6"/>
        </w:rPr>
        <w:t> </w:t>
      </w:r>
      <w:r>
        <w:rPr/>
        <w:t>nature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materials</w:t>
      </w:r>
      <w:r>
        <w:rPr>
          <w:spacing w:val="-7"/>
        </w:rPr>
        <w:t> </w:t>
      </w:r>
      <w:r>
        <w:rPr/>
        <w:t>(Chung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Vennosa,</w:t>
      </w:r>
      <w:r>
        <w:rPr>
          <w:spacing w:val="-6"/>
        </w:rPr>
        <w:t> </w:t>
      </w:r>
      <w:r>
        <w:rPr/>
        <w:t>2008).</w:t>
      </w:r>
      <w:r>
        <w:rPr>
          <w:spacing w:val="-64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sorbents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biodegradable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permanent</w:t>
      </w:r>
      <w:r>
        <w:rPr>
          <w:spacing w:val="-5"/>
        </w:rPr>
        <w:t> </w:t>
      </w:r>
      <w:r>
        <w:rPr/>
        <w:t>residue.</w:t>
      </w:r>
      <w:r>
        <w:rPr>
          <w:spacing w:val="-5"/>
        </w:rPr>
        <w:t> </w:t>
      </w:r>
      <w:r>
        <w:rPr/>
        <w:t>Agricultural</w:t>
      </w:r>
      <w:r>
        <w:rPr>
          <w:spacing w:val="-6"/>
        </w:rPr>
        <w:t> </w:t>
      </w:r>
      <w:r>
        <w:rPr/>
        <w:t>by</w:t>
      </w:r>
      <w:r>
        <w:rPr>
          <w:spacing w:val="-8"/>
        </w:rPr>
        <w:t> </w:t>
      </w:r>
      <w:r>
        <w:rPr/>
        <w:t>products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considered</w:t>
      </w:r>
      <w:r>
        <w:rPr>
          <w:spacing w:val="-7"/>
        </w:rPr>
        <w:t> </w:t>
      </w:r>
      <w:r>
        <w:rPr/>
        <w:t>polymeric</w:t>
      </w:r>
      <w:r>
        <w:rPr>
          <w:spacing w:val="-5"/>
        </w:rPr>
        <w:t> </w:t>
      </w:r>
      <w:r>
        <w:rPr/>
        <w:t>composites</w:t>
      </w:r>
      <w:r>
        <w:rPr>
          <w:spacing w:val="-64"/>
        </w:rPr>
        <w:t> </w:t>
      </w:r>
      <w:r>
        <w:rPr/>
        <w:t>made</w:t>
      </w:r>
      <w:r>
        <w:rPr>
          <w:spacing w:val="-11"/>
        </w:rPr>
        <w:t> </w:t>
      </w:r>
      <w:r>
        <w:rPr/>
        <w:t>up</w:t>
      </w:r>
      <w:r>
        <w:rPr>
          <w:spacing w:val="-11"/>
        </w:rPr>
        <w:t> </w:t>
      </w:r>
      <w:r>
        <w:rPr/>
        <w:t>primarily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cellulose,</w:t>
      </w:r>
      <w:r>
        <w:rPr>
          <w:spacing w:val="-11"/>
        </w:rPr>
        <w:t> </w:t>
      </w:r>
      <w:r>
        <w:rPr/>
        <w:t>hemicelluloses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lignin</w:t>
      </w:r>
      <w:r>
        <w:rPr>
          <w:spacing w:val="-9"/>
        </w:rPr>
        <w:t> </w:t>
      </w:r>
      <w:r>
        <w:rPr/>
        <w:t>(Kumar,</w:t>
      </w:r>
      <w:r>
        <w:rPr>
          <w:spacing w:val="-12"/>
        </w:rPr>
        <w:t> </w:t>
      </w:r>
      <w:r>
        <w:rPr/>
        <w:t>1994.,</w:t>
      </w:r>
      <w:r>
        <w:rPr>
          <w:spacing w:val="-11"/>
        </w:rPr>
        <w:t> </w:t>
      </w:r>
      <w:r>
        <w:rPr/>
        <w:t>Homan</w:t>
      </w:r>
      <w:r>
        <w:rPr>
          <w:spacing w:val="-10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11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-64"/>
        </w:rPr>
        <w:t> </w:t>
      </w:r>
      <w:r>
        <w:rPr/>
        <w:t>2000). These polymers make up the cell wall and are responsible for most of the</w:t>
      </w:r>
      <w:r>
        <w:rPr>
          <w:spacing w:val="1"/>
        </w:rPr>
        <w:t> </w:t>
      </w:r>
      <w:r>
        <w:rPr/>
        <w:t>physical and chemical properties exhibited by these materials (Bordilau and Teaca,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spacing w:line="480" w:lineRule="auto" w:before="199"/>
        <w:ind w:left="120" w:right="901"/>
        <w:jc w:val="both"/>
      </w:pPr>
      <w:r>
        <w:rPr/>
        <w:t>Hydrophobicity (oleophilicity) is one of the major determinants of sorbent properties</w:t>
      </w:r>
      <w:r>
        <w:rPr>
          <w:spacing w:val="1"/>
        </w:rPr>
        <w:t> </w:t>
      </w:r>
      <w:r>
        <w:rPr/>
        <w:t>influencing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effectiveness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oil</w:t>
      </w:r>
      <w:r>
        <w:rPr>
          <w:spacing w:val="-13"/>
        </w:rPr>
        <w:t> </w:t>
      </w:r>
      <w:r>
        <w:rPr/>
        <w:t>sorption</w:t>
      </w:r>
      <w:r>
        <w:rPr>
          <w:spacing w:val="-11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presence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water.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effectiveness</w:t>
      </w:r>
      <w:r>
        <w:rPr>
          <w:spacing w:val="-64"/>
        </w:rPr>
        <w:t> </w:t>
      </w:r>
      <w:r>
        <w:rPr/>
        <w:t>of the sorbents in natural environments would be enhanced if the density of the</w:t>
      </w:r>
      <w:r>
        <w:rPr>
          <w:spacing w:val="1"/>
        </w:rPr>
        <w:t> </w:t>
      </w:r>
      <w:r>
        <w:rPr/>
        <w:t>hydroxyl</w:t>
      </w:r>
      <w:r>
        <w:rPr>
          <w:spacing w:val="1"/>
        </w:rPr>
        <w:t> </w:t>
      </w:r>
      <w:r>
        <w:rPr/>
        <w:t>functionality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(Bordilau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Teace,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hydroxyl</w:t>
      </w:r>
      <w:r>
        <w:rPr>
          <w:spacing w:val="1"/>
        </w:rPr>
        <w:t> </w:t>
      </w:r>
      <w:r>
        <w:rPr/>
        <w:t>functionality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fibers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modification,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acetylation,</w:t>
      </w:r>
      <w:r>
        <w:rPr>
          <w:spacing w:val="1"/>
        </w:rPr>
        <w:t> </w:t>
      </w:r>
      <w:r>
        <w:rPr/>
        <w:t>methylation,</w:t>
      </w:r>
      <w:r>
        <w:rPr>
          <w:spacing w:val="1"/>
        </w:rPr>
        <w:t> </w:t>
      </w:r>
      <w:r>
        <w:rPr/>
        <w:t>cyanoethylation,</w:t>
      </w:r>
      <w:r>
        <w:rPr>
          <w:spacing w:val="1"/>
        </w:rPr>
        <w:t> </w:t>
      </w:r>
      <w:r>
        <w:rPr/>
        <w:t>benzoylation,</w:t>
      </w:r>
      <w:r>
        <w:rPr>
          <w:spacing w:val="1"/>
        </w:rPr>
        <w:t> </w:t>
      </w:r>
      <w:r>
        <w:rPr/>
        <w:t>acrylation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acylation.</w:t>
      </w:r>
      <w:r>
        <w:rPr>
          <w:spacing w:val="1"/>
        </w:rPr>
        <w:t> </w:t>
      </w:r>
      <w:r>
        <w:rPr/>
        <w:t>(Hofle</w:t>
      </w:r>
      <w:r>
        <w:rPr>
          <w:spacing w:val="-2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1"/>
        </w:rPr>
        <w:t> </w:t>
      </w:r>
      <w:r>
        <w:rPr/>
        <w:t>1978;</w:t>
      </w:r>
      <w:r>
        <w:rPr>
          <w:spacing w:val="-1"/>
        </w:rPr>
        <w:t> </w:t>
      </w:r>
      <w:r>
        <w:rPr/>
        <w:t>Breitenbeck</w:t>
      </w:r>
      <w:r>
        <w:rPr>
          <w:spacing w:val="2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-2"/>
        </w:rPr>
        <w:t> </w:t>
      </w:r>
      <w:r>
        <w:rPr/>
        <w:t>1997;</w:t>
      </w:r>
      <w:r>
        <w:rPr>
          <w:spacing w:val="-2"/>
        </w:rPr>
        <w:t> </w:t>
      </w:r>
      <w:r>
        <w:rPr/>
        <w:t>Sun</w:t>
      </w:r>
      <w:r>
        <w:rPr>
          <w:spacing w:val="1"/>
        </w:rPr>
        <w:t> </w:t>
      </w:r>
      <w:r>
        <w:rPr>
          <w:rFonts w:ascii="Arial"/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480" w:lineRule="auto" w:before="203"/>
        <w:ind w:left="120" w:right="901"/>
        <w:jc w:val="both"/>
      </w:pPr>
      <w:r>
        <w:rPr/>
        <w:t>Acetylation</w:t>
      </w:r>
      <w:r>
        <w:rPr>
          <w:spacing w:val="-9"/>
        </w:rPr>
        <w:t> </w:t>
      </w:r>
      <w:r>
        <w:rPr/>
        <w:t>reaction</w:t>
      </w:r>
      <w:r>
        <w:rPr>
          <w:spacing w:val="-8"/>
        </w:rPr>
        <w:t> </w:t>
      </w:r>
      <w:r>
        <w:rPr/>
        <w:t>is</w:t>
      </w:r>
      <w:r>
        <w:rPr>
          <w:spacing w:val="-12"/>
        </w:rPr>
        <w:t> </w:t>
      </w:r>
      <w:r>
        <w:rPr/>
        <w:t>one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most</w:t>
      </w:r>
      <w:r>
        <w:rPr>
          <w:spacing w:val="-9"/>
        </w:rPr>
        <w:t> </w:t>
      </w:r>
      <w:r>
        <w:rPr/>
        <w:t>common</w:t>
      </w:r>
      <w:r>
        <w:rPr>
          <w:spacing w:val="-8"/>
        </w:rPr>
        <w:t> </w:t>
      </w:r>
      <w:r>
        <w:rPr/>
        <w:t>techniques</w:t>
      </w:r>
      <w:r>
        <w:rPr>
          <w:spacing w:val="-10"/>
        </w:rPr>
        <w:t> </w:t>
      </w:r>
      <w:r>
        <w:rPr/>
        <w:t>employed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hydrophobic</w:t>
      </w:r>
      <w:r>
        <w:rPr>
          <w:spacing w:val="-64"/>
        </w:rPr>
        <w:t> </w:t>
      </w:r>
      <w:r>
        <w:rPr/>
        <w:t>treatment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lignocellulosic</w:t>
      </w:r>
      <w:r>
        <w:rPr>
          <w:spacing w:val="-13"/>
        </w:rPr>
        <w:t> </w:t>
      </w:r>
      <w:r>
        <w:rPr/>
        <w:t>materials</w:t>
      </w:r>
      <w:r>
        <w:rPr>
          <w:spacing w:val="-12"/>
        </w:rPr>
        <w:t> </w:t>
      </w:r>
      <w:r>
        <w:rPr/>
        <w:t>(like</w:t>
      </w:r>
      <w:r>
        <w:rPr>
          <w:spacing w:val="-10"/>
        </w:rPr>
        <w:t> </w:t>
      </w:r>
      <w:r>
        <w:rPr/>
        <w:t>wood)</w:t>
      </w:r>
      <w:r>
        <w:rPr>
          <w:spacing w:val="-12"/>
        </w:rPr>
        <w:t> </w:t>
      </w:r>
      <w:r>
        <w:rPr/>
        <w:t>which</w:t>
      </w:r>
      <w:r>
        <w:rPr>
          <w:spacing w:val="-10"/>
        </w:rPr>
        <w:t> </w:t>
      </w:r>
      <w:r>
        <w:rPr/>
        <w:t>involves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substitution</w:t>
      </w:r>
      <w:r>
        <w:rPr>
          <w:spacing w:val="-12"/>
        </w:rPr>
        <w:t> </w:t>
      </w:r>
      <w:r>
        <w:rPr/>
        <w:t>reaction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2" w:lineRule="auto" w:before="77"/>
        <w:ind w:left="120" w:right="547"/>
      </w:pPr>
      <w:r>
        <w:rPr/>
        <w:pict>
          <v:line style="position:absolute;mso-position-horizontal-relative:page;mso-position-vertical-relative:paragraph;z-index:15731712" from="218.752167pt,115.668005pt" to="240.280333pt,107.210373pt" stroked="true" strokeweight=".68642pt" strokecolor="#000000">
            <v:stroke dashstyle="solid"/>
            <w10:wrap type="none"/>
          </v:line>
        </w:pict>
      </w:r>
      <w:r>
        <w:rPr/>
        <w:pict>
          <v:shape style="position:absolute;margin-left:351.85257pt;margin-top:93.964104pt;width:4.1pt;height:28.55pt;mso-position-horizontal-relative:page;mso-position-vertical-relative:paragraph;z-index:-22413312" coordorigin="7037,1879" coordsize="82,571" path="m7078,2450l7085,2450,7095,2448,7100,2445,7107,2442,7111,2438,7116,2429,7119,2424,7114,2414,7111,2409,7107,2406,7100,2403,7095,2399,7085,2398,7071,2398,7063,2396,7049,2390,7044,2386,7040,2377,7037,2372,7071,2348,7078,2346,7116,2326,7119,2320,7085,2296,7078,2294,7037,2268,7042,2258,7044,2255,7049,2250,7056,2247,7071,2243,7078,2243,7085,2242,7116,2222,7119,2217,7116,2211,7114,2206,7111,2203,7078,2191,7063,2188,7056,2186,7049,2183,7044,2180,7040,2170,7037,2166,7042,2156,7044,2151,7049,2146,7056,2144,7063,2141,7071,2139,7078,2139,7085,2138,7095,2138,7100,2134,7107,2131,7111,2128,7116,2118,7119,2113,7114,2104,7111,2099,7107,2096,7100,2092,7095,2089,7085,2087,7071,2087,7063,2086,7049,2079,7044,2076,7040,2066,7037,2061,7071,2036,7085,2036,7095,2034,7100,2031,7107,2027,7111,2024,7116,2014,7119,2009,7114,2000,7111,1995,7107,1991,7100,1988,7095,1985,7085,1985,7078,1983,7071,1983,7063,1982,7056,1979,7049,1977,7044,1972,7040,1962,7037,1957,7078,1931,7085,1931,7095,1930,7116,1912,7119,1905,7085,1881,7078,1879e" filled="false" stroked="true" strokeweight=".95109pt" strokecolor="#000000">
            <v:path arrowok="t"/>
            <v:stroke dashstyle="solid"/>
            <w10:wrap type="none"/>
          </v:shape>
        </w:pic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hydroxyl</w:t>
      </w:r>
      <w:r>
        <w:rPr>
          <w:spacing w:val="-1"/>
        </w:rPr>
        <w:t> </w:t>
      </w:r>
      <w:r>
        <w:rPr/>
        <w:t>group</w:t>
      </w:r>
      <w:r>
        <w:rPr>
          <w:spacing w:val="-4"/>
        </w:rPr>
        <w:t> </w:t>
      </w:r>
      <w:r>
        <w:rPr/>
        <w:t>(hydrophilic)</w:t>
      </w:r>
      <w:r>
        <w:rPr>
          <w:spacing w:val="-2"/>
        </w:rPr>
        <w:t> </w:t>
      </w:r>
      <w:r>
        <w:rPr/>
        <w:t>into</w:t>
      </w:r>
      <w:r>
        <w:rPr>
          <w:spacing w:val="-4"/>
        </w:rPr>
        <w:t> </w:t>
      </w:r>
      <w:r>
        <w:rPr/>
        <w:t>an</w:t>
      </w:r>
      <w:r>
        <w:rPr>
          <w:spacing w:val="-6"/>
        </w:rPr>
        <w:t> </w:t>
      </w:r>
      <w:r>
        <w:rPr/>
        <w:t>acetyl</w:t>
      </w:r>
      <w:r>
        <w:rPr>
          <w:spacing w:val="-4"/>
        </w:rPr>
        <w:t> </w:t>
      </w:r>
      <w:r>
        <w:rPr/>
        <w:t>group(hydrophobic)</w:t>
      </w:r>
      <w:r>
        <w:rPr>
          <w:spacing w:val="-6"/>
        </w:rPr>
        <w:t> </w:t>
      </w:r>
      <w:r>
        <w:rPr/>
        <w:t>as</w:t>
      </w:r>
      <w:r>
        <w:rPr>
          <w:spacing w:val="-3"/>
        </w:rPr>
        <w:t> </w:t>
      </w:r>
      <w:r>
        <w:rPr/>
        <w:t>shown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figure</w:t>
      </w:r>
      <w:r>
        <w:rPr>
          <w:spacing w:val="-64"/>
        </w:rPr>
        <w:t> </w:t>
      </w:r>
      <w:r>
        <w:rPr/>
        <w:t>1.1.</w:t>
      </w:r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1280" w:top="1340" w:bottom="1480" w:left="1320" w:right="540"/>
        </w:sectPr>
      </w:pPr>
    </w:p>
    <w:p>
      <w:pPr>
        <w:spacing w:before="102"/>
        <w:ind w:left="0" w:right="0" w:firstLine="0"/>
        <w:jc w:val="right"/>
        <w:rPr>
          <w:sz w:val="13"/>
        </w:rPr>
      </w:pPr>
      <w:r>
        <w:rPr>
          <w:w w:val="155"/>
          <w:sz w:val="13"/>
        </w:rPr>
        <w:t>O</w:t>
      </w:r>
    </w:p>
    <w:p>
      <w:pPr>
        <w:pStyle w:val="BodyText"/>
        <w:spacing w:line="210" w:lineRule="exact"/>
        <w:ind w:left="2891" w:right="-15"/>
        <w:rPr>
          <w:sz w:val="20"/>
        </w:rPr>
      </w:pPr>
      <w:r>
        <w:rPr>
          <w:position w:val="-3"/>
          <w:sz w:val="20"/>
        </w:rPr>
        <w:pict>
          <v:group style="width:3.5pt;height:9.550pt;mso-position-horizontal-relative:char;mso-position-vertical-relative:line" coordorigin="0,0" coordsize="70,191">
            <v:shape style="position:absolute;left:9;top:0;width:51;height:191" coordorigin="10,0" coordsize="51,191" path="m10,190l10,0m60,190l60,0e" filled="false" stroked="true" strokeweight=".800991pt" strokecolor="#000000">
              <v:path arrowok="t"/>
              <v:stroke dashstyle="solid"/>
            </v:shape>
          </v:group>
        </w:pict>
      </w:r>
      <w:r>
        <w:rPr>
          <w:position w:val="-3"/>
          <w:sz w:val="20"/>
        </w:rPr>
      </w:r>
    </w:p>
    <w:p>
      <w:pPr>
        <w:tabs>
          <w:tab w:pos="2843" w:val="left" w:leader="none"/>
        </w:tabs>
        <w:spacing w:before="0"/>
        <w:ind w:left="2422" w:right="0" w:firstLine="0"/>
        <w:jc w:val="left"/>
        <w:rPr>
          <w:rFonts w:ascii="Times New Roman"/>
          <w:sz w:val="16"/>
        </w:rPr>
      </w:pPr>
      <w:r>
        <w:rPr/>
        <w:pict>
          <v:shape style="position:absolute;margin-left:74.595757pt;margin-top:1.782289pt;width:28.3pt;height:28.45pt;mso-position-horizontal-relative:page;mso-position-vertical-relative:paragraph;z-index:15730688" coordorigin="1492,36" coordsize="566,569" path="m1545,605l1552,603,1561,601,1566,600,1574,597,1578,592,1581,589,1586,579,1583,572,1581,567,1578,564,1571,559,1566,556,1552,553,1535,553,1528,551,1520,548,1511,541,1506,536,1504,532,1504,522,1508,512,1513,509,1528,502,1535,501,1549,501,1559,499,1564,496,1571,492,1576,489,1581,480,1581,470,1578,465,1574,460,1564,454,1557,450,1549,450,1542,449,1533,449,1518,445,1513,442,1508,437,1504,434,1501,429,1501,418,1504,413,1506,410,1511,405,1518,402,1533,398,1540,397,1547,397,1561,394,1569,390,1574,385,1578,375,1578,366,1576,361,1571,356,1561,350,1547,346,1537,346,1523,343,1516,341,1506,335,1501,330,1499,325,1499,315,1504,305,1508,302,1516,299,1520,296,1530,294,1537,294,1552,291,1559,289,1566,286,1571,281,1574,278,1576,273,1576,262,1574,257,1569,254,1564,249,1559,245,1545,242,1528,242,1520,240,1513,237,1508,234,1501,231,1497,221,1494,216,1499,207,1501,202,1506,198,1513,195,1518,192,1526,190,1542,190,1549,189,1564,182,1569,179,1574,169,1574,159,1571,154,1566,150,1557,143,1549,140,1542,140,1533,138,1526,138,1511,135,1504,132,1499,127,1497,124,1492,114,1494,107,1497,102,1499,99,1504,94,1511,91,1516,89,1523,88,1533,86,1540,86,1554,83,1559,80,1569,70,1571,65,1571,55,1569,50,1564,45,1554,39,1540,36,1530,36m1626,324l2057,317e" filled="false" stroked="true" strokeweight=".80099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2415360" from="193.618454pt,4.473882pt" to="204.203837pt,4.316054pt" stroked="true" strokeweight=".644669pt" strokecolor="#000000">
            <v:stroke dashstyle="solid"/>
            <w10:wrap type="none"/>
          </v:line>
        </w:pict>
      </w:r>
      <w:r>
        <w:rPr>
          <w:rFonts w:ascii="Times New Roman"/>
          <w:w w:val="150"/>
          <w:position w:val="1"/>
          <w:sz w:val="16"/>
        </w:rPr>
        <w:t>R</w:t>
        <w:tab/>
      </w:r>
      <w:r>
        <w:rPr>
          <w:rFonts w:ascii="Times New Roman"/>
          <w:spacing w:val="-5"/>
          <w:w w:val="150"/>
          <w:sz w:val="16"/>
        </w:rPr>
        <w:t>C</w:t>
      </w:r>
    </w:p>
    <w:p>
      <w:pPr>
        <w:tabs>
          <w:tab w:pos="1804" w:val="left" w:leader="none"/>
        </w:tabs>
        <w:spacing w:before="0"/>
        <w:ind w:left="888" w:right="0" w:firstLine="0"/>
        <w:jc w:val="left"/>
        <w:rPr>
          <w:rFonts w:ascii="Times New Roman"/>
          <w:sz w:val="16"/>
        </w:rPr>
      </w:pPr>
      <w:r>
        <w:rPr>
          <w:rFonts w:ascii="Times New Roman"/>
          <w:w w:val="150"/>
          <w:sz w:val="16"/>
        </w:rPr>
        <w:t>OH</w:t>
        <w:tab/>
      </w:r>
      <w:r>
        <w:rPr>
          <w:rFonts w:ascii="Times New Roman"/>
          <w:w w:val="150"/>
          <w:position w:val="-3"/>
          <w:sz w:val="16"/>
        </w:rPr>
        <w:t>+</w:t>
      </w:r>
    </w:p>
    <w:p>
      <w:pPr>
        <w:pStyle w:val="BodyTex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</w:rPr>
      </w:pPr>
      <w:r>
        <w:rPr/>
        <w:pict>
          <v:line style="position:absolute;mso-position-horizontal-relative:page;mso-position-vertical-relative:paragraph;z-index:-15728128;mso-wrap-distance-left:0;mso-wrap-distance-right:0" from="220.066147pt,16.498829pt" to="236.054595pt,21.060291pt" stroked="true" strokeweight=".668142pt" strokecolor="#000000">
            <v:stroke dashstyle="solid"/>
            <w10:wrap type="topAndBottom"/>
          </v:line>
        </w:pict>
      </w:r>
    </w:p>
    <w:p>
      <w:pPr>
        <w:tabs>
          <w:tab w:pos="2816" w:val="left" w:leader="none"/>
          <w:tab w:pos="3344" w:val="left" w:leader="none"/>
        </w:tabs>
        <w:spacing w:before="0"/>
        <w:ind w:left="459" w:right="0" w:firstLine="0"/>
        <w:jc w:val="left"/>
        <w:rPr>
          <w:sz w:val="13"/>
        </w:rPr>
      </w:pPr>
      <w:r>
        <w:rPr>
          <w:rFonts w:ascii="Times New Roman"/>
          <w:w w:val="155"/>
          <w:sz w:val="16"/>
        </w:rPr>
        <w:t>O</w:t>
      </w:r>
      <w:r>
        <w:rPr>
          <w:rFonts w:ascii="Times New Roman"/>
          <w:sz w:val="16"/>
        </w:rPr>
        <w:tab/>
      </w:r>
      <w:r>
        <w:rPr>
          <w:rFonts w:ascii="Times New Roman"/>
          <w:w w:val="150"/>
          <w:sz w:val="16"/>
          <w:u w:val="single"/>
        </w:rPr>
        <w:t> </w:t>
      </w:r>
      <w:r>
        <w:rPr>
          <w:rFonts w:ascii="Times New Roman"/>
          <w:sz w:val="16"/>
          <w:u w:val="single"/>
        </w:rPr>
        <w:tab/>
      </w:r>
      <w:r>
        <w:rPr>
          <w:spacing w:val="-5"/>
          <w:w w:val="155"/>
          <w:position w:val="-4"/>
          <w:sz w:val="13"/>
        </w:rPr>
        <w:t>O</w:t>
      </w:r>
    </w:p>
    <w:p>
      <w:pPr>
        <w:pStyle w:val="BodyText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ind w:left="355"/>
        <w:rPr>
          <w:sz w:val="20"/>
        </w:rPr>
      </w:pPr>
      <w:r>
        <w:rPr>
          <w:sz w:val="20"/>
        </w:rPr>
        <w:pict>
          <v:group style="width:5.3pt;height:21.5pt;mso-position-horizontal-relative:char;mso-position-vertical-relative:line" coordorigin="0,0" coordsize="106,430">
            <v:shape style="position:absolute;left:9;top:9;width:87;height:410" coordorigin="10,10" coordsize="87,410" path="m10,418l24,10m82,420l96,11e" filled="false" stroked="true" strokeweight=".800991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line="137" w:lineRule="exact" w:before="18"/>
        <w:ind w:left="370" w:right="0" w:firstLine="0"/>
        <w:jc w:val="left"/>
        <w:rPr>
          <w:sz w:val="13"/>
        </w:rPr>
      </w:pPr>
      <w:r>
        <w:rPr/>
        <w:pict>
          <v:line style="position:absolute;mso-position-horizontal-relative:page;mso-position-vertical-relative:paragraph;z-index:15733760" from="391.513611pt,14.56351pt" to="412.684375pt,6.262999pt" stroked="true" strokeweight=".6862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4272" from="421.21994pt,7.485995pt" to="443.704681pt,13.095639pt" stroked="true" strokeweight=".662927pt" strokecolor="#000000">
            <v:stroke dashstyle="solid"/>
            <w10:wrap type="none"/>
          </v:line>
        </w:pict>
      </w:r>
      <w:r>
        <w:rPr>
          <w:w w:val="155"/>
          <w:sz w:val="13"/>
        </w:rPr>
        <w:t>C</w:t>
      </w:r>
    </w:p>
    <w:p>
      <w:pPr>
        <w:tabs>
          <w:tab w:pos="1514" w:val="left" w:leader="none"/>
          <w:tab w:pos="2207" w:val="left" w:leader="none"/>
        </w:tabs>
        <w:spacing w:line="218" w:lineRule="auto" w:before="0"/>
        <w:ind w:left="1000" w:right="0" w:firstLine="0"/>
        <w:jc w:val="left"/>
        <w:rPr>
          <w:rFonts w:ascii="Times New Roman"/>
          <w:sz w:val="16"/>
        </w:rPr>
      </w:pPr>
      <w:r>
        <w:rPr>
          <w:w w:val="150"/>
          <w:position w:val="-4"/>
          <w:sz w:val="13"/>
        </w:rPr>
        <w:t>R</w:t>
        <w:tab/>
      </w:r>
      <w:r>
        <w:rPr>
          <w:rFonts w:ascii="Times New Roman"/>
          <w:w w:val="150"/>
          <w:sz w:val="16"/>
        </w:rPr>
        <w:t>+</w:t>
        <w:tab/>
        <w:t>R-COOH</w:t>
      </w:r>
    </w:p>
    <w:p>
      <w:pPr>
        <w:spacing w:after="0" w:line="218" w:lineRule="auto"/>
        <w:jc w:val="left"/>
        <w:rPr>
          <w:rFonts w:ascii="Times New Roman"/>
          <w:sz w:val="16"/>
        </w:rPr>
        <w:sectPr>
          <w:type w:val="continuous"/>
          <w:pgSz w:w="11910" w:h="16840"/>
          <w:pgMar w:top="1340" w:bottom="1460" w:left="1320" w:right="540"/>
          <w:cols w:num="3" w:equalWidth="0">
            <w:col w:w="3006" w:space="40"/>
            <w:col w:w="3503" w:space="39"/>
            <w:col w:w="3462"/>
          </w:cols>
        </w:sectPr>
      </w:pPr>
    </w:p>
    <w:p>
      <w:pPr>
        <w:tabs>
          <w:tab w:pos="2888" w:val="left" w:leader="none"/>
        </w:tabs>
        <w:spacing w:line="157" w:lineRule="exact" w:before="0"/>
        <w:ind w:left="2377" w:right="0" w:firstLine="0"/>
        <w:jc w:val="left"/>
        <w:rPr>
          <w:sz w:val="13"/>
        </w:rPr>
      </w:pPr>
      <w:r>
        <w:rPr/>
        <w:pict>
          <v:shape style="position:absolute;margin-left:210.805252pt;margin-top:10.315137pt;width:3.65pt;height:16.7pt;mso-position-horizontal-relative:page;mso-position-vertical-relative:paragraph;z-index:-15727104;mso-wrap-distance-left:0;mso-wrap-distance-right:0" coordorigin="4216,206" coordsize="73,334" path="m4288,206l4288,539m4216,206l4216,539e" filled="false" stroked="true" strokeweight=".800991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194.575027pt;margin-top:1.649748pt;width:10.6pt;height:.7pt;mso-position-horizontal-relative:page;mso-position-vertical-relative:paragraph;z-index:-22414336" coordorigin="3892,33" coordsize="212,14">
            <v:line style="position:absolute" from="3902,43" to="4103,43" stroked="true" strokeweight=".099085pt" strokecolor="#000000">
              <v:stroke dashstyle="solid"/>
            </v:line>
            <v:rect style="position:absolute;left:3891;top:33;width:212;height:14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282.474701pt;margin-top:-11.509275pt;width:60.15pt;height:3.5pt;mso-position-horizontal-relative:page;mso-position-vertical-relative:paragraph;z-index:-22413824" coordorigin="5649,-230" coordsize="1203,70">
            <v:shape style="position:absolute;left:6652;top:-231;width:200;height:70" coordorigin="6653,-230" coordsize="200,70" path="m6653,-230l6676,-195,6653,-160,6852,-195,6653,-230xe" filled="true" fillcolor="#000000" stroked="false">
              <v:path arrowok="t"/>
              <v:fill type="solid"/>
            </v:shape>
            <v:line style="position:absolute" from="6679,-189" to="5662,-189" stroked="true" strokeweight=".099085pt" strokecolor="#000000">
              <v:stroke dashstyle="solid"/>
            </v:line>
            <v:rect style="position:absolute;left:5649;top:-201;width:1027;height:13" filled="true" fillcolor="#000000" stroked="false">
              <v:fill type="solid"/>
            </v:rect>
            <w10:wrap type="none"/>
          </v:group>
        </w:pict>
      </w:r>
      <w:r>
        <w:rPr>
          <w:rFonts w:ascii="Times New Roman"/>
          <w:w w:val="155"/>
          <w:sz w:val="16"/>
        </w:rPr>
        <w:t>R</w:t>
        <w:tab/>
      </w:r>
      <w:r>
        <w:rPr>
          <w:w w:val="155"/>
          <w:position w:val="-2"/>
          <w:sz w:val="13"/>
        </w:rPr>
        <w:t>C</w:t>
      </w:r>
    </w:p>
    <w:p>
      <w:pPr>
        <w:spacing w:line="121" w:lineRule="exact" w:before="0"/>
        <w:ind w:left="2855" w:right="0" w:firstLine="0"/>
        <w:jc w:val="left"/>
        <w:rPr>
          <w:sz w:val="13"/>
        </w:rPr>
      </w:pPr>
      <w:r>
        <w:rPr>
          <w:w w:val="155"/>
          <w:sz w:val="13"/>
        </w:rPr>
        <w:t>O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2280" w:val="left" w:leader="none"/>
          <w:tab w:pos="5161" w:val="left" w:leader="none"/>
          <w:tab w:pos="8644" w:val="left" w:leader="none"/>
        </w:tabs>
        <w:spacing w:before="92"/>
        <w:ind w:left="120"/>
      </w:pPr>
      <w:r>
        <w:rPr/>
        <w:t>lignocellulose</w:t>
        <w:tab/>
        <w:t>anhydride</w:t>
        <w:tab/>
        <w:t>modified</w:t>
      </w:r>
      <w:r>
        <w:rPr>
          <w:spacing w:val="-3"/>
        </w:rPr>
        <w:t> </w:t>
      </w:r>
      <w:r>
        <w:rPr/>
        <w:t>lignocellulose</w:t>
        <w:tab/>
        <w:t>acid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tabs>
          <w:tab w:pos="3983" w:val="left" w:leader="none"/>
        </w:tabs>
        <w:spacing w:before="102"/>
        <w:ind w:left="2548" w:right="0" w:firstLine="0"/>
        <w:jc w:val="left"/>
        <w:rPr>
          <w:rFonts w:ascii="Times New Roman"/>
          <w:sz w:val="17"/>
        </w:rPr>
      </w:pPr>
      <w:r>
        <w:rPr/>
        <w:pict>
          <v:shape style="position:absolute;margin-left:264.958557pt;margin-top:16.334969pt;width:3.25pt;height:18.95pt;mso-position-horizontal-relative:page;mso-position-vertical-relative:paragraph;z-index:15737344" coordorigin="5299,327" coordsize="65,379" path="m5306,706l5299,327m5364,706l5357,327e" filled="false" stroked="true" strokeweight=".80937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95.494034pt;margin-top:14.935644pt;width:3.7pt;height:17.650pt;mso-position-horizontal-relative:page;mso-position-vertical-relative:paragraph;z-index:15737856" coordorigin="3910,299" coordsize="74,353" path="m3915,651l3910,299m3984,651l3979,299e" filled="false" stroked="true" strokeweight=".80937pt" strokecolor="#000000">
            <v:path arrowok="t"/>
            <v:stroke dashstyle="solid"/>
            <w10:wrap type="none"/>
          </v:shape>
        </w:pict>
      </w:r>
      <w:r>
        <w:rPr>
          <w:w w:val="135"/>
          <w:sz w:val="14"/>
        </w:rPr>
        <w:t>O</w:t>
        <w:tab/>
      </w:r>
      <w:r>
        <w:rPr>
          <w:rFonts w:ascii="Times New Roman"/>
          <w:w w:val="135"/>
          <w:position w:val="1"/>
          <w:sz w:val="17"/>
        </w:rPr>
        <w:t>O</w:t>
      </w:r>
    </w:p>
    <w:p>
      <w:pPr>
        <w:spacing w:before="81"/>
        <w:ind w:left="0" w:right="2484" w:firstLine="0"/>
        <w:jc w:val="right"/>
        <w:rPr>
          <w:rFonts w:ascii="Times New Roman"/>
          <w:sz w:val="17"/>
        </w:rPr>
      </w:pPr>
      <w:r>
        <w:rPr/>
        <w:pict>
          <v:shape style="position:absolute;margin-left:74.499847pt;margin-top:11.456289pt;width:27.15pt;height:30.7pt;mso-position-horizontal-relative:page;mso-position-vertical-relative:paragraph;z-index:15734784" coordorigin="1490,229" coordsize="543,614" path="m1541,843l1548,843,1557,841,1561,838,1568,834,1573,831,1578,820,1578,810,1575,804,1571,799,1561,792,1548,789,1541,787,1531,787,1517,783,1508,776,1503,771,1501,766,1501,755,1506,745,1510,741,1524,734,1531,733,1538,733,1552,729,1559,727,1566,724,1571,719,1573,715,1575,710,1575,697,1573,692,1568,689,1564,683,1559,680,1545,676,1529,676,1522,675,1515,671,1506,664,1501,659,1499,653,1499,643,1503,633,1508,629,1515,625,1520,622,1529,620,1543,620,1550,618,1564,611,1568,608,1573,598,1573,587,1571,582,1566,576,1557,570,1550,566,1543,564,1527,564,1513,560,1508,557,1501,552,1499,548,1494,538,1496,531,1499,526,1501,522,1506,517,1513,513,1517,512,1527,510,1534,508,1541,508,1548,506,1561,499,1566,496,1571,485,1571,475,1568,469,1564,464,1555,457,1541,454,1531,454,1517,450,1510,448,1503,445,1499,441,1494,431,1492,425,1496,415,1499,410,1503,406,1510,403,1515,399,1522,397,1531,397,1545,394,1552,392,1557,389,1561,383,1566,380,1568,375,1568,362,1566,357,1561,354,1557,348,1552,345,1538,341,1522,341,1515,340,1501,333,1496,329,1492,318,1490,313,1494,303,1496,298,1506,290,1513,287,1520,285,1536,285,1543,284,1550,280,1559,273,1564,268,1566,262,1566,252,1564,247,1559,241,1550,234,1543,231,1536,229,1527,229m1619,541l2033,534e" filled="false" stroked="true" strokeweight=".80937pt" strokecolor="#000000">
            <v:path arrowok="t"/>
            <v:stroke dashstyle="solid"/>
            <w10:wrap type="none"/>
          </v:shape>
        </w:pict>
      </w:r>
      <w:r>
        <w:rPr>
          <w:rFonts w:ascii="Times New Roman"/>
          <w:w w:val="135"/>
          <w:sz w:val="17"/>
        </w:rPr>
        <w:t>O</w:t>
      </w:r>
    </w:p>
    <w:p>
      <w:pPr>
        <w:tabs>
          <w:tab w:pos="1688" w:val="left" w:leader="none"/>
          <w:tab w:pos="2511" w:val="left" w:leader="none"/>
          <w:tab w:pos="3218" w:val="left" w:leader="none"/>
          <w:tab w:pos="3942" w:val="left" w:leader="none"/>
          <w:tab w:pos="4735" w:val="left" w:leader="none"/>
          <w:tab w:pos="5777" w:val="left" w:leader="none"/>
          <w:tab w:pos="6128" w:val="left" w:leader="none"/>
          <w:tab w:pos="6609" w:val="left" w:leader="none"/>
          <w:tab w:pos="7379" w:val="left" w:leader="none"/>
          <w:tab w:pos="8130" w:val="left" w:leader="none"/>
          <w:tab w:pos="8780" w:val="left" w:leader="none"/>
        </w:tabs>
        <w:spacing w:line="357" w:lineRule="auto" w:before="102"/>
        <w:ind w:left="3262" w:right="609" w:hanging="2405"/>
        <w:jc w:val="left"/>
        <w:rPr>
          <w:rFonts w:ascii="Times New Roman"/>
          <w:sz w:val="17"/>
        </w:rPr>
      </w:pPr>
      <w:r>
        <w:rPr/>
        <w:pict>
          <v:group style="position:absolute;margin-left:203.120163pt;margin-top:11.584318pt;width:16pt;height:.7pt;mso-position-horizontal-relative:page;mso-position-vertical-relative:paragraph;z-index:-22411264" coordorigin="4062,232" coordsize="320,14">
            <v:line style="position:absolute" from="4382,242" to="4075,242" stroked="true" strokeweight=".107227pt" strokecolor="#000000">
              <v:stroke dashstyle="solid"/>
            </v:line>
            <v:rect style="position:absolute;left:4062;top:231;width:317;height:14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240.684402pt;margin-top:11.584322pt;width:16pt;height:.7pt;mso-position-horizontal-relative:page;mso-position-vertical-relative:paragraph;z-index:-22410752" coordorigin="4814,232" coordsize="320,14">
            <v:line style="position:absolute" from="5133,242" to="4825,242" stroked="true" strokeweight=".107227pt" strokecolor="#000000">
              <v:stroke dashstyle="solid"/>
            </v:line>
            <v:rect style="position:absolute;left:4813;top:231;width:317;height:14" filled="true" fillcolor="#000000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ragraph;z-index:-22410240" from="242.08017pt,31.668424pt" to="267.274709pt,20.624020pt" stroked="true" strokeweight=".73361pt" strokecolor="#000000">
            <v:stroke dashstyle="solid"/>
            <w10:wrap type="none"/>
          </v:line>
        </w:pict>
      </w:r>
      <w:r>
        <w:rPr/>
        <w:pict>
          <v:group style="position:absolute;margin-left:199.307098pt;margin-top:20.964842pt;width:24.5pt;height:11.15pt;mso-position-horizontal-relative:page;mso-position-vertical-relative:paragraph;z-index:-22409728" coordorigin="3986,419" coordsize="490,223">
            <v:line style="position:absolute" from="4474,639" to="4003,432" stroked="true" strokeweight=".112772pt" strokecolor="#000000">
              <v:stroke dashstyle="solid"/>
            </v:line>
            <v:shape style="position:absolute;left:3986;top:419;width:490;height:223" coordorigin="3986,419" coordsize="490,223" path="m3996,419l3986,432,4467,642,4476,630,3996,41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50.949707pt;margin-top:12.738231pt;width:9.6pt;height:3.8pt;mso-position-horizontal-relative:page;mso-position-vertical-relative:paragraph;z-index:-22408192" coordorigin="7019,255" coordsize="192,76" path="m7019,255l7042,293,7019,330,7211,293,7019,25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6.313232pt;margin-top:4.228218pt;width:4.4pt;height:30.7pt;mso-position-horizontal-relative:page;mso-position-vertical-relative:paragraph;z-index:-22407680" coordorigin="7326,85" coordsize="88,614" path="m7377,698l7384,698,7393,697,7398,693,7405,690,7409,686,7414,676,7414,665,7412,660,7407,655,7398,647,7384,644,7377,642,7338,611,7342,600,7347,597,7361,589,7368,588,7375,588,7389,584,7412,565,7412,553,7409,548,7405,544,7400,539,7395,535,7381,532,7366,532,7359,530,7336,498,7340,488,7345,484,7352,481,7356,478,7366,476,7379,476,7387,474,7400,467,7405,463,7409,453,7409,442,7363,419,7349,416,7345,412,7338,407,7336,404,7331,393,7333,386,7363,365,7370,363,7407,341,7407,330,7368,309,7354,305,7329,281,7333,270,7336,265,7340,262,7347,258,7352,255,7359,253,7368,253,7381,249,7389,248,7393,244,7398,239,7403,235,7405,230,7405,218,7403,212,7398,209,7393,204,7389,200,7375,197,7359,197,7352,195,7338,188,7333,184,7329,174,7326,169,7356,141,7373,141,7379,139,7387,135,7395,128,7400,123,7403,118,7403,107,7373,85,7363,85e" filled="false" stroked="true" strokeweight=".916712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410.451721pt;margin-top:18.695042pt;width:22.45pt;height:.7pt;mso-position-horizontal-relative:page;mso-position-vertical-relative:paragraph;z-index:-22407168" coordorigin="8209,374" coordsize="449,14">
            <v:line style="position:absolute" from="8658,386" to="8221,386" stroked="true" strokeweight=".107227pt" strokecolor="#000000">
              <v:stroke dashstyle="solid"/>
            </v:line>
            <v:rect style="position:absolute;left:8209;top:373;width:447;height:14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447.206818pt;margin-top:18.165802pt;width:18.3pt;height:.7pt;mso-position-horizontal-relative:page;mso-position-vertical-relative:paragraph;z-index:-22406656" coordorigin="8944,363" coordsize="366,14">
            <v:line style="position:absolute" from="9310,374" to="8956,374" stroked="true" strokeweight=".107227pt" strokecolor="#000000">
              <v:stroke dashstyle="solid"/>
            </v:line>
            <v:rect style="position:absolute;left:8944;top:363;width:363;height:14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482.707764pt;margin-top:18.695049pt;width:16.650pt;height:.7pt;mso-position-horizontal-relative:page;mso-position-vertical-relative:paragraph;z-index:-22406144" coordorigin="9654,374" coordsize="333,14">
            <v:line style="position:absolute" from="9987,386" to="9666,386" stroked="true" strokeweight=".107227pt" strokecolor="#000000">
              <v:stroke dashstyle="solid"/>
            </v:line>
            <v:rect style="position:absolute;left:9654;top:373;width:331;height:14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440.97644pt;margin-top:1.50542pt;width:.95pt;height:9.35pt;mso-position-horizontal-relative:page;mso-position-vertical-relative:paragraph;z-index:-22405632" coordorigin="8820,30" coordsize="19,187">
            <v:line style="position:absolute" from="8836,37" to="8836,216" stroked="true" strokeweight=".141599pt" strokecolor="#000000">
              <v:stroke dashstyle="solid"/>
            </v:line>
            <v:rect style="position:absolute;left:8819;top:30;width:19;height:187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435.201233pt;margin-top:2.034663pt;width:.95pt;height:7.75pt;mso-position-horizontal-relative:page;mso-position-vertical-relative:paragraph;z-index:-22405120" coordorigin="8704,41" coordsize="19,155">
            <v:line style="position:absolute" from="8720,48" to="8720,195" stroked="true" strokeweight=".141599pt" strokecolor="#000000">
              <v:stroke dashstyle="solid"/>
            </v:line>
            <v:rect style="position:absolute;left:8704;top:40;width:19;height:155" filled="true" fillcolor="#000000" stroked="false">
              <v:fill type="solid"/>
            </v:rect>
            <w10:wrap type="none"/>
          </v:group>
        </w:pict>
      </w:r>
      <w:r>
        <w:rPr>
          <w:rFonts w:ascii="Times New Roman"/>
          <w:w w:val="135"/>
          <w:position w:val="8"/>
          <w:sz w:val="17"/>
        </w:rPr>
        <w:t>OH</w:t>
        <w:tab/>
      </w:r>
      <w:r>
        <w:rPr>
          <w:rFonts w:ascii="Times New Roman"/>
          <w:w w:val="135"/>
          <w:position w:val="12"/>
          <w:sz w:val="17"/>
        </w:rPr>
        <w:t>+</w:t>
        <w:tab/>
      </w:r>
      <w:r>
        <w:rPr>
          <w:rFonts w:ascii="Times New Roman"/>
          <w:w w:val="135"/>
          <w:position w:val="8"/>
          <w:sz w:val="17"/>
        </w:rPr>
        <w:t>C</w:t>
        <w:tab/>
      </w:r>
      <w:r>
        <w:rPr>
          <w:rFonts w:ascii="Times New Roman"/>
          <w:w w:val="135"/>
          <w:position w:val="7"/>
          <w:sz w:val="17"/>
        </w:rPr>
        <w:t>O</w:t>
        <w:tab/>
      </w:r>
      <w:r>
        <w:rPr>
          <w:rFonts w:ascii="Times New Roman"/>
          <w:w w:val="135"/>
          <w:position w:val="9"/>
          <w:sz w:val="17"/>
        </w:rPr>
        <w:t>C</w:t>
      </w:r>
      <w:r>
        <w:rPr>
          <w:rFonts w:ascii="Times New Roman"/>
          <w:position w:val="9"/>
          <w:sz w:val="17"/>
        </w:rPr>
        <w:tab/>
      </w:r>
      <w:r>
        <w:rPr>
          <w:rFonts w:ascii="Times New Roman"/>
          <w:w w:val="135"/>
          <w:position w:val="9"/>
          <w:sz w:val="17"/>
          <w:u w:val="single"/>
        </w:rPr>
        <w:t> </w:t>
      </w:r>
      <w:r>
        <w:rPr>
          <w:rFonts w:ascii="Times New Roman"/>
          <w:position w:val="9"/>
          <w:sz w:val="17"/>
          <w:u w:val="single"/>
        </w:rPr>
        <w:tab/>
      </w:r>
      <w:r>
        <w:rPr>
          <w:rFonts w:ascii="Times New Roman"/>
          <w:position w:val="9"/>
          <w:sz w:val="17"/>
        </w:rPr>
        <w:tab/>
      </w:r>
      <w:r>
        <w:rPr>
          <w:rFonts w:ascii="Times New Roman"/>
          <w:w w:val="135"/>
          <w:position w:val="9"/>
          <w:sz w:val="17"/>
          <w:u w:val="thick"/>
        </w:rPr>
        <w:t> </w:t>
      </w:r>
      <w:r>
        <w:rPr>
          <w:rFonts w:ascii="Times New Roman"/>
          <w:position w:val="9"/>
          <w:sz w:val="17"/>
          <w:u w:val="thick"/>
        </w:rPr>
        <w:tab/>
      </w:r>
      <w:r>
        <w:rPr>
          <w:rFonts w:ascii="Times New Roman"/>
          <w:position w:val="9"/>
          <w:sz w:val="17"/>
        </w:rPr>
        <w:t>  </w:t>
      </w:r>
      <w:r>
        <w:rPr>
          <w:rFonts w:ascii="Times New Roman"/>
          <w:w w:val="135"/>
          <w:position w:val="-4"/>
          <w:sz w:val="17"/>
        </w:rPr>
        <w:t>O</w:t>
        <w:tab/>
      </w:r>
      <w:r>
        <w:rPr>
          <w:rFonts w:ascii="Times New Roman"/>
          <w:w w:val="135"/>
          <w:position w:val="-3"/>
          <w:sz w:val="17"/>
        </w:rPr>
        <w:t>C</w:t>
        <w:tab/>
      </w:r>
      <w:r>
        <w:rPr>
          <w:rFonts w:ascii="Times New Roman"/>
          <w:w w:val="135"/>
          <w:position w:val="-2"/>
          <w:sz w:val="17"/>
        </w:rPr>
        <w:t>R</w:t>
        <w:tab/>
      </w:r>
      <w:r>
        <w:rPr>
          <w:rFonts w:ascii="Times New Roman"/>
          <w:w w:val="135"/>
          <w:sz w:val="17"/>
        </w:rPr>
        <w:t>COOH</w:t>
      </w:r>
      <w:r>
        <w:rPr>
          <w:rFonts w:ascii="Times New Roman"/>
          <w:spacing w:val="-55"/>
          <w:w w:val="135"/>
          <w:sz w:val="17"/>
        </w:rPr>
        <w:t> </w:t>
      </w:r>
      <w:r>
        <w:rPr>
          <w:rFonts w:ascii="Times New Roman"/>
          <w:w w:val="135"/>
          <w:sz w:val="17"/>
        </w:rPr>
        <w:t>R</w:t>
      </w:r>
    </w:p>
    <w:p>
      <w:pPr>
        <w:pStyle w:val="BodyText"/>
        <w:spacing w:before="6"/>
        <w:rPr>
          <w:rFonts w:ascii="Times New Roman"/>
          <w:sz w:val="10"/>
        </w:rPr>
      </w:pPr>
    </w:p>
    <w:p>
      <w:pPr>
        <w:pStyle w:val="BodyText"/>
        <w:tabs>
          <w:tab w:pos="2607" w:val="left" w:leader="none"/>
          <w:tab w:pos="5881" w:val="left" w:leader="none"/>
        </w:tabs>
        <w:spacing w:before="92"/>
        <w:ind w:left="120"/>
        <w:jc w:val="both"/>
      </w:pPr>
      <w:r>
        <w:rPr/>
        <w:t>lignocellulose</w:t>
        <w:tab/>
        <w:t>anhydride</w:t>
        <w:tab/>
        <w:t>modified</w:t>
      </w:r>
      <w:r>
        <w:rPr>
          <w:spacing w:val="-4"/>
        </w:rPr>
        <w:t> </w:t>
      </w:r>
      <w:r>
        <w:rPr/>
        <w:t>lignocellulose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5"/>
        <w:ind w:left="120" w:right="899"/>
        <w:jc w:val="both"/>
      </w:pPr>
      <w:r>
        <w:rPr>
          <w:rFonts w:ascii="Arial"/>
          <w:b/>
          <w:i/>
        </w:rPr>
        <w:t>Fig 1.1:</w:t>
      </w:r>
      <w:r>
        <w:rPr>
          <w:rFonts w:ascii="Arial"/>
          <w:b/>
          <w:i/>
          <w:spacing w:val="1"/>
        </w:rPr>
        <w:t> </w:t>
      </w:r>
      <w:r>
        <w:rPr/>
        <w:t>Scheme of Reaction of acetic anhydride with lignocellulose (Bodirlau and</w:t>
      </w:r>
      <w:r>
        <w:rPr>
          <w:spacing w:val="1"/>
        </w:rPr>
        <w:t> </w:t>
      </w:r>
      <w:r>
        <w:rPr/>
        <w:t>Teaca,</w:t>
      </w:r>
      <w:r>
        <w:rPr>
          <w:spacing w:val="-3"/>
        </w:rPr>
        <w:t> </w:t>
      </w:r>
      <w:r>
        <w:rPr/>
        <w:t>2009).</w:t>
      </w:r>
    </w:p>
    <w:p>
      <w:pPr>
        <w:pStyle w:val="BodyText"/>
        <w:spacing w:line="480" w:lineRule="auto" w:before="193"/>
        <w:ind w:left="120" w:right="894"/>
        <w:jc w:val="both"/>
      </w:pPr>
      <w:r>
        <w:rPr/>
        <w:t>The reaction is usually carried out by heating lignocellulosic material in the presence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anhydride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without</w:t>
      </w:r>
      <w:r>
        <w:rPr>
          <w:spacing w:val="-7"/>
        </w:rPr>
        <w:t> </w:t>
      </w:r>
      <w:r>
        <w:rPr/>
        <w:t>catalyst</w:t>
      </w:r>
      <w:r>
        <w:rPr>
          <w:spacing w:val="-6"/>
        </w:rPr>
        <w:t> </w:t>
      </w:r>
      <w:r>
        <w:rPr/>
        <w:t>(Rowel</w:t>
      </w:r>
      <w:r>
        <w:rPr>
          <w:spacing w:val="-8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6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-7"/>
        </w:rPr>
        <w:t> </w:t>
      </w:r>
      <w:r>
        <w:rPr/>
        <w:t>1999).</w:t>
      </w:r>
      <w:r>
        <w:rPr>
          <w:spacing w:val="-9"/>
        </w:rPr>
        <w:t> </w:t>
      </w:r>
      <w:r>
        <w:rPr/>
        <w:t>Various</w:t>
      </w:r>
      <w:r>
        <w:rPr>
          <w:spacing w:val="-7"/>
        </w:rPr>
        <w:t> </w:t>
      </w:r>
      <w:r>
        <w:rPr/>
        <w:t>catalysts</w:t>
      </w:r>
      <w:r>
        <w:rPr>
          <w:spacing w:val="-5"/>
        </w:rPr>
        <w:t> </w:t>
      </w:r>
      <w:r>
        <w:rPr/>
        <w:t>have</w:t>
      </w:r>
      <w:r>
        <w:rPr>
          <w:spacing w:val="-6"/>
        </w:rPr>
        <w:t> </w:t>
      </w:r>
      <w:r>
        <w:rPr/>
        <w:t>been</w:t>
      </w:r>
      <w:r>
        <w:rPr>
          <w:spacing w:val="-65"/>
        </w:rPr>
        <w:t> </w:t>
      </w:r>
      <w:r>
        <w:rPr/>
        <w:t>used for enhancing the efficiency of acetylation reaction. Pyridine and 4-dimetryl</w:t>
      </w:r>
      <w:r>
        <w:rPr>
          <w:spacing w:val="1"/>
        </w:rPr>
        <w:t> </w:t>
      </w:r>
      <w:r>
        <w:rPr/>
        <w:t>amino pyridine (DMAP) have been commonly applied for acetylation for many years</w:t>
      </w:r>
      <w:r>
        <w:rPr>
          <w:spacing w:val="1"/>
        </w:rPr>
        <w:t> </w:t>
      </w:r>
      <w:r>
        <w:rPr/>
        <w:t>(Hofle</w:t>
      </w:r>
      <w:r>
        <w:rPr>
          <w:spacing w:val="-6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5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-6"/>
        </w:rPr>
        <w:t> </w:t>
      </w:r>
      <w:r>
        <w:rPr/>
        <w:t>1978).</w:t>
      </w:r>
      <w:r>
        <w:rPr>
          <w:spacing w:val="-4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too</w:t>
      </w:r>
      <w:r>
        <w:rPr>
          <w:spacing w:val="-6"/>
        </w:rPr>
        <w:t> </w:t>
      </w:r>
      <w:r>
        <w:rPr/>
        <w:t>toxic</w:t>
      </w:r>
      <w:r>
        <w:rPr>
          <w:spacing w:val="-4"/>
        </w:rPr>
        <w:t> </w:t>
      </w:r>
      <w:r>
        <w:rPr/>
        <w:t>and/or</w:t>
      </w:r>
      <w:r>
        <w:rPr>
          <w:spacing w:val="-7"/>
        </w:rPr>
        <w:t> </w:t>
      </w:r>
      <w:r>
        <w:rPr/>
        <w:t>expensive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commercial</w:t>
      </w:r>
      <w:r>
        <w:rPr>
          <w:spacing w:val="-4"/>
        </w:rPr>
        <w:t> </w:t>
      </w:r>
      <w:r>
        <w:rPr/>
        <w:t>use.</w:t>
      </w:r>
      <w:r>
        <w:rPr>
          <w:spacing w:val="-64"/>
        </w:rPr>
        <w:t> </w:t>
      </w:r>
      <w:r>
        <w:rPr/>
        <w:t>Sun</w:t>
      </w:r>
      <w:r>
        <w:rPr>
          <w:spacing w:val="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acetylation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sugarcane</w:t>
      </w:r>
      <w:r>
        <w:rPr>
          <w:spacing w:val="1"/>
        </w:rPr>
        <w:t> </w:t>
      </w:r>
      <w:r>
        <w:rPr/>
        <w:t>bagasse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N-</w:t>
      </w:r>
      <w:r>
        <w:rPr>
          <w:spacing w:val="1"/>
        </w:rPr>
        <w:t> </w:t>
      </w:r>
      <w:r>
        <w:rPr/>
        <w:t>bromosuccinimide (NBS) as catalyst in a solvent-free system was a convenient and</w:t>
      </w:r>
      <w:r>
        <w:rPr>
          <w:spacing w:val="1"/>
        </w:rPr>
        <w:t> </w:t>
      </w:r>
      <w:r>
        <w:rPr/>
        <w:t>effective method for enhancing the oil sorption capacity of the sorbent material. In</w:t>
      </w:r>
      <w:r>
        <w:rPr>
          <w:spacing w:val="1"/>
        </w:rPr>
        <w:t> </w:t>
      </w:r>
      <w:r>
        <w:rPr/>
        <w:t>addition, they claimed modified bagasse applied in oil-water system presented an</w:t>
      </w:r>
      <w:r>
        <w:rPr>
          <w:spacing w:val="1"/>
        </w:rPr>
        <w:t> </w:t>
      </w:r>
      <w:r>
        <w:rPr/>
        <w:t>enhanced</w:t>
      </w:r>
      <w:r>
        <w:rPr>
          <w:spacing w:val="-2"/>
        </w:rPr>
        <w:t> </w:t>
      </w:r>
      <w:r>
        <w:rPr/>
        <w:t>oil</w:t>
      </w:r>
      <w:r>
        <w:rPr>
          <w:spacing w:val="-2"/>
        </w:rPr>
        <w:t> </w:t>
      </w:r>
      <w:r>
        <w:rPr/>
        <w:t>sorption</w:t>
      </w:r>
      <w:r>
        <w:rPr>
          <w:spacing w:val="-4"/>
        </w:rPr>
        <w:t> </w:t>
      </w:r>
      <w:r>
        <w:rPr/>
        <w:t>capacity</w:t>
      </w:r>
      <w:r>
        <w:rPr>
          <w:spacing w:val="-4"/>
        </w:rPr>
        <w:t> </w:t>
      </w:r>
      <w:r>
        <w:rPr/>
        <w:t>exceeding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commercial</w:t>
      </w:r>
      <w:r>
        <w:rPr>
          <w:spacing w:val="-2"/>
        </w:rPr>
        <w:t> </w:t>
      </w:r>
      <w:r>
        <w:rPr/>
        <w:t>synthetic</w:t>
      </w:r>
      <w:r>
        <w:rPr>
          <w:spacing w:val="-1"/>
        </w:rPr>
        <w:t> </w:t>
      </w:r>
      <w:r>
        <w:rPr/>
        <w:t>sorbents.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1460" w:left="1320" w:right="540"/>
        </w:sectPr>
      </w:pPr>
    </w:p>
    <w:p>
      <w:pPr>
        <w:pStyle w:val="Heading1"/>
        <w:numPr>
          <w:ilvl w:val="1"/>
          <w:numId w:val="1"/>
        </w:numPr>
        <w:tabs>
          <w:tab w:pos="948" w:val="left" w:leader="none"/>
          <w:tab w:pos="949" w:val="left" w:leader="none"/>
        </w:tabs>
        <w:spacing w:line="240" w:lineRule="auto" w:before="80" w:after="0"/>
        <w:ind w:left="948" w:right="0" w:hanging="829"/>
        <w:jc w:val="left"/>
      </w:pPr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PROBLEM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4"/>
        <w:ind w:left="120" w:right="1078"/>
      </w:pPr>
      <w:r>
        <w:rPr/>
        <w:t>When oil is spilt into the environment, it causes different kinds of pollution that have</w:t>
      </w:r>
      <w:r>
        <w:rPr>
          <w:spacing w:val="-64"/>
        </w:rPr>
        <w:t> </w:t>
      </w:r>
      <w:r>
        <w:rPr/>
        <w:t>serious adverse effects on man, animals and plants. These adverse impacts to the</w:t>
      </w:r>
      <w:r>
        <w:rPr>
          <w:spacing w:val="1"/>
        </w:rPr>
        <w:t> </w:t>
      </w:r>
      <w:r>
        <w:rPr/>
        <w:t>ecosystems and the long term environmental pollution calls for urgent need to</w:t>
      </w:r>
      <w:r>
        <w:rPr>
          <w:spacing w:val="1"/>
        </w:rPr>
        <w:t> </w:t>
      </w:r>
      <w:r>
        <w:rPr/>
        <w:t>develop a wide range of material for clean-up of oil from impacted areas. Some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problems that</w:t>
      </w:r>
      <w:r>
        <w:rPr>
          <w:spacing w:val="-2"/>
        </w:rPr>
        <w:t> </w:t>
      </w:r>
      <w:r>
        <w:rPr/>
        <w:t>necessitated</w:t>
      </w:r>
      <w:r>
        <w:rPr>
          <w:spacing w:val="-2"/>
        </w:rPr>
        <w:t> </w:t>
      </w:r>
      <w:r>
        <w:rPr/>
        <w:t>this study</w:t>
      </w:r>
      <w:r>
        <w:rPr>
          <w:spacing w:val="-3"/>
        </w:rPr>
        <w:t> </w:t>
      </w:r>
      <w:r>
        <w:rPr/>
        <w:t>include</w:t>
      </w:r>
    </w:p>
    <w:p>
      <w:pPr>
        <w:pStyle w:val="ListParagraph"/>
        <w:numPr>
          <w:ilvl w:val="0"/>
          <w:numId w:val="2"/>
        </w:numPr>
        <w:tabs>
          <w:tab w:pos="456" w:val="left" w:leader="none"/>
          <w:tab w:pos="457" w:val="left" w:leader="none"/>
        </w:tabs>
        <w:spacing w:line="240" w:lineRule="auto" w:before="204" w:after="0"/>
        <w:ind w:left="456" w:right="0" w:hanging="337"/>
        <w:jc w:val="left"/>
        <w:rPr>
          <w:sz w:val="24"/>
        </w:rPr>
      </w:pPr>
      <w:r>
        <w:rPr>
          <w:sz w:val="24"/>
        </w:rPr>
        <w:t>Loss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aquatic</w:t>
      </w:r>
      <w:r>
        <w:rPr>
          <w:spacing w:val="-1"/>
          <w:sz w:val="24"/>
        </w:rPr>
        <w:t> </w:t>
      </w:r>
      <w:r>
        <w:rPr>
          <w:sz w:val="24"/>
        </w:rPr>
        <w:t>lives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arable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farming</w:t>
      </w:r>
      <w:r>
        <w:rPr>
          <w:spacing w:val="-1"/>
          <w:sz w:val="24"/>
        </w:rPr>
        <w:t> </w:t>
      </w:r>
      <w:r>
        <w:rPr>
          <w:sz w:val="24"/>
        </w:rPr>
        <w:t>to oil</w:t>
      </w:r>
      <w:r>
        <w:rPr>
          <w:spacing w:val="-2"/>
          <w:sz w:val="24"/>
        </w:rPr>
        <w:t> </w:t>
      </w:r>
      <w:r>
        <w:rPr>
          <w:sz w:val="24"/>
        </w:rPr>
        <w:t>spills.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480" w:val="left" w:leader="none"/>
          <w:tab w:pos="481" w:val="left" w:leader="none"/>
        </w:tabs>
        <w:spacing w:line="480" w:lineRule="auto" w:before="174" w:after="0"/>
        <w:ind w:left="480" w:right="897" w:hanging="360"/>
        <w:jc w:val="left"/>
        <w:rPr>
          <w:sz w:val="24"/>
        </w:rPr>
      </w:pPr>
      <w:r>
        <w:rPr>
          <w:sz w:val="24"/>
        </w:rPr>
        <w:t>Crude</w:t>
      </w:r>
      <w:r>
        <w:rPr>
          <w:spacing w:val="18"/>
          <w:sz w:val="24"/>
        </w:rPr>
        <w:t> </w:t>
      </w:r>
      <w:r>
        <w:rPr>
          <w:sz w:val="24"/>
        </w:rPr>
        <w:t>oil</w:t>
      </w:r>
      <w:r>
        <w:rPr>
          <w:spacing w:val="15"/>
          <w:sz w:val="24"/>
        </w:rPr>
        <w:t> </w:t>
      </w:r>
      <w:r>
        <w:rPr>
          <w:sz w:val="24"/>
        </w:rPr>
        <w:t>pollution</w:t>
      </w:r>
      <w:r>
        <w:rPr>
          <w:spacing w:val="15"/>
          <w:sz w:val="24"/>
        </w:rPr>
        <w:t> </w:t>
      </w:r>
      <w:r>
        <w:rPr>
          <w:sz w:val="24"/>
        </w:rPr>
        <w:t>affects</w:t>
      </w:r>
      <w:r>
        <w:rPr>
          <w:spacing w:val="17"/>
          <w:sz w:val="24"/>
        </w:rPr>
        <w:t> </w:t>
      </w:r>
      <w:r>
        <w:rPr>
          <w:sz w:val="24"/>
        </w:rPr>
        <w:t>tourism,</w:t>
      </w:r>
      <w:r>
        <w:rPr>
          <w:spacing w:val="15"/>
          <w:sz w:val="24"/>
        </w:rPr>
        <w:t> </w:t>
      </w:r>
      <w:r>
        <w:rPr>
          <w:sz w:val="24"/>
        </w:rPr>
        <w:t>leisure</w:t>
      </w:r>
      <w:r>
        <w:rPr>
          <w:spacing w:val="15"/>
          <w:sz w:val="24"/>
        </w:rPr>
        <w:t> </w:t>
      </w:r>
      <w:r>
        <w:rPr>
          <w:sz w:val="24"/>
        </w:rPr>
        <w:t>activities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economy</w:t>
      </w:r>
      <w:r>
        <w:rPr>
          <w:spacing w:val="15"/>
          <w:sz w:val="24"/>
        </w:rPr>
        <w:t> </w:t>
      </w:r>
      <w:r>
        <w:rPr>
          <w:sz w:val="24"/>
        </w:rPr>
        <w:t>(due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loss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-64"/>
          <w:sz w:val="24"/>
        </w:rPr>
        <w:t> </w:t>
      </w:r>
      <w:r>
        <w:rPr>
          <w:sz w:val="24"/>
        </w:rPr>
        <w:t>domestic</w:t>
      </w:r>
      <w:r>
        <w:rPr>
          <w:spacing w:val="-1"/>
          <w:sz w:val="24"/>
        </w:rPr>
        <w:t> </w:t>
      </w:r>
      <w:r>
        <w:rPr>
          <w:sz w:val="24"/>
        </w:rPr>
        <w:t>use and</w:t>
      </w:r>
      <w:r>
        <w:rPr>
          <w:spacing w:val="1"/>
          <w:sz w:val="24"/>
        </w:rPr>
        <w:t> </w:t>
      </w:r>
      <w:r>
        <w:rPr>
          <w:sz w:val="24"/>
        </w:rPr>
        <w:t>export quantity.</w:t>
      </w:r>
    </w:p>
    <w:p>
      <w:pPr>
        <w:pStyle w:val="ListParagraph"/>
        <w:numPr>
          <w:ilvl w:val="0"/>
          <w:numId w:val="2"/>
        </w:numPr>
        <w:tabs>
          <w:tab w:pos="480" w:val="left" w:leader="none"/>
          <w:tab w:pos="481" w:val="left" w:leader="none"/>
        </w:tabs>
        <w:spacing w:line="480" w:lineRule="auto" w:before="0" w:after="0"/>
        <w:ind w:left="480" w:right="901" w:hanging="360"/>
        <w:jc w:val="left"/>
        <w:rPr>
          <w:sz w:val="24"/>
        </w:rPr>
      </w:pPr>
      <w:r>
        <w:rPr>
          <w:sz w:val="24"/>
        </w:rPr>
        <w:t>High cost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oil</w:t>
      </w:r>
      <w:r>
        <w:rPr>
          <w:spacing w:val="1"/>
          <w:sz w:val="24"/>
        </w:rPr>
        <w:t> </w:t>
      </w:r>
      <w:r>
        <w:rPr>
          <w:sz w:val="24"/>
        </w:rPr>
        <w:t>clean-up</w:t>
      </w:r>
      <w:r>
        <w:rPr>
          <w:spacing w:val="1"/>
          <w:sz w:val="24"/>
        </w:rPr>
        <w:t> </w:t>
      </w:r>
      <w:r>
        <w:rPr>
          <w:sz w:val="24"/>
        </w:rPr>
        <w:t>processes due to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cost of</w:t>
      </w:r>
      <w:r>
        <w:rPr>
          <w:spacing w:val="1"/>
          <w:sz w:val="24"/>
        </w:rPr>
        <w:t> </w:t>
      </w:r>
      <w:r>
        <w:rPr>
          <w:sz w:val="24"/>
        </w:rPr>
        <w:t>imported</w:t>
      </w:r>
      <w:r>
        <w:rPr>
          <w:spacing w:val="1"/>
          <w:sz w:val="24"/>
        </w:rPr>
        <w:t> </w:t>
      </w:r>
      <w:r>
        <w:rPr>
          <w:sz w:val="24"/>
        </w:rPr>
        <w:t>synthetic</w:t>
      </w:r>
      <w:r>
        <w:rPr>
          <w:spacing w:val="-1"/>
          <w:sz w:val="24"/>
        </w:rPr>
        <w:t> </w:t>
      </w:r>
      <w:r>
        <w:rPr>
          <w:sz w:val="24"/>
        </w:rPr>
        <w:t>sorbent</w:t>
      </w:r>
      <w:r>
        <w:rPr>
          <w:spacing w:val="-63"/>
          <w:sz w:val="24"/>
        </w:rPr>
        <w:t> </w:t>
      </w:r>
      <w:r>
        <w:rPr>
          <w:sz w:val="24"/>
        </w:rPr>
        <w:t>materials.</w:t>
      </w:r>
    </w:p>
    <w:p>
      <w:pPr>
        <w:pStyle w:val="ListParagraph"/>
        <w:numPr>
          <w:ilvl w:val="0"/>
          <w:numId w:val="2"/>
        </w:numPr>
        <w:tabs>
          <w:tab w:pos="480" w:val="left" w:leader="none"/>
          <w:tab w:pos="481" w:val="left" w:leader="none"/>
        </w:tabs>
        <w:spacing w:line="480" w:lineRule="auto" w:before="1" w:after="0"/>
        <w:ind w:left="480" w:right="901" w:hanging="360"/>
        <w:jc w:val="left"/>
        <w:rPr>
          <w:sz w:val="24"/>
        </w:rPr>
      </w:pPr>
      <w:r>
        <w:rPr>
          <w:sz w:val="24"/>
        </w:rPr>
        <w:t>Non-biodegradability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imported</w:t>
      </w:r>
      <w:r>
        <w:rPr>
          <w:spacing w:val="63"/>
          <w:sz w:val="24"/>
        </w:rPr>
        <w:t> </w:t>
      </w:r>
      <w:r>
        <w:rPr>
          <w:sz w:val="24"/>
        </w:rPr>
        <w:t>sorbent</w:t>
      </w:r>
      <w:r>
        <w:rPr>
          <w:spacing w:val="60"/>
          <w:sz w:val="24"/>
        </w:rPr>
        <w:t> </w:t>
      </w:r>
      <w:r>
        <w:rPr>
          <w:sz w:val="24"/>
        </w:rPr>
        <w:t>materials</w:t>
      </w:r>
      <w:r>
        <w:rPr>
          <w:spacing w:val="64"/>
          <w:sz w:val="24"/>
        </w:rPr>
        <w:t> </w:t>
      </w:r>
      <w:r>
        <w:rPr>
          <w:sz w:val="24"/>
        </w:rPr>
        <w:t>which</w:t>
      </w:r>
      <w:r>
        <w:rPr>
          <w:spacing w:val="61"/>
          <w:sz w:val="24"/>
        </w:rPr>
        <w:t> </w:t>
      </w:r>
      <w:r>
        <w:rPr>
          <w:sz w:val="24"/>
        </w:rPr>
        <w:t>further</w:t>
      </w:r>
      <w:r>
        <w:rPr>
          <w:spacing w:val="64"/>
          <w:sz w:val="24"/>
        </w:rPr>
        <w:t> </w:t>
      </w:r>
      <w:r>
        <w:rPr>
          <w:sz w:val="24"/>
        </w:rPr>
        <w:t>adds</w:t>
      </w:r>
      <w:r>
        <w:rPr>
          <w:spacing w:val="62"/>
          <w:sz w:val="24"/>
        </w:rPr>
        <w:t> </w:t>
      </w:r>
      <w:r>
        <w:rPr>
          <w:sz w:val="24"/>
        </w:rPr>
        <w:t>to</w:t>
      </w:r>
      <w:r>
        <w:rPr>
          <w:spacing w:val="62"/>
          <w:sz w:val="24"/>
        </w:rPr>
        <w:t> </w:t>
      </w:r>
      <w:r>
        <w:rPr>
          <w:sz w:val="24"/>
        </w:rPr>
        <w:t>the</w:t>
      </w:r>
      <w:r>
        <w:rPr>
          <w:spacing w:val="-64"/>
          <w:sz w:val="24"/>
        </w:rPr>
        <w:t> </w:t>
      </w: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problems.</w:t>
      </w:r>
    </w:p>
    <w:p>
      <w:pPr>
        <w:pStyle w:val="ListParagraph"/>
        <w:numPr>
          <w:ilvl w:val="0"/>
          <w:numId w:val="2"/>
        </w:numPr>
        <w:tabs>
          <w:tab w:pos="547" w:val="left" w:leader="none"/>
          <w:tab w:pos="548" w:val="left" w:leader="none"/>
        </w:tabs>
        <w:spacing w:line="480" w:lineRule="auto" w:before="0" w:after="0"/>
        <w:ind w:left="480" w:right="893" w:hanging="360"/>
        <w:jc w:val="left"/>
        <w:rPr>
          <w:sz w:val="24"/>
        </w:rPr>
      </w:pPr>
      <w:r>
        <w:rPr/>
        <w:tab/>
      </w:r>
      <w:r>
        <w:rPr>
          <w:sz w:val="24"/>
        </w:rPr>
        <w:t>Lack of adequate natural, inexpensive and biodegradable substitutes of synthetic</w:t>
      </w:r>
      <w:r>
        <w:rPr>
          <w:spacing w:val="-64"/>
          <w:sz w:val="24"/>
        </w:rPr>
        <w:t> </w:t>
      </w:r>
      <w:r>
        <w:rPr>
          <w:sz w:val="24"/>
        </w:rPr>
        <w:t>sorbents</w:t>
      </w:r>
    </w:p>
    <w:p>
      <w:pPr>
        <w:pStyle w:val="ListParagraph"/>
        <w:numPr>
          <w:ilvl w:val="0"/>
          <w:numId w:val="2"/>
        </w:numPr>
        <w:tabs>
          <w:tab w:pos="480" w:val="left" w:leader="none"/>
          <w:tab w:pos="481" w:val="left" w:leader="none"/>
        </w:tabs>
        <w:spacing w:line="482" w:lineRule="auto" w:before="0" w:after="0"/>
        <w:ind w:left="480" w:right="900" w:hanging="360"/>
        <w:jc w:val="left"/>
        <w:rPr>
          <w:sz w:val="24"/>
        </w:rPr>
      </w:pPr>
      <w:r>
        <w:rPr>
          <w:sz w:val="24"/>
        </w:rPr>
        <w:t>.</w:t>
      </w:r>
      <w:r>
        <w:rPr>
          <w:spacing w:val="-6"/>
          <w:sz w:val="24"/>
        </w:rPr>
        <w:t> </w:t>
      </w:r>
      <w:r>
        <w:rPr>
          <w:sz w:val="24"/>
        </w:rPr>
        <w:t>Agricultural</w:t>
      </w:r>
      <w:r>
        <w:rPr>
          <w:spacing w:val="-6"/>
          <w:sz w:val="24"/>
        </w:rPr>
        <w:t> </w:t>
      </w:r>
      <w:r>
        <w:rPr>
          <w:sz w:val="24"/>
        </w:rPr>
        <w:t>by-products</w:t>
      </w:r>
      <w:r>
        <w:rPr>
          <w:spacing w:val="-5"/>
          <w:sz w:val="24"/>
        </w:rPr>
        <w:t> </w:t>
      </w:r>
      <w:r>
        <w:rPr>
          <w:sz w:val="24"/>
        </w:rPr>
        <w:t>have</w:t>
      </w:r>
      <w:r>
        <w:rPr>
          <w:spacing w:val="-5"/>
          <w:sz w:val="24"/>
        </w:rPr>
        <w:t> </w:t>
      </w:r>
      <w:r>
        <w:rPr>
          <w:sz w:val="24"/>
        </w:rPr>
        <w:t>well</w:t>
      </w:r>
      <w:r>
        <w:rPr>
          <w:spacing w:val="-6"/>
          <w:sz w:val="24"/>
        </w:rPr>
        <w:t> </w:t>
      </w:r>
      <w:r>
        <w:rPr>
          <w:sz w:val="24"/>
        </w:rPr>
        <w:t>documented</w:t>
      </w:r>
      <w:r>
        <w:rPr>
          <w:spacing w:val="-6"/>
          <w:sz w:val="24"/>
        </w:rPr>
        <w:t> </w:t>
      </w:r>
      <w:r>
        <w:rPr>
          <w:sz w:val="24"/>
        </w:rPr>
        <w:t>problems</w:t>
      </w:r>
      <w:r>
        <w:rPr>
          <w:spacing w:val="-8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water</w:t>
      </w:r>
      <w:r>
        <w:rPr>
          <w:spacing w:val="-6"/>
          <w:sz w:val="24"/>
        </w:rPr>
        <w:t> </w:t>
      </w:r>
      <w:r>
        <w:rPr>
          <w:sz w:val="24"/>
        </w:rPr>
        <w:t>sorption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64"/>
          <w:sz w:val="24"/>
        </w:rPr>
        <w:t> </w:t>
      </w:r>
      <w:r>
        <w:rPr>
          <w:sz w:val="24"/>
        </w:rPr>
        <w:t>lack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dimensional</w:t>
      </w:r>
      <w:r>
        <w:rPr>
          <w:spacing w:val="-2"/>
          <w:sz w:val="24"/>
        </w:rPr>
        <w:t> </w:t>
      </w:r>
      <w:r>
        <w:rPr>
          <w:sz w:val="24"/>
        </w:rPr>
        <w:t>stability</w:t>
      </w:r>
      <w:r>
        <w:rPr>
          <w:spacing w:val="-3"/>
          <w:sz w:val="24"/>
        </w:rPr>
        <w:t> </w:t>
      </w:r>
      <w:r>
        <w:rPr>
          <w:sz w:val="24"/>
        </w:rPr>
        <w:t>due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their</w:t>
      </w:r>
      <w:r>
        <w:rPr>
          <w:spacing w:val="-3"/>
          <w:sz w:val="24"/>
        </w:rPr>
        <w:t> </w:t>
      </w:r>
      <w:r>
        <w:rPr>
          <w:sz w:val="24"/>
        </w:rPr>
        <w:t>associated</w:t>
      </w:r>
      <w:r>
        <w:rPr>
          <w:spacing w:val="-3"/>
          <w:sz w:val="24"/>
        </w:rPr>
        <w:t> </w:t>
      </w:r>
      <w:r>
        <w:rPr>
          <w:sz w:val="24"/>
        </w:rPr>
        <w:t>hydroxyl</w:t>
      </w:r>
      <w:r>
        <w:rPr>
          <w:spacing w:val="-1"/>
          <w:sz w:val="24"/>
        </w:rPr>
        <w:t> </w:t>
      </w:r>
      <w:r>
        <w:rPr>
          <w:sz w:val="24"/>
        </w:rPr>
        <w:t>functionality.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numPr>
          <w:ilvl w:val="1"/>
          <w:numId w:val="1"/>
        </w:numPr>
        <w:tabs>
          <w:tab w:pos="885" w:val="left" w:leader="none"/>
          <w:tab w:pos="886" w:val="left" w:leader="none"/>
        </w:tabs>
        <w:spacing w:line="240" w:lineRule="auto" w:before="80" w:after="0"/>
        <w:ind w:left="886" w:right="0" w:hanging="766"/>
        <w:jc w:val="left"/>
      </w:pPr>
      <w:r>
        <w:rPr/>
        <w:t>AIM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OBJECTIVES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STUDY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4"/>
        <w:ind w:left="120" w:right="897"/>
        <w:jc w:val="both"/>
      </w:pPr>
      <w:r>
        <w:rPr/>
        <w:t>The aim of this research is to acetylate selected agro-wastes (borassus coir, corn</w:t>
      </w:r>
      <w:r>
        <w:rPr>
          <w:spacing w:val="1"/>
        </w:rPr>
        <w:t> </w:t>
      </w:r>
      <w:r>
        <w:rPr/>
        <w:t>husk,</w:t>
      </w:r>
      <w:r>
        <w:rPr>
          <w:spacing w:val="-12"/>
        </w:rPr>
        <w:t> </w:t>
      </w:r>
      <w:r>
        <w:rPr/>
        <w:t>African</w:t>
      </w:r>
      <w:r>
        <w:rPr>
          <w:spacing w:val="-11"/>
        </w:rPr>
        <w:t> </w:t>
      </w:r>
      <w:r>
        <w:rPr/>
        <w:t>bread</w:t>
      </w:r>
      <w:r>
        <w:rPr>
          <w:spacing w:val="-13"/>
        </w:rPr>
        <w:t> </w:t>
      </w:r>
      <w:r>
        <w:rPr/>
        <w:t>fruit</w:t>
      </w:r>
      <w:r>
        <w:rPr>
          <w:spacing w:val="-9"/>
        </w:rPr>
        <w:t> </w:t>
      </w:r>
      <w:r>
        <w:rPr/>
        <w:t>seed</w:t>
      </w:r>
      <w:r>
        <w:rPr>
          <w:spacing w:val="-11"/>
        </w:rPr>
        <w:t> </w:t>
      </w:r>
      <w:r>
        <w:rPr/>
        <w:t>husk,</w:t>
      </w:r>
      <w:r>
        <w:rPr>
          <w:spacing w:val="-11"/>
        </w:rPr>
        <w:t> </w:t>
      </w:r>
      <w:r>
        <w:rPr/>
        <w:t>plantain</w:t>
      </w:r>
      <w:r>
        <w:rPr>
          <w:spacing w:val="-12"/>
        </w:rPr>
        <w:t> </w:t>
      </w:r>
      <w:r>
        <w:rPr/>
        <w:t>peel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plantain</w:t>
      </w:r>
      <w:r>
        <w:rPr>
          <w:spacing w:val="-11"/>
        </w:rPr>
        <w:t> </w:t>
      </w:r>
      <w:r>
        <w:rPr/>
        <w:t>pseudostem)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study</w:t>
      </w:r>
      <w:r>
        <w:rPr>
          <w:spacing w:val="-65"/>
        </w:rPr>
        <w:t> </w:t>
      </w:r>
      <w:r>
        <w:rPr/>
        <w:t>their</w:t>
      </w:r>
      <w:r>
        <w:rPr>
          <w:spacing w:val="-3"/>
        </w:rPr>
        <w:t> </w:t>
      </w:r>
      <w:r>
        <w:rPr/>
        <w:t>kinetics</w:t>
      </w:r>
      <w:r>
        <w:rPr>
          <w:spacing w:val="-2"/>
        </w:rPr>
        <w:t> </w:t>
      </w:r>
      <w:r>
        <w:rPr/>
        <w:t>and application in crude oil</w:t>
      </w:r>
      <w:r>
        <w:rPr>
          <w:spacing w:val="-1"/>
        </w:rPr>
        <w:t> </w:t>
      </w:r>
      <w:r>
        <w:rPr/>
        <w:t>spill</w:t>
      </w:r>
      <w:r>
        <w:rPr>
          <w:spacing w:val="-3"/>
        </w:rPr>
        <w:t> </w:t>
      </w:r>
      <w:r>
        <w:rPr/>
        <w:t>clean-up.</w:t>
      </w:r>
    </w:p>
    <w:p>
      <w:pPr>
        <w:pStyle w:val="BodyText"/>
        <w:spacing w:before="204"/>
        <w:ind w:left="120"/>
        <w:jc w:val="both"/>
      </w:pPr>
      <w:r>
        <w:rPr/>
        <w:t>Specifically,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4"/>
        </w:rPr>
        <w:t> </w:t>
      </w:r>
      <w:r>
        <w:rPr/>
        <w:t>are</w:t>
      </w:r>
      <w:r>
        <w:rPr>
          <w:spacing w:val="1"/>
        </w:rPr>
        <w:t> </w:t>
      </w:r>
      <w:r>
        <w:rPr/>
        <w:t>to: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"/>
        </w:numPr>
        <w:tabs>
          <w:tab w:pos="841" w:val="left" w:leader="none"/>
        </w:tabs>
        <w:spacing w:line="240" w:lineRule="auto" w:before="174" w:after="0"/>
        <w:ind w:left="840" w:right="0" w:hanging="361"/>
        <w:jc w:val="left"/>
        <w:rPr>
          <w:sz w:val="24"/>
        </w:rPr>
      </w:pPr>
      <w:r>
        <w:rPr>
          <w:sz w:val="24"/>
        </w:rPr>
        <w:t>Acetylate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five</w:t>
      </w:r>
      <w:r>
        <w:rPr>
          <w:spacing w:val="-3"/>
          <w:sz w:val="24"/>
        </w:rPr>
        <w:t> </w:t>
      </w:r>
      <w:r>
        <w:rPr>
          <w:sz w:val="24"/>
        </w:rPr>
        <w:t>different</w:t>
      </w:r>
      <w:r>
        <w:rPr>
          <w:spacing w:val="-4"/>
          <w:sz w:val="24"/>
        </w:rPr>
        <w:t> </w:t>
      </w:r>
      <w:r>
        <w:rPr>
          <w:sz w:val="24"/>
        </w:rPr>
        <w:t>agricultural</w:t>
      </w:r>
      <w:r>
        <w:rPr>
          <w:spacing w:val="-3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materials.</w:t>
      </w:r>
    </w:p>
    <w:p>
      <w:pPr>
        <w:pStyle w:val="BodyText"/>
      </w:pPr>
    </w:p>
    <w:p>
      <w:pPr>
        <w:pStyle w:val="ListParagraph"/>
        <w:numPr>
          <w:ilvl w:val="2"/>
          <w:numId w:val="1"/>
        </w:numPr>
        <w:tabs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Trial</w:t>
      </w:r>
      <w:r>
        <w:rPr>
          <w:spacing w:val="-2"/>
          <w:sz w:val="24"/>
        </w:rPr>
        <w:t> </w:t>
      </w:r>
      <w:r>
        <w:rPr>
          <w:sz w:val="24"/>
        </w:rPr>
        <w:t>oil</w:t>
      </w:r>
      <w:r>
        <w:rPr>
          <w:spacing w:val="-2"/>
          <w:sz w:val="24"/>
        </w:rPr>
        <w:t> </w:t>
      </w:r>
      <w:r>
        <w:rPr>
          <w:sz w:val="24"/>
        </w:rPr>
        <w:t>spill</w:t>
      </w:r>
      <w:r>
        <w:rPr>
          <w:spacing w:val="-2"/>
          <w:sz w:val="24"/>
        </w:rPr>
        <w:t> </w:t>
      </w:r>
      <w:r>
        <w:rPr>
          <w:sz w:val="24"/>
        </w:rPr>
        <w:t>cleanup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acetylated</w:t>
      </w:r>
      <w:r>
        <w:rPr>
          <w:spacing w:val="-2"/>
          <w:sz w:val="24"/>
        </w:rPr>
        <w:t> </w:t>
      </w:r>
      <w:r>
        <w:rPr>
          <w:sz w:val="24"/>
        </w:rPr>
        <w:t>sorbent</w:t>
      </w:r>
      <w:r>
        <w:rPr>
          <w:spacing w:val="-3"/>
          <w:sz w:val="24"/>
        </w:rPr>
        <w:t> </w:t>
      </w:r>
      <w:r>
        <w:rPr>
          <w:sz w:val="24"/>
        </w:rPr>
        <w:t>materials.</w:t>
      </w:r>
    </w:p>
    <w:p>
      <w:pPr>
        <w:pStyle w:val="BodyText"/>
      </w:pPr>
    </w:p>
    <w:p>
      <w:pPr>
        <w:pStyle w:val="ListParagraph"/>
        <w:numPr>
          <w:ilvl w:val="2"/>
          <w:numId w:val="1"/>
        </w:numPr>
        <w:tabs>
          <w:tab w:pos="841" w:val="left" w:leader="none"/>
        </w:tabs>
        <w:spacing w:line="480" w:lineRule="auto" w:before="0" w:after="0"/>
        <w:ind w:left="840" w:right="894" w:hanging="360"/>
        <w:jc w:val="both"/>
        <w:rPr>
          <w:sz w:val="24"/>
        </w:rPr>
      </w:pPr>
      <w:r>
        <w:rPr>
          <w:sz w:val="24"/>
        </w:rPr>
        <w:t>Determine the effect of acetylation on oil absorption capacity and structure of</w:t>
      </w:r>
      <w:r>
        <w:rPr>
          <w:spacing w:val="1"/>
          <w:sz w:val="24"/>
        </w:rPr>
        <w:t> </w:t>
      </w:r>
      <w:r>
        <w:rPr>
          <w:sz w:val="24"/>
        </w:rPr>
        <w:t>modified materials using Fourier transform infra-red (FT-IR) spectroscopy and</w:t>
      </w:r>
      <w:r>
        <w:rPr>
          <w:spacing w:val="1"/>
          <w:sz w:val="24"/>
        </w:rPr>
        <w:t> </w:t>
      </w:r>
      <w:r>
        <w:rPr>
          <w:sz w:val="24"/>
        </w:rPr>
        <w:t>scanning</w:t>
      </w:r>
      <w:r>
        <w:rPr>
          <w:spacing w:val="-2"/>
          <w:sz w:val="24"/>
        </w:rPr>
        <w:t> </w:t>
      </w:r>
      <w:r>
        <w:rPr>
          <w:sz w:val="24"/>
        </w:rPr>
        <w:t>electron</w:t>
      </w:r>
      <w:r>
        <w:rPr>
          <w:spacing w:val="-2"/>
          <w:sz w:val="24"/>
        </w:rPr>
        <w:t> </w:t>
      </w:r>
      <w:r>
        <w:rPr>
          <w:sz w:val="24"/>
        </w:rPr>
        <w:t>microscopy</w:t>
      </w:r>
      <w:r>
        <w:rPr>
          <w:spacing w:val="-3"/>
          <w:sz w:val="24"/>
        </w:rPr>
        <w:t> </w:t>
      </w:r>
      <w:r>
        <w:rPr>
          <w:sz w:val="24"/>
        </w:rPr>
        <w:t>(SEM) respectively.</w:t>
      </w:r>
    </w:p>
    <w:p>
      <w:pPr>
        <w:pStyle w:val="ListParagraph"/>
        <w:numPr>
          <w:ilvl w:val="2"/>
          <w:numId w:val="1"/>
        </w:numPr>
        <w:tabs>
          <w:tab w:pos="841" w:val="left" w:leader="none"/>
        </w:tabs>
        <w:spacing w:line="480" w:lineRule="auto" w:before="0" w:after="0"/>
        <w:ind w:left="840" w:right="898" w:hanging="360"/>
        <w:jc w:val="both"/>
        <w:rPr>
          <w:sz w:val="24"/>
        </w:rPr>
      </w:pP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kinetics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acetylation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crude</w:t>
      </w:r>
      <w:r>
        <w:rPr>
          <w:spacing w:val="1"/>
          <w:sz w:val="24"/>
        </w:rPr>
        <w:t> </w:t>
      </w:r>
      <w:r>
        <w:rPr>
          <w:sz w:val="24"/>
        </w:rPr>
        <w:t>oil</w:t>
      </w:r>
      <w:r>
        <w:rPr>
          <w:spacing w:val="1"/>
          <w:sz w:val="24"/>
        </w:rPr>
        <w:t> </w:t>
      </w:r>
      <w:r>
        <w:rPr>
          <w:sz w:val="24"/>
        </w:rPr>
        <w:t>sorption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mechanisms.</w:t>
      </w:r>
    </w:p>
    <w:p>
      <w:pPr>
        <w:pStyle w:val="ListParagraph"/>
        <w:numPr>
          <w:ilvl w:val="2"/>
          <w:numId w:val="1"/>
        </w:numPr>
        <w:tabs>
          <w:tab w:pos="841" w:val="left" w:leader="none"/>
        </w:tabs>
        <w:spacing w:line="482" w:lineRule="auto" w:before="1" w:after="0"/>
        <w:ind w:left="840" w:right="896" w:hanging="360"/>
        <w:jc w:val="both"/>
        <w:rPr>
          <w:sz w:val="24"/>
        </w:rPr>
      </w:pPr>
      <w:r>
        <w:rPr>
          <w:sz w:val="24"/>
        </w:rPr>
        <w:t>Statistical determination of significant variables involved in oil sorption which</w:t>
      </w:r>
      <w:r>
        <w:rPr>
          <w:spacing w:val="1"/>
          <w:sz w:val="24"/>
        </w:rPr>
        <w:t> </w:t>
      </w:r>
      <w:r>
        <w:rPr>
          <w:sz w:val="24"/>
        </w:rPr>
        <w:t>includes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and catalyst concentration.</w:t>
      </w:r>
    </w:p>
    <w:p>
      <w:pPr>
        <w:pStyle w:val="Heading1"/>
        <w:numPr>
          <w:ilvl w:val="1"/>
          <w:numId w:val="1"/>
        </w:numPr>
        <w:tabs>
          <w:tab w:pos="789" w:val="left" w:leader="none"/>
          <w:tab w:pos="790" w:val="left" w:leader="none"/>
        </w:tabs>
        <w:spacing w:line="240" w:lineRule="auto" w:before="196" w:after="0"/>
        <w:ind w:left="790" w:right="0" w:hanging="670"/>
        <w:jc w:val="left"/>
        <w:rPr>
          <w:rFonts w:ascii="Arial MT"/>
        </w:rPr>
      </w:pPr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STUDY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4"/>
        <w:ind w:left="120" w:right="896"/>
        <w:jc w:val="both"/>
      </w:pPr>
      <w:r>
        <w:rPr/>
        <w:t>The study covered the chemical modification by acetylation of borassus coir, corn</w:t>
      </w:r>
      <w:r>
        <w:rPr>
          <w:spacing w:val="1"/>
        </w:rPr>
        <w:t> </w:t>
      </w:r>
      <w:r>
        <w:rPr/>
        <w:t>husk, African bread fruit seed husk, plantain peel and plantain pseudostem. It’s</w:t>
      </w:r>
      <w:r>
        <w:rPr>
          <w:spacing w:val="1"/>
        </w:rPr>
        <w:t> </w:t>
      </w:r>
      <w:r>
        <w:rPr/>
        <w:t>subsequent trial in oil spill cleanup application. Techniques used in the study are</w:t>
      </w:r>
      <w:r>
        <w:rPr>
          <w:spacing w:val="1"/>
        </w:rPr>
        <w:t> </w:t>
      </w:r>
      <w:r>
        <w:rPr/>
        <w:t>Fourier</w:t>
      </w:r>
      <w:r>
        <w:rPr>
          <w:spacing w:val="1"/>
        </w:rPr>
        <w:t> </w:t>
      </w:r>
      <w:r>
        <w:rPr/>
        <w:t>transfer-infrared</w:t>
      </w:r>
      <w:r>
        <w:rPr>
          <w:spacing w:val="1"/>
        </w:rPr>
        <w:t> </w:t>
      </w:r>
      <w:r>
        <w:rPr/>
        <w:t>spectrometry,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fluorescence,</w:t>
      </w:r>
      <w:r>
        <w:rPr>
          <w:spacing w:val="1"/>
        </w:rPr>
        <w:t> </w:t>
      </w:r>
      <w:r>
        <w:rPr/>
        <w:t>Scanning</w:t>
      </w:r>
      <w:r>
        <w:rPr>
          <w:spacing w:val="1"/>
        </w:rPr>
        <w:t> </w:t>
      </w:r>
      <w:r>
        <w:rPr/>
        <w:t>Electron</w:t>
      </w:r>
      <w:r>
        <w:rPr>
          <w:spacing w:val="-64"/>
        </w:rPr>
        <w:t> </w:t>
      </w:r>
      <w:r>
        <w:rPr/>
        <w:t>Microscopy</w:t>
      </w:r>
      <w:r>
        <w:rPr>
          <w:spacing w:val="-4"/>
        </w:rPr>
        <w:t> </w:t>
      </w:r>
      <w:r>
        <w:rPr/>
        <w:t>and gravimetry.</w:t>
      </w:r>
    </w:p>
    <w:p>
      <w:pPr>
        <w:pStyle w:val="BodyText"/>
        <w:spacing w:line="480" w:lineRule="auto" w:before="202"/>
        <w:ind w:left="120" w:right="894"/>
        <w:jc w:val="both"/>
      </w:pPr>
      <w:r>
        <w:rPr/>
        <w:t>These</w:t>
      </w:r>
      <w:r>
        <w:rPr>
          <w:spacing w:val="-9"/>
        </w:rPr>
        <w:t> </w:t>
      </w:r>
      <w:r>
        <w:rPr/>
        <w:t>techniques</w:t>
      </w:r>
      <w:r>
        <w:rPr>
          <w:spacing w:val="-10"/>
        </w:rPr>
        <w:t> </w:t>
      </w:r>
      <w:r>
        <w:rPr/>
        <w:t>helped</w:t>
      </w:r>
      <w:r>
        <w:rPr>
          <w:spacing w:val="-6"/>
        </w:rPr>
        <w:t> </w:t>
      </w:r>
      <w:r>
        <w:rPr/>
        <w:t>in</w:t>
      </w:r>
      <w:r>
        <w:rPr>
          <w:spacing w:val="-9"/>
        </w:rPr>
        <w:t> </w:t>
      </w:r>
      <w:r>
        <w:rPr/>
        <w:t>determination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structural</w:t>
      </w:r>
      <w:r>
        <w:rPr>
          <w:spacing w:val="-8"/>
        </w:rPr>
        <w:t> </w:t>
      </w:r>
      <w:r>
        <w:rPr/>
        <w:t>changes,</w:t>
      </w:r>
      <w:r>
        <w:rPr>
          <w:spacing w:val="-10"/>
        </w:rPr>
        <w:t> </w:t>
      </w:r>
      <w:r>
        <w:rPr/>
        <w:t>extent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acetylation,</w:t>
      </w:r>
      <w:r>
        <w:rPr>
          <w:spacing w:val="-64"/>
        </w:rPr>
        <w:t> </w:t>
      </w:r>
      <w:r>
        <w:rPr/>
        <w:t>elemental and physical composition of the materials, the spatial variation in chemical</w:t>
      </w:r>
      <w:r>
        <w:rPr>
          <w:spacing w:val="1"/>
        </w:rPr>
        <w:t> </w:t>
      </w:r>
      <w:r>
        <w:rPr/>
        <w:t>composition</w:t>
      </w:r>
      <w:r>
        <w:rPr>
          <w:spacing w:val="16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materials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oil</w:t>
      </w:r>
      <w:r>
        <w:rPr>
          <w:spacing w:val="17"/>
        </w:rPr>
        <w:t> </w:t>
      </w:r>
      <w:r>
        <w:rPr/>
        <w:t>sorption</w:t>
      </w:r>
      <w:r>
        <w:rPr>
          <w:spacing w:val="16"/>
        </w:rPr>
        <w:t> </w:t>
      </w:r>
      <w:r>
        <w:rPr/>
        <w:t>capacity,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external</w:t>
      </w:r>
      <w:r>
        <w:rPr>
          <w:spacing w:val="14"/>
        </w:rPr>
        <w:t> </w:t>
      </w:r>
      <w:r>
        <w:rPr/>
        <w:t>morphology</w:t>
      </w:r>
      <w:r>
        <w:rPr>
          <w:spacing w:val="16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3"/>
        <w:jc w:val="both"/>
      </w:pPr>
      <w:r>
        <w:rPr/>
        <w:t>orientation of materials making up the sample. Variables (time and concentration)</w:t>
      </w:r>
      <w:r>
        <w:rPr>
          <w:spacing w:val="1"/>
        </w:rPr>
        <w:t> </w:t>
      </w:r>
      <w:r>
        <w:rPr/>
        <w:t>used enabled the investigation of the mechanism and kinetics of reaction. Statistical</w:t>
      </w:r>
      <w:r>
        <w:rPr>
          <w:spacing w:val="1"/>
        </w:rPr>
        <w:t> </w:t>
      </w:r>
      <w:r>
        <w:rPr/>
        <w:t>tools</w:t>
      </w:r>
      <w:r>
        <w:rPr>
          <w:spacing w:val="-1"/>
        </w:rPr>
        <w:t> </w:t>
      </w:r>
      <w:r>
        <w:rPr/>
        <w:t>used</w:t>
      </w:r>
      <w:r>
        <w:rPr>
          <w:spacing w:val="-3"/>
        </w:rPr>
        <w:t> </w:t>
      </w:r>
      <w:r>
        <w:rPr/>
        <w:t>enabled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statistical differences.</w:t>
      </w:r>
    </w:p>
    <w:p>
      <w:pPr>
        <w:pStyle w:val="Heading1"/>
        <w:numPr>
          <w:ilvl w:val="1"/>
          <w:numId w:val="1"/>
        </w:numPr>
        <w:tabs>
          <w:tab w:pos="788" w:val="left" w:leader="none"/>
          <w:tab w:pos="789" w:val="left" w:leader="none"/>
        </w:tabs>
        <w:spacing w:line="240" w:lineRule="auto" w:before="202" w:after="0"/>
        <w:ind w:left="788" w:right="0" w:hanging="669"/>
        <w:jc w:val="left"/>
      </w:pPr>
      <w:r>
        <w:rPr/>
        <w:t>SIGNIFICANCE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6"/>
        <w:ind w:left="120" w:right="893"/>
        <w:jc w:val="both"/>
      </w:pPr>
      <w:r>
        <w:rPr/>
        <w:t>In riverine areas of Nigeria, especially where petroleum exploitation activities are</w:t>
      </w:r>
      <w:r>
        <w:rPr>
          <w:spacing w:val="1"/>
        </w:rPr>
        <w:t> </w:t>
      </w:r>
      <w:r>
        <w:rPr>
          <w:spacing w:val="-1"/>
        </w:rPr>
        <w:t>taking</w:t>
      </w:r>
      <w:r>
        <w:rPr>
          <w:spacing w:val="-15"/>
        </w:rPr>
        <w:t> </w:t>
      </w:r>
      <w:r>
        <w:rPr>
          <w:spacing w:val="-1"/>
        </w:rPr>
        <w:t>place,</w:t>
      </w:r>
      <w:r>
        <w:rPr>
          <w:spacing w:val="-16"/>
        </w:rPr>
        <w:t> </w:t>
      </w:r>
      <w:r>
        <w:rPr>
          <w:spacing w:val="-1"/>
        </w:rPr>
        <w:t>most</w:t>
      </w:r>
      <w:r>
        <w:rPr>
          <w:spacing w:val="-16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water</w:t>
      </w:r>
      <w:r>
        <w:rPr>
          <w:spacing w:val="-15"/>
        </w:rPr>
        <w:t> </w:t>
      </w:r>
      <w:r>
        <w:rPr/>
        <w:t>bodies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polluted</w:t>
      </w:r>
      <w:r>
        <w:rPr>
          <w:spacing w:val="-15"/>
        </w:rPr>
        <w:t> </w:t>
      </w:r>
      <w:r>
        <w:rPr/>
        <w:t>with</w:t>
      </w:r>
      <w:r>
        <w:rPr>
          <w:spacing w:val="-14"/>
        </w:rPr>
        <w:t> </w:t>
      </w:r>
      <w:r>
        <w:rPr/>
        <w:t>oil</w:t>
      </w:r>
      <w:r>
        <w:rPr>
          <w:spacing w:val="-15"/>
        </w:rPr>
        <w:t> </w:t>
      </w:r>
      <w:r>
        <w:rPr/>
        <w:t>resulting</w:t>
      </w:r>
      <w:r>
        <w:rPr>
          <w:spacing w:val="-18"/>
        </w:rPr>
        <w:t> </w:t>
      </w:r>
      <w:r>
        <w:rPr/>
        <w:t>from</w:t>
      </w:r>
      <w:r>
        <w:rPr>
          <w:spacing w:val="-14"/>
        </w:rPr>
        <w:t> </w:t>
      </w:r>
      <w:r>
        <w:rPr/>
        <w:t>either</w:t>
      </w:r>
      <w:r>
        <w:rPr>
          <w:spacing w:val="-15"/>
        </w:rPr>
        <w:t> </w:t>
      </w:r>
      <w:r>
        <w:rPr/>
        <w:t>pipeline</w:t>
      </w:r>
      <w:r>
        <w:rPr>
          <w:spacing w:val="-64"/>
        </w:rPr>
        <w:t> </w:t>
      </w:r>
      <w:r>
        <w:rPr/>
        <w:t>vandalization, or accidental discharge of oil during extraction, distribution, storage or</w:t>
      </w:r>
      <w:r>
        <w:rPr>
          <w:spacing w:val="1"/>
        </w:rPr>
        <w:t> </w:t>
      </w:r>
      <w:r>
        <w:rPr/>
        <w:t>usage.</w:t>
      </w:r>
      <w:r>
        <w:rPr>
          <w:spacing w:val="-13"/>
        </w:rPr>
        <w:t> </w:t>
      </w:r>
      <w:r>
        <w:rPr/>
        <w:t>These</w:t>
      </w:r>
      <w:r>
        <w:rPr>
          <w:spacing w:val="-13"/>
        </w:rPr>
        <w:t> </w:t>
      </w:r>
      <w:r>
        <w:rPr/>
        <w:t>areas</w:t>
      </w:r>
      <w:r>
        <w:rPr>
          <w:spacing w:val="-14"/>
        </w:rPr>
        <w:t> </w:t>
      </w:r>
      <w:r>
        <w:rPr/>
        <w:t>are</w:t>
      </w:r>
      <w:r>
        <w:rPr>
          <w:spacing w:val="-11"/>
        </w:rPr>
        <w:t> </w:t>
      </w:r>
      <w:r>
        <w:rPr/>
        <w:t>adversely</w:t>
      </w:r>
      <w:r>
        <w:rPr>
          <w:spacing w:val="-13"/>
        </w:rPr>
        <w:t> </w:t>
      </w:r>
      <w:r>
        <w:rPr/>
        <w:t>impacted</w:t>
      </w:r>
      <w:r>
        <w:rPr>
          <w:spacing w:val="-13"/>
        </w:rPr>
        <w:t> </w:t>
      </w:r>
      <w:r>
        <w:rPr/>
        <w:t>by</w:t>
      </w:r>
      <w:r>
        <w:rPr>
          <w:spacing w:val="-14"/>
        </w:rPr>
        <w:t> </w:t>
      </w:r>
      <w:r>
        <w:rPr/>
        <w:t>oil</w:t>
      </w:r>
      <w:r>
        <w:rPr>
          <w:spacing w:val="-13"/>
        </w:rPr>
        <w:t> </w:t>
      </w:r>
      <w:r>
        <w:rPr/>
        <w:t>spillage</w:t>
      </w:r>
      <w:r>
        <w:rPr>
          <w:spacing w:val="-8"/>
        </w:rPr>
        <w:t> </w:t>
      </w:r>
      <w:r>
        <w:rPr/>
        <w:t>which</w:t>
      </w:r>
      <w:r>
        <w:rPr>
          <w:spacing w:val="-10"/>
        </w:rPr>
        <w:t> </w:t>
      </w:r>
      <w:r>
        <w:rPr/>
        <w:t>has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great</w:t>
      </w:r>
      <w:r>
        <w:rPr>
          <w:spacing w:val="-11"/>
        </w:rPr>
        <w:t> </w:t>
      </w:r>
      <w:r>
        <w:rPr/>
        <w:t>influence</w:t>
      </w:r>
      <w:r>
        <w:rPr>
          <w:spacing w:val="-64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ecosystem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putting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marine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human lives at</w:t>
      </w:r>
      <w:r>
        <w:rPr>
          <w:spacing w:val="-1"/>
        </w:rPr>
        <w:t> </w:t>
      </w:r>
      <w:r>
        <w:rPr/>
        <w:t>high risk.</w:t>
      </w:r>
    </w:p>
    <w:p>
      <w:pPr>
        <w:pStyle w:val="BodyText"/>
        <w:spacing w:line="480" w:lineRule="auto" w:before="200"/>
        <w:ind w:left="120" w:right="894"/>
        <w:jc w:val="both"/>
      </w:pPr>
      <w:r>
        <w:rPr/>
        <w:t>The</w:t>
      </w:r>
      <w:r>
        <w:rPr>
          <w:spacing w:val="-5"/>
        </w:rPr>
        <w:t> </w:t>
      </w:r>
      <w:r>
        <w:rPr/>
        <w:t>treatment/clean-up</w:t>
      </w:r>
      <w:r>
        <w:rPr>
          <w:spacing w:val="-4"/>
        </w:rPr>
        <w:t> </w:t>
      </w:r>
      <w:r>
        <w:rPr/>
        <w:t>process</w:t>
      </w:r>
      <w:r>
        <w:rPr>
          <w:spacing w:val="-4"/>
        </w:rPr>
        <w:t> </w:t>
      </w:r>
      <w:r>
        <w:rPr/>
        <w:t>employed</w:t>
      </w:r>
      <w:r>
        <w:rPr>
          <w:spacing w:val="-4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oil</w:t>
      </w:r>
      <w:r>
        <w:rPr>
          <w:spacing w:val="-5"/>
        </w:rPr>
        <w:t> </w:t>
      </w:r>
      <w:r>
        <w:rPr/>
        <w:t>companies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very</w:t>
      </w:r>
      <w:r>
        <w:rPr>
          <w:spacing w:val="-7"/>
        </w:rPr>
        <w:t> </w:t>
      </w:r>
      <w:r>
        <w:rPr/>
        <w:t>effective</w:t>
      </w:r>
      <w:r>
        <w:rPr>
          <w:spacing w:val="-64"/>
        </w:rPr>
        <w:t> </w:t>
      </w:r>
      <w:r>
        <w:rPr/>
        <w:t>or sometimes dangerous to the aquatic life and affect the food chain (Mario, 2000).</w:t>
      </w:r>
      <w:r>
        <w:rPr>
          <w:spacing w:val="1"/>
        </w:rPr>
        <w:t> </w:t>
      </w:r>
      <w:r>
        <w:rPr/>
        <w:t>Therefore, there is an urgent need to develop a wide range of materials for cleaning</w:t>
      </w:r>
      <w:r>
        <w:rPr>
          <w:spacing w:val="1"/>
        </w:rPr>
        <w:t> </w:t>
      </w:r>
      <w:r>
        <w:rPr/>
        <w:t>up</w:t>
      </w:r>
      <w:r>
        <w:rPr>
          <w:spacing w:val="-1"/>
        </w:rPr>
        <w:t> </w:t>
      </w:r>
      <w:r>
        <w:rPr/>
        <w:t>oil</w:t>
      </w:r>
      <w:r>
        <w:rPr>
          <w:spacing w:val="-3"/>
        </w:rPr>
        <w:t> </w:t>
      </w:r>
      <w:r>
        <w:rPr/>
        <w:t>from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impacted areas.</w:t>
      </w:r>
    </w:p>
    <w:p>
      <w:pPr>
        <w:pStyle w:val="BodyText"/>
        <w:spacing w:line="480" w:lineRule="auto" w:before="200"/>
        <w:ind w:left="120" w:right="899"/>
        <w:jc w:val="both"/>
      </w:pPr>
      <w:r>
        <w:rPr/>
        <w:t>Absorbent materials are attractive for some applications because of the possibility of</w:t>
      </w:r>
      <w:r>
        <w:rPr>
          <w:spacing w:val="1"/>
        </w:rPr>
        <w:t> </w:t>
      </w:r>
      <w:r>
        <w:rPr/>
        <w:t>collection and removal of the oil from the oil spill site. The possibilities of cleaning oil</w:t>
      </w:r>
      <w:r>
        <w:rPr>
          <w:spacing w:val="1"/>
        </w:rPr>
        <w:t> </w:t>
      </w:r>
      <w:r>
        <w:rPr/>
        <w:t>pollution by sorbent on the basis of fibers, polymers and wood products, however,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yet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sufficiently</w:t>
      </w:r>
      <w:r>
        <w:rPr>
          <w:spacing w:val="-3"/>
        </w:rPr>
        <w:t> </w:t>
      </w:r>
      <w:r>
        <w:rPr/>
        <w:t>investigated,</w:t>
      </w:r>
      <w:r>
        <w:rPr>
          <w:spacing w:val="3"/>
        </w:rPr>
        <w:t> </w:t>
      </w:r>
      <w:r>
        <w:rPr/>
        <w:t>(Nwadiogbu, 2014)</w:t>
      </w:r>
    </w:p>
    <w:p>
      <w:pPr>
        <w:pStyle w:val="BodyText"/>
        <w:spacing w:line="480" w:lineRule="auto" w:before="200"/>
        <w:ind w:left="120" w:right="902"/>
        <w:jc w:val="both"/>
      </w:pPr>
      <w:r>
        <w:rPr/>
        <w:t>No known or recorded work has been done on the acetylation of corn husk, plantain</w:t>
      </w:r>
      <w:r>
        <w:rPr>
          <w:spacing w:val="1"/>
        </w:rPr>
        <w:t> </w:t>
      </w:r>
      <w:r>
        <w:rPr/>
        <w:t>peel, African breadfruit seed husk, plantain pseudostem, and borassus coir and their</w:t>
      </w:r>
      <w:r>
        <w:rPr>
          <w:spacing w:val="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spill cleanup.</w:t>
      </w:r>
    </w:p>
    <w:p>
      <w:pPr>
        <w:pStyle w:val="BodyText"/>
        <w:spacing w:before="204"/>
        <w:ind w:left="120"/>
        <w:jc w:val="both"/>
      </w:pPr>
      <w:r>
        <w:rPr/>
        <w:t>The</w:t>
      </w:r>
      <w:r>
        <w:rPr>
          <w:spacing w:val="-2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contribution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existing</w:t>
      </w:r>
      <w:r>
        <w:rPr>
          <w:spacing w:val="-2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includes:</w:t>
      </w:r>
    </w:p>
    <w:p>
      <w:pPr>
        <w:pStyle w:val="ListParagraph"/>
        <w:numPr>
          <w:ilvl w:val="2"/>
          <w:numId w:val="1"/>
        </w:numPr>
        <w:tabs>
          <w:tab w:pos="841" w:val="left" w:leader="none"/>
        </w:tabs>
        <w:spacing w:line="550" w:lineRule="atLeast" w:before="200" w:after="0"/>
        <w:ind w:left="840" w:right="903" w:hanging="360"/>
        <w:jc w:val="both"/>
        <w:rPr>
          <w:sz w:val="24"/>
        </w:rPr>
      </w:pPr>
      <w:r>
        <w:rPr>
          <w:sz w:val="24"/>
        </w:rPr>
        <w:t>Conversion of undervalued and neglected agricultural waste residues such as</w:t>
      </w:r>
      <w:r>
        <w:rPr>
          <w:spacing w:val="-64"/>
          <w:sz w:val="24"/>
        </w:rPr>
        <w:t> </w:t>
      </w:r>
      <w:r>
        <w:rPr>
          <w:sz w:val="24"/>
        </w:rPr>
        <w:t>corn</w:t>
      </w:r>
      <w:r>
        <w:rPr>
          <w:spacing w:val="21"/>
          <w:sz w:val="24"/>
        </w:rPr>
        <w:t> </w:t>
      </w:r>
      <w:r>
        <w:rPr>
          <w:sz w:val="24"/>
        </w:rPr>
        <w:t>husk,</w:t>
      </w:r>
      <w:r>
        <w:rPr>
          <w:spacing w:val="20"/>
          <w:sz w:val="24"/>
        </w:rPr>
        <w:t> </w:t>
      </w:r>
      <w:r>
        <w:rPr>
          <w:sz w:val="24"/>
        </w:rPr>
        <w:t>African</w:t>
      </w:r>
      <w:r>
        <w:rPr>
          <w:spacing w:val="20"/>
          <w:sz w:val="24"/>
        </w:rPr>
        <w:t> </w:t>
      </w:r>
      <w:r>
        <w:rPr>
          <w:sz w:val="24"/>
        </w:rPr>
        <w:t>bread</w:t>
      </w:r>
      <w:r>
        <w:rPr>
          <w:spacing w:val="20"/>
          <w:sz w:val="24"/>
        </w:rPr>
        <w:t> </w:t>
      </w:r>
      <w:r>
        <w:rPr>
          <w:sz w:val="24"/>
        </w:rPr>
        <w:t>fruit</w:t>
      </w:r>
      <w:r>
        <w:rPr>
          <w:spacing w:val="20"/>
          <w:sz w:val="24"/>
        </w:rPr>
        <w:t> </w:t>
      </w:r>
      <w:r>
        <w:rPr>
          <w:sz w:val="24"/>
        </w:rPr>
        <w:t>seed</w:t>
      </w:r>
      <w:r>
        <w:rPr>
          <w:spacing w:val="20"/>
          <w:sz w:val="24"/>
        </w:rPr>
        <w:t> </w:t>
      </w:r>
      <w:r>
        <w:rPr>
          <w:sz w:val="24"/>
        </w:rPr>
        <w:t>husk,</w:t>
      </w:r>
      <w:r>
        <w:rPr>
          <w:spacing w:val="20"/>
          <w:sz w:val="24"/>
        </w:rPr>
        <w:t> </w:t>
      </w:r>
      <w:r>
        <w:rPr>
          <w:sz w:val="24"/>
        </w:rPr>
        <w:t>plantain</w:t>
      </w:r>
      <w:r>
        <w:rPr>
          <w:spacing w:val="19"/>
          <w:sz w:val="24"/>
        </w:rPr>
        <w:t> </w:t>
      </w:r>
      <w:r>
        <w:rPr>
          <w:sz w:val="24"/>
        </w:rPr>
        <w:t>peel,</w:t>
      </w:r>
      <w:r>
        <w:rPr>
          <w:spacing w:val="22"/>
          <w:sz w:val="24"/>
        </w:rPr>
        <w:t> </w:t>
      </w:r>
      <w:r>
        <w:rPr>
          <w:sz w:val="24"/>
        </w:rPr>
        <w:t>plantain</w:t>
      </w:r>
      <w:r>
        <w:rPr>
          <w:spacing w:val="20"/>
          <w:sz w:val="24"/>
        </w:rPr>
        <w:t> </w:t>
      </w:r>
      <w:r>
        <w:rPr>
          <w:sz w:val="24"/>
        </w:rPr>
        <w:t>pseudostem</w:t>
      </w:r>
    </w:p>
    <w:p>
      <w:pPr>
        <w:spacing w:after="0" w:line="550" w:lineRule="atLeast"/>
        <w:jc w:val="both"/>
        <w:rPr>
          <w:sz w:val="24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840" w:right="894"/>
        <w:jc w:val="both"/>
      </w:pPr>
      <w:r>
        <w:rPr/>
        <w:t>and borassus coir to valuable sorbents for oil spill clean-up which has the</w:t>
      </w:r>
      <w:r>
        <w:rPr>
          <w:spacing w:val="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of providing</w:t>
      </w:r>
      <w:r>
        <w:rPr>
          <w:spacing w:val="-2"/>
        </w:rPr>
        <w:t> </w:t>
      </w:r>
      <w:r>
        <w:rPr/>
        <w:t>economic incentives.</w:t>
      </w:r>
    </w:p>
    <w:p>
      <w:pPr>
        <w:pStyle w:val="ListParagraph"/>
        <w:numPr>
          <w:ilvl w:val="2"/>
          <w:numId w:val="1"/>
        </w:numPr>
        <w:tabs>
          <w:tab w:pos="841" w:val="left" w:leader="none"/>
        </w:tabs>
        <w:spacing w:line="480" w:lineRule="auto" w:before="0" w:after="0"/>
        <w:ind w:left="840" w:right="902" w:hanging="360"/>
        <w:jc w:val="both"/>
        <w:rPr>
          <w:sz w:val="24"/>
        </w:rPr>
      </w:pPr>
      <w:r>
        <w:rPr>
          <w:sz w:val="24"/>
        </w:rPr>
        <w:t>Treatment of oil-spill polluted water resources, thereby conserving the natural</w:t>
      </w:r>
      <w:r>
        <w:rPr>
          <w:spacing w:val="1"/>
          <w:sz w:val="24"/>
        </w:rPr>
        <w:t> </w:t>
      </w:r>
      <w:r>
        <w:rPr>
          <w:sz w:val="24"/>
        </w:rPr>
        <w:t>mangroves, water supply and reduce the incidence of forest wild fires which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accumulated crude oil</w:t>
      </w:r>
      <w:r>
        <w:rPr>
          <w:spacing w:val="-1"/>
          <w:sz w:val="24"/>
        </w:rPr>
        <w:t> </w:t>
      </w:r>
      <w:r>
        <w:rPr>
          <w:sz w:val="24"/>
        </w:rPr>
        <w:t>residues</w:t>
      </w:r>
    </w:p>
    <w:p>
      <w:pPr>
        <w:pStyle w:val="ListParagraph"/>
        <w:numPr>
          <w:ilvl w:val="2"/>
          <w:numId w:val="1"/>
        </w:numPr>
        <w:tabs>
          <w:tab w:pos="841" w:val="left" w:leader="none"/>
        </w:tabs>
        <w:spacing w:line="480" w:lineRule="auto" w:before="1" w:after="0"/>
        <w:ind w:left="840" w:right="894" w:hanging="360"/>
        <w:jc w:val="both"/>
        <w:rPr>
          <w:sz w:val="24"/>
        </w:rPr>
      </w:pPr>
      <w:r>
        <w:rPr>
          <w:sz w:val="24"/>
        </w:rPr>
        <w:t>Application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chemistry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modification</w:t>
      </w:r>
      <w:r>
        <w:rPr>
          <w:spacing w:val="-4"/>
          <w:sz w:val="24"/>
        </w:rPr>
        <w:t> </w:t>
      </w:r>
      <w:r>
        <w:rPr>
          <w:sz w:val="24"/>
        </w:rPr>
        <w:t>(acetylation)</w:t>
      </w:r>
      <w:r>
        <w:rPr>
          <w:spacing w:val="-6"/>
          <w:sz w:val="24"/>
        </w:rPr>
        <w:t> </w:t>
      </w:r>
      <w:r>
        <w:rPr>
          <w:sz w:val="24"/>
        </w:rPr>
        <w:t>procedure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5"/>
          <w:sz w:val="24"/>
        </w:rPr>
        <w:t> </w:t>
      </w:r>
      <w:r>
        <w:rPr>
          <w:sz w:val="24"/>
        </w:rPr>
        <w:t>kinetics of oil sorption in the development and improvement of the agro-based</w:t>
      </w:r>
      <w:r>
        <w:rPr>
          <w:spacing w:val="-64"/>
          <w:sz w:val="24"/>
        </w:rPr>
        <w:t> </w:t>
      </w:r>
      <w:r>
        <w:rPr>
          <w:sz w:val="24"/>
        </w:rPr>
        <w:t>residues</w:t>
      </w:r>
      <w:r>
        <w:rPr>
          <w:spacing w:val="-3"/>
          <w:sz w:val="24"/>
        </w:rPr>
        <w:t> </w:t>
      </w:r>
      <w:r>
        <w:rPr>
          <w:sz w:val="24"/>
        </w:rPr>
        <w:t>for several other applications.</w:t>
      </w:r>
    </w:p>
    <w:p>
      <w:pPr>
        <w:pStyle w:val="ListParagraph"/>
        <w:numPr>
          <w:ilvl w:val="2"/>
          <w:numId w:val="1"/>
        </w:numPr>
        <w:tabs>
          <w:tab w:pos="841" w:val="left" w:leader="none"/>
        </w:tabs>
        <w:spacing w:line="480" w:lineRule="auto" w:before="0" w:after="0"/>
        <w:ind w:left="840" w:right="895" w:hanging="360"/>
        <w:jc w:val="both"/>
        <w:rPr>
          <w:sz w:val="24"/>
        </w:rPr>
      </w:pPr>
      <w:r>
        <w:rPr>
          <w:sz w:val="24"/>
        </w:rPr>
        <w:t>To substitute the expensive synthetic sorbent materials used in removal of oil</w:t>
      </w:r>
      <w:r>
        <w:rPr>
          <w:spacing w:val="1"/>
          <w:sz w:val="24"/>
        </w:rPr>
        <w:t> </w:t>
      </w:r>
      <w:r>
        <w:rPr>
          <w:sz w:val="24"/>
        </w:rPr>
        <w:t>from oil-spill polluted water with relatively cheaper agro-wastes as natural</w:t>
      </w:r>
      <w:r>
        <w:rPr>
          <w:spacing w:val="1"/>
          <w:sz w:val="24"/>
        </w:rPr>
        <w:t> </w:t>
      </w:r>
      <w:r>
        <w:rPr>
          <w:sz w:val="24"/>
        </w:rPr>
        <w:t>organic</w:t>
      </w:r>
      <w:r>
        <w:rPr>
          <w:spacing w:val="-1"/>
          <w:sz w:val="24"/>
        </w:rPr>
        <w:t> </w:t>
      </w:r>
      <w:r>
        <w:rPr>
          <w:sz w:val="24"/>
        </w:rPr>
        <w:t>sorbent</w:t>
      </w:r>
      <w:r>
        <w:rPr>
          <w:spacing w:val="-2"/>
          <w:sz w:val="24"/>
        </w:rPr>
        <w:t> </w:t>
      </w:r>
      <w:r>
        <w:rPr>
          <w:sz w:val="24"/>
        </w:rPr>
        <w:t>materials.</w:t>
      </w:r>
    </w:p>
    <w:p>
      <w:pPr>
        <w:pStyle w:val="ListParagraph"/>
        <w:numPr>
          <w:ilvl w:val="2"/>
          <w:numId w:val="1"/>
        </w:numPr>
        <w:tabs>
          <w:tab w:pos="841" w:val="left" w:leader="none"/>
        </w:tabs>
        <w:spacing w:line="480" w:lineRule="auto" w:before="0" w:after="0"/>
        <w:ind w:left="840" w:right="893" w:hanging="360"/>
        <w:jc w:val="both"/>
        <w:rPr>
          <w:sz w:val="24"/>
        </w:rPr>
      </w:pPr>
      <w:r>
        <w:rPr>
          <w:sz w:val="24"/>
        </w:rPr>
        <w:t>Converting waste to wealth through the use of agro-waste which before now</w:t>
      </w:r>
      <w:r>
        <w:rPr>
          <w:spacing w:val="1"/>
          <w:sz w:val="24"/>
        </w:rPr>
        <w:t> </w:t>
      </w:r>
      <w:r>
        <w:rPr>
          <w:sz w:val="24"/>
        </w:rPr>
        <w:t>were allowed to waste away in the treatment of oil polluted water and for</w:t>
      </w:r>
      <w:r>
        <w:rPr>
          <w:spacing w:val="1"/>
          <w:sz w:val="24"/>
        </w:rPr>
        <w:t> </w:t>
      </w:r>
      <w:r>
        <w:rPr>
          <w:sz w:val="24"/>
        </w:rPr>
        <w:t>employment</w:t>
      </w:r>
      <w:r>
        <w:rPr>
          <w:spacing w:val="-1"/>
          <w:sz w:val="24"/>
        </w:rPr>
        <w:t> </w:t>
      </w:r>
      <w:r>
        <w:rPr>
          <w:sz w:val="24"/>
        </w:rPr>
        <w:t>generation.</w:t>
      </w:r>
    </w:p>
    <w:p>
      <w:pPr>
        <w:pStyle w:val="ListParagraph"/>
        <w:numPr>
          <w:ilvl w:val="2"/>
          <w:numId w:val="1"/>
        </w:numPr>
        <w:tabs>
          <w:tab w:pos="841" w:val="left" w:leader="none"/>
        </w:tabs>
        <w:spacing w:line="482" w:lineRule="auto" w:before="1" w:after="0"/>
        <w:ind w:left="840" w:right="894" w:hanging="360"/>
        <w:jc w:val="both"/>
        <w:rPr>
          <w:sz w:val="24"/>
        </w:rPr>
      </w:pPr>
      <w:r>
        <w:rPr>
          <w:sz w:val="24"/>
        </w:rPr>
        <w:t>Reduction of over dependence on imported synthetic sorbent materials which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increase our</w:t>
      </w:r>
      <w:r>
        <w:rPr>
          <w:spacing w:val="-1"/>
          <w:sz w:val="24"/>
        </w:rPr>
        <w:t> </w:t>
      </w:r>
      <w:r>
        <w:rPr>
          <w:sz w:val="24"/>
        </w:rPr>
        <w:t>local</w:t>
      </w:r>
      <w:r>
        <w:rPr>
          <w:spacing w:val="-3"/>
          <w:sz w:val="24"/>
        </w:rPr>
        <w:t> </w:t>
      </w:r>
      <w:r>
        <w:rPr>
          <w:sz w:val="24"/>
        </w:rPr>
        <w:t>content in</w:t>
      </w:r>
      <w:r>
        <w:rPr>
          <w:spacing w:val="-3"/>
          <w:sz w:val="24"/>
        </w:rPr>
        <w:t> </w:t>
      </w:r>
      <w:r>
        <w:rPr>
          <w:sz w:val="24"/>
        </w:rPr>
        <w:t>the downstream</w:t>
      </w:r>
      <w:r>
        <w:rPr>
          <w:spacing w:val="-1"/>
          <w:sz w:val="24"/>
        </w:rPr>
        <w:t> </w:t>
      </w:r>
      <w:r>
        <w:rPr>
          <w:sz w:val="24"/>
        </w:rPr>
        <w:t>sector.</w:t>
      </w:r>
    </w:p>
    <w:p>
      <w:pPr>
        <w:spacing w:after="0" w:line="482" w:lineRule="auto"/>
        <w:jc w:val="both"/>
        <w:rPr>
          <w:sz w:val="24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spacing w:line="652" w:lineRule="auto" w:before="80"/>
        <w:ind w:left="3368" w:right="4144" w:hanging="42"/>
        <w:jc w:val="center"/>
      </w:pPr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5"/>
        </w:rPr>
        <w:t> </w:t>
      </w:r>
      <w:r>
        <w:rPr/>
        <w:t>REVIEW</w:t>
      </w:r>
    </w:p>
    <w:p>
      <w:pPr>
        <w:tabs>
          <w:tab w:pos="840" w:val="left" w:leader="none"/>
        </w:tabs>
        <w:spacing w:before="3"/>
        <w:ind w:left="12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2.1.</w:t>
        <w:tab/>
        <w:t>OIL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SPILLAGE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480" w:lineRule="auto"/>
        <w:ind w:left="120" w:right="895"/>
        <w:jc w:val="both"/>
      </w:pPr>
      <w:r>
        <w:rPr/>
        <w:t>Oil</w:t>
      </w:r>
      <w:r>
        <w:rPr>
          <w:spacing w:val="1"/>
        </w:rPr>
        <w:t> </w:t>
      </w:r>
      <w:r>
        <w:rPr/>
        <w:t>spills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leakages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spillage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byproducts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-5"/>
        </w:rPr>
        <w:t> </w:t>
      </w:r>
      <w:r>
        <w:rPr/>
        <w:t>particularly</w:t>
      </w:r>
      <w:r>
        <w:rPr>
          <w:spacing w:val="-8"/>
        </w:rPr>
        <w:t> </w:t>
      </w:r>
      <w:r>
        <w:rPr/>
        <w:t>onto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surface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large</w:t>
      </w:r>
      <w:r>
        <w:rPr>
          <w:spacing w:val="-5"/>
        </w:rPr>
        <w:t> </w:t>
      </w:r>
      <w:r>
        <w:rPr/>
        <w:t>water</w:t>
      </w:r>
      <w:r>
        <w:rPr>
          <w:spacing w:val="-5"/>
        </w:rPr>
        <w:t> </w:t>
      </w:r>
      <w:r>
        <w:rPr/>
        <w:t>bodies</w:t>
      </w:r>
      <w:r>
        <w:rPr>
          <w:spacing w:val="-5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oceans,</w:t>
      </w:r>
      <w:r>
        <w:rPr>
          <w:spacing w:val="-7"/>
        </w:rPr>
        <w:t> </w:t>
      </w:r>
      <w:r>
        <w:rPr/>
        <w:t>lakes</w:t>
      </w:r>
      <w:r>
        <w:rPr>
          <w:spacing w:val="-64"/>
        </w:rPr>
        <w:t> </w:t>
      </w:r>
      <w:r>
        <w:rPr/>
        <w:t>and</w:t>
      </w:r>
      <w:r>
        <w:rPr>
          <w:spacing w:val="-13"/>
        </w:rPr>
        <w:t> </w:t>
      </w:r>
      <w:r>
        <w:rPr/>
        <w:t>rivers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result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human</w:t>
      </w:r>
      <w:r>
        <w:rPr>
          <w:spacing w:val="-13"/>
        </w:rPr>
        <w:t> </w:t>
      </w:r>
      <w:r>
        <w:rPr/>
        <w:t>activities.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this</w:t>
      </w:r>
      <w:r>
        <w:rPr>
          <w:spacing w:val="-12"/>
        </w:rPr>
        <w:t> </w:t>
      </w:r>
      <w:r>
        <w:rPr/>
        <w:t>reason,</w:t>
      </w:r>
      <w:r>
        <w:rPr>
          <w:spacing w:val="-13"/>
        </w:rPr>
        <w:t> </w:t>
      </w:r>
      <w:r>
        <w:rPr/>
        <w:t>oil</w:t>
      </w:r>
      <w:r>
        <w:rPr>
          <w:spacing w:val="-13"/>
        </w:rPr>
        <w:t> </w:t>
      </w:r>
      <w:r>
        <w:rPr/>
        <w:t>spill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regarded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hyperlink r:id="rId6">
        <w:r>
          <w:rPr/>
          <w:t>form</w:t>
        </w:r>
      </w:hyperlink>
      <w:r>
        <w:rPr>
          <w:spacing w:val="-64"/>
        </w:rPr>
        <w:t> </w:t>
      </w:r>
      <w:hyperlink r:id="rId6">
        <w:r>
          <w:rPr/>
          <w:t>of</w:t>
        </w:r>
        <w:r>
          <w:rPr>
            <w:spacing w:val="-7"/>
          </w:rPr>
          <w:t> </w:t>
        </w:r>
        <w:r>
          <w:rPr/>
          <w:t>pollution</w:t>
        </w:r>
        <w:r>
          <w:rPr>
            <w:spacing w:val="-9"/>
          </w:rPr>
          <w:t> </w:t>
        </w:r>
      </w:hyperlink>
      <w:r>
        <w:rPr/>
        <w:t>as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term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mostly</w:t>
      </w:r>
      <w:r>
        <w:rPr>
          <w:spacing w:val="-11"/>
        </w:rPr>
        <w:t> </w:t>
      </w:r>
      <w:r>
        <w:rPr/>
        <w:t>applied</w:t>
      </w:r>
      <w:r>
        <w:rPr>
          <w:spacing w:val="-7"/>
        </w:rPr>
        <w:t> </w:t>
      </w:r>
      <w:r>
        <w:rPr/>
        <w:t>to</w:t>
      </w:r>
      <w:r>
        <w:rPr>
          <w:spacing w:val="-10"/>
        </w:rPr>
        <w:t> </w:t>
      </w:r>
      <w:r>
        <w:rPr/>
        <w:t>define</w:t>
      </w:r>
      <w:r>
        <w:rPr>
          <w:spacing w:val="-7"/>
        </w:rPr>
        <w:t> </w:t>
      </w:r>
      <w:r>
        <w:rPr/>
        <w:t>spillage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oil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marine</w:t>
      </w:r>
      <w:r>
        <w:rPr>
          <w:spacing w:val="-8"/>
        </w:rPr>
        <w:t> </w:t>
      </w:r>
      <w:r>
        <w:rPr/>
        <w:t>systems.</w:t>
      </w:r>
      <w:r>
        <w:rPr>
          <w:spacing w:val="-10"/>
        </w:rPr>
        <w:t> </w:t>
      </w:r>
      <w:r>
        <w:rPr/>
        <w:t>Oil</w:t>
      </w:r>
      <w:r>
        <w:rPr>
          <w:spacing w:val="-64"/>
        </w:rPr>
        <w:t> </w:t>
      </w:r>
      <w:r>
        <w:rPr/>
        <w:t>spill may occur on land as well, but the most documented incidences are those that</w:t>
      </w:r>
      <w:r>
        <w:rPr>
          <w:spacing w:val="1"/>
        </w:rPr>
        <w:t> </w:t>
      </w:r>
      <w:r>
        <w:rPr>
          <w:spacing w:val="-1"/>
        </w:rPr>
        <w:t>happen</w:t>
      </w:r>
      <w:r>
        <w:rPr>
          <w:spacing w:val="-16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marine</w:t>
      </w:r>
      <w:r>
        <w:rPr>
          <w:spacing w:val="-16"/>
        </w:rPr>
        <w:t> </w:t>
      </w:r>
      <w:r>
        <w:rPr>
          <w:spacing w:val="-1"/>
        </w:rPr>
        <w:t>areas.</w:t>
      </w:r>
      <w:r>
        <w:rPr>
          <w:spacing w:val="-11"/>
        </w:rPr>
        <w:t> </w:t>
      </w:r>
      <w:r>
        <w:rPr>
          <w:spacing w:val="-1"/>
        </w:rPr>
        <w:t>It</w:t>
      </w:r>
      <w:r>
        <w:rPr>
          <w:spacing w:val="-14"/>
        </w:rPr>
        <w:t> </w:t>
      </w:r>
      <w:r>
        <w:rPr>
          <w:spacing w:val="-1"/>
        </w:rPr>
        <w:t>is</w:t>
      </w:r>
      <w:r>
        <w:rPr>
          <w:spacing w:val="-17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global</w:t>
      </w:r>
      <w:r>
        <w:rPr>
          <w:spacing w:val="-15"/>
        </w:rPr>
        <w:t> </w:t>
      </w:r>
      <w:r>
        <w:rPr/>
        <w:t>issue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has</w:t>
      </w:r>
      <w:r>
        <w:rPr>
          <w:spacing w:val="-13"/>
        </w:rPr>
        <w:t> </w:t>
      </w:r>
      <w:r>
        <w:rPr/>
        <w:t>been</w:t>
      </w:r>
      <w:r>
        <w:rPr>
          <w:spacing w:val="-16"/>
        </w:rPr>
        <w:t> </w:t>
      </w:r>
      <w:r>
        <w:rPr/>
        <w:t>occurring</w:t>
      </w:r>
      <w:r>
        <w:rPr>
          <w:spacing w:val="-15"/>
        </w:rPr>
        <w:t> </w:t>
      </w:r>
      <w:r>
        <w:rPr/>
        <w:t>since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discovery</w:t>
      </w:r>
      <w:r>
        <w:rPr>
          <w:spacing w:val="-64"/>
        </w:rPr>
        <w:t> </w:t>
      </w:r>
      <w:r>
        <w:rPr/>
        <w:t>of crude oil, which was part of the industrial revolution. Oil spills constitute a menace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any</w:t>
      </w:r>
      <w:r>
        <w:rPr>
          <w:spacing w:val="-9"/>
        </w:rPr>
        <w:t> </w:t>
      </w:r>
      <w:r>
        <w:rPr/>
        <w:t>place</w:t>
      </w:r>
      <w:r>
        <w:rPr>
          <w:spacing w:val="-6"/>
        </w:rPr>
        <w:t> </w:t>
      </w:r>
      <w:r>
        <w:rPr/>
        <w:t>where</w:t>
      </w:r>
      <w:r>
        <w:rPr>
          <w:spacing w:val="-7"/>
        </w:rPr>
        <w:t> </w:t>
      </w:r>
      <w:r>
        <w:rPr/>
        <w:t>it</w:t>
      </w:r>
      <w:r>
        <w:rPr>
          <w:spacing w:val="-9"/>
        </w:rPr>
        <w:t> </w:t>
      </w:r>
      <w:r>
        <w:rPr/>
        <w:t>occur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been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source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serious</w:t>
      </w:r>
      <w:r>
        <w:rPr>
          <w:spacing w:val="-7"/>
        </w:rPr>
        <w:t> </w:t>
      </w:r>
      <w:r>
        <w:rPr/>
        <w:t>concern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people</w:t>
      </w:r>
      <w:r>
        <w:rPr>
          <w:spacing w:val="-9"/>
        </w:rPr>
        <w:t> </w:t>
      </w:r>
      <w:r>
        <w:rPr/>
        <w:t>and</w:t>
      </w:r>
      <w:r>
        <w:rPr>
          <w:spacing w:val="-64"/>
        </w:rPr>
        <w:t> </w:t>
      </w:r>
      <w:r>
        <w:rPr/>
        <w:t>governments</w:t>
      </w:r>
      <w:r>
        <w:rPr>
          <w:spacing w:val="-1"/>
        </w:rPr>
        <w:t> </w:t>
      </w:r>
      <w:r>
        <w:rPr/>
        <w:t>(Oyinloye</w:t>
      </w:r>
      <w:r>
        <w:rPr>
          <w:spacing w:val="3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-1"/>
        </w:rPr>
        <w:t> </w:t>
      </w:r>
      <w:r>
        <w:rPr/>
        <w:t>2013).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120" w:right="894"/>
        <w:jc w:val="both"/>
      </w:pPr>
      <w:r>
        <w:rPr/>
        <w:t>Pollution</w:t>
      </w:r>
      <w:r>
        <w:rPr>
          <w:spacing w:val="-7"/>
        </w:rPr>
        <w:t> </w:t>
      </w:r>
      <w:r>
        <w:rPr/>
        <w:t>by</w:t>
      </w:r>
      <w:r>
        <w:rPr>
          <w:spacing w:val="-8"/>
        </w:rPr>
        <w:t> </w:t>
      </w:r>
      <w:r>
        <w:rPr/>
        <w:t>crude</w:t>
      </w:r>
      <w:r>
        <w:rPr>
          <w:spacing w:val="-5"/>
        </w:rPr>
        <w:t> </w:t>
      </w:r>
      <w:r>
        <w:rPr/>
        <w:t>oil</w:t>
      </w:r>
      <w:r>
        <w:rPr>
          <w:spacing w:val="-7"/>
        </w:rPr>
        <w:t> </w:t>
      </w:r>
      <w:r>
        <w:rPr/>
        <w:t>affects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sea,</w:t>
      </w:r>
      <w:r>
        <w:rPr>
          <w:spacing w:val="-8"/>
        </w:rPr>
        <w:t> </w:t>
      </w:r>
      <w:r>
        <w:rPr/>
        <w:t>economy,</w:t>
      </w:r>
      <w:r>
        <w:rPr>
          <w:spacing w:val="-5"/>
        </w:rPr>
        <w:t> </w:t>
      </w:r>
      <w:r>
        <w:rPr/>
        <w:t>tourism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leisure</w:t>
      </w:r>
      <w:r>
        <w:rPr>
          <w:spacing w:val="-8"/>
        </w:rPr>
        <w:t> </w:t>
      </w:r>
      <w:r>
        <w:rPr/>
        <w:t>activities</w:t>
      </w:r>
      <w:r>
        <w:rPr>
          <w:spacing w:val="-5"/>
        </w:rPr>
        <w:t> </w:t>
      </w:r>
      <w:r>
        <w:rPr/>
        <w:t>because</w:t>
      </w:r>
      <w:r>
        <w:rPr>
          <w:spacing w:val="-6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coating</w:t>
      </w:r>
      <w:r>
        <w:rPr>
          <w:spacing w:val="-5"/>
        </w:rPr>
        <w:t> </w:t>
      </w:r>
      <w:r>
        <w:rPr/>
        <w:t>properties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6"/>
        </w:rPr>
        <w:t> </w:t>
      </w:r>
      <w:r>
        <w:rPr/>
        <w:t>materials.</w:t>
      </w:r>
      <w:r>
        <w:rPr>
          <w:spacing w:val="-3"/>
        </w:rPr>
        <w:t> </w:t>
      </w:r>
      <w:r>
        <w:rPr/>
        <w:t>Oil</w:t>
      </w:r>
      <w:r>
        <w:rPr>
          <w:spacing w:val="-4"/>
        </w:rPr>
        <w:t> </w:t>
      </w:r>
      <w:r>
        <w:rPr/>
        <w:t>spill</w:t>
      </w:r>
      <w:r>
        <w:rPr>
          <w:spacing w:val="-4"/>
        </w:rPr>
        <w:t> </w:t>
      </w:r>
      <w:r>
        <w:rPr/>
        <w:t>harm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beauty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polluted</w:t>
      </w:r>
      <w:r>
        <w:rPr>
          <w:spacing w:val="-1"/>
        </w:rPr>
        <w:t> </w:t>
      </w:r>
      <w:r>
        <w:rPr/>
        <w:t>sites;</w:t>
      </w:r>
      <w:r>
        <w:rPr>
          <w:spacing w:val="-64"/>
        </w:rPr>
        <w:t> </w:t>
      </w:r>
      <w:r>
        <w:rPr/>
        <w:t>the</w:t>
      </w:r>
      <w:r>
        <w:rPr>
          <w:spacing w:val="-1"/>
        </w:rPr>
        <w:t> </w:t>
      </w:r>
      <w:r>
        <w:rPr/>
        <w:t>repulsive</w:t>
      </w:r>
      <w:r>
        <w:rPr>
          <w:spacing w:val="2"/>
        </w:rPr>
        <w:t> </w:t>
      </w:r>
      <w:r>
        <w:rPr/>
        <w:t>odour can</w:t>
      </w:r>
      <w:r>
        <w:rPr>
          <w:spacing w:val="-1"/>
        </w:rPr>
        <w:t> </w:t>
      </w:r>
      <w:r>
        <w:rPr/>
        <w:t>be</w:t>
      </w:r>
      <w:r>
        <w:rPr>
          <w:spacing w:val="-4"/>
        </w:rPr>
        <w:t> </w:t>
      </w:r>
      <w:r>
        <w:rPr/>
        <w:t>felt</w:t>
      </w:r>
      <w:r>
        <w:rPr>
          <w:spacing w:val="-2"/>
        </w:rPr>
        <w:t> </w:t>
      </w:r>
      <w:r>
        <w:rPr/>
        <w:t>miles</w:t>
      </w:r>
      <w:r>
        <w:rPr>
          <w:spacing w:val="-2"/>
        </w:rPr>
        <w:t> </w:t>
      </w:r>
      <w:r>
        <w:rPr/>
        <w:t>away</w:t>
      </w:r>
      <w:r>
        <w:rPr>
          <w:spacing w:val="-3"/>
        </w:rPr>
        <w:t> </w:t>
      </w:r>
      <w:r>
        <w:rPr/>
        <w:t>(Annunciado </w:t>
      </w:r>
      <w:r>
        <w:rPr>
          <w:rFonts w:ascii="Arial"/>
          <w:i/>
        </w:rPr>
        <w:t>et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-1"/>
        </w:rPr>
        <w:t> </w:t>
      </w:r>
      <w:r>
        <w:rPr/>
        <w:t>2005).</w:t>
      </w:r>
    </w:p>
    <w:p>
      <w:pPr>
        <w:pStyle w:val="BodyText"/>
        <w:spacing w:line="480" w:lineRule="auto" w:before="199"/>
        <w:ind w:left="120" w:right="896"/>
        <w:jc w:val="both"/>
      </w:pPr>
      <w:r>
        <w:rPr/>
        <w:t>The extent of risk of oil spill is dependent on the type and volume of the oil in addition</w:t>
      </w:r>
      <w:r>
        <w:rPr>
          <w:spacing w:val="-65"/>
        </w:rPr>
        <w:t> </w:t>
      </w:r>
      <w:r>
        <w:rPr/>
        <w:t>to</w:t>
      </w:r>
      <w:r>
        <w:rPr>
          <w:spacing w:val="-8"/>
        </w:rPr>
        <w:t> </w:t>
      </w:r>
      <w:r>
        <w:rPr/>
        <w:t>other</w:t>
      </w:r>
      <w:r>
        <w:rPr>
          <w:spacing w:val="-11"/>
        </w:rPr>
        <w:t> </w:t>
      </w:r>
      <w:r>
        <w:rPr/>
        <w:t>abiotic</w:t>
      </w:r>
      <w:r>
        <w:rPr>
          <w:spacing w:val="-11"/>
        </w:rPr>
        <w:t> </w:t>
      </w:r>
      <w:r>
        <w:rPr/>
        <w:t>factors</w:t>
      </w:r>
      <w:r>
        <w:rPr>
          <w:spacing w:val="-12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sensitivity</w:t>
      </w:r>
      <w:r>
        <w:rPr>
          <w:spacing w:val="-12"/>
        </w:rPr>
        <w:t> </w:t>
      </w:r>
      <w:r>
        <w:rPr/>
        <w:t>limit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marine</w:t>
      </w:r>
      <w:r>
        <w:rPr>
          <w:spacing w:val="-10"/>
        </w:rPr>
        <w:t> </w:t>
      </w:r>
      <w:r>
        <w:rPr/>
        <w:t>habitat</w:t>
      </w:r>
      <w:r>
        <w:rPr>
          <w:spacing w:val="-8"/>
        </w:rPr>
        <w:t> </w:t>
      </w:r>
      <w:r>
        <w:rPr/>
        <w:t>(Jamalin</w:t>
      </w:r>
      <w:r>
        <w:rPr>
          <w:spacing w:val="-3"/>
        </w:rPr>
        <w:t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10"/>
        </w:rPr>
        <w:t> </w:t>
      </w:r>
      <w:r>
        <w:rPr>
          <w:rFonts w:ascii="Arial" w:hAnsi="Arial"/>
          <w:i/>
        </w:rPr>
        <w:t>al.,</w:t>
      </w:r>
      <w:r>
        <w:rPr>
          <w:rFonts w:ascii="Arial" w:hAnsi="Arial"/>
          <w:i/>
          <w:spacing w:val="-64"/>
        </w:rPr>
        <w:t> </w:t>
      </w:r>
      <w:r>
        <w:rPr/>
        <w:t>2013). Furthermore, the nature and magnitude of oil spills on water habitat depends</w:t>
      </w:r>
      <w:r>
        <w:rPr>
          <w:spacing w:val="1"/>
        </w:rPr>
        <w:t> </w:t>
      </w:r>
      <w:r>
        <w:rPr/>
        <w:t>on the rate of water flow and the habitat’s specific characteristics. Where there is</w:t>
      </w:r>
      <w:r>
        <w:rPr>
          <w:spacing w:val="1"/>
        </w:rPr>
        <w:t> </w:t>
      </w:r>
      <w:r>
        <w:rPr/>
        <w:t>proximity of high density human population, when these spills occur, human health</w:t>
      </w:r>
      <w:r>
        <w:rPr>
          <w:spacing w:val="1"/>
        </w:rPr>
        <w:t> </w:t>
      </w:r>
      <w:r>
        <w:rPr/>
        <w:t>and environmental quality are put at high risk (Frost </w:t>
      </w:r>
      <w:r>
        <w:rPr>
          <w:rFonts w:ascii="Arial" w:hAnsi="Arial"/>
          <w:i/>
        </w:rPr>
        <w:t>et al., </w:t>
      </w:r>
      <w:r>
        <w:rPr/>
        <w:t>2007). Oil pollution of the</w:t>
      </w:r>
      <w:r>
        <w:rPr>
          <w:spacing w:val="1"/>
        </w:rPr>
        <w:t> </w:t>
      </w:r>
      <w:r>
        <w:rPr/>
        <w:t>shore, in addition to the reduction of amenity, also affects marine, shore life and</w:t>
      </w:r>
      <w:r>
        <w:rPr>
          <w:spacing w:val="1"/>
        </w:rPr>
        <w:t> </w:t>
      </w:r>
      <w:r>
        <w:rPr/>
        <w:t>vegetation</w:t>
      </w:r>
      <w:r>
        <w:rPr>
          <w:spacing w:val="-1"/>
        </w:rPr>
        <w:t> </w:t>
      </w:r>
      <w:r>
        <w:rPr/>
        <w:t>(Wardley,</w:t>
      </w:r>
      <w:r>
        <w:rPr>
          <w:spacing w:val="1"/>
        </w:rPr>
        <w:t> </w:t>
      </w:r>
      <w:r>
        <w:rPr/>
        <w:t>1983).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numPr>
          <w:ilvl w:val="1"/>
          <w:numId w:val="3"/>
        </w:numPr>
        <w:tabs>
          <w:tab w:pos="840" w:val="left" w:leader="none"/>
          <w:tab w:pos="841" w:val="left" w:leader="none"/>
        </w:tabs>
        <w:spacing w:line="240" w:lineRule="auto" w:before="80" w:after="0"/>
        <w:ind w:left="840" w:right="0" w:hanging="721"/>
        <w:jc w:val="left"/>
      </w:pPr>
      <w:r>
        <w:rPr/>
        <w:t>Nature of Crude Oil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pStyle w:val="BodyText"/>
        <w:spacing w:line="480" w:lineRule="auto"/>
        <w:ind w:left="120" w:right="894"/>
        <w:jc w:val="both"/>
      </w:pPr>
      <w:r>
        <w:rPr>
          <w:spacing w:val="-1"/>
        </w:rPr>
        <w:t>Crude</w:t>
      </w:r>
      <w:r>
        <w:rPr>
          <w:spacing w:val="-16"/>
        </w:rPr>
        <w:t> </w:t>
      </w:r>
      <w:r>
        <w:rPr>
          <w:spacing w:val="-1"/>
        </w:rPr>
        <w:t>oil</w:t>
      </w:r>
      <w:r>
        <w:rPr>
          <w:spacing w:val="-18"/>
        </w:rPr>
        <w:t> </w:t>
      </w:r>
      <w:r>
        <w:rPr>
          <w:spacing w:val="-1"/>
        </w:rPr>
        <w:t>is</w:t>
      </w:r>
      <w:r>
        <w:rPr>
          <w:spacing w:val="-17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dark</w:t>
      </w:r>
      <w:r>
        <w:rPr>
          <w:spacing w:val="-17"/>
        </w:rPr>
        <w:t> </w:t>
      </w:r>
      <w:r>
        <w:rPr>
          <w:spacing w:val="-1"/>
        </w:rPr>
        <w:t>yellow</w:t>
      </w:r>
      <w:r>
        <w:rPr>
          <w:spacing w:val="-20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/>
        <w:t>black</w:t>
      </w:r>
      <w:r>
        <w:rPr>
          <w:spacing w:val="-16"/>
        </w:rPr>
        <w:t> </w:t>
      </w:r>
      <w:r>
        <w:rPr/>
        <w:t>oily</w:t>
      </w:r>
      <w:r>
        <w:rPr>
          <w:spacing w:val="-16"/>
        </w:rPr>
        <w:t> </w:t>
      </w:r>
      <w:r>
        <w:rPr/>
        <w:t>liquid</w:t>
      </w:r>
      <w:r>
        <w:rPr>
          <w:spacing w:val="-16"/>
        </w:rPr>
        <w:t> </w:t>
      </w:r>
      <w:r>
        <w:rPr/>
        <w:t>that</w:t>
      </w:r>
      <w:r>
        <w:rPr>
          <w:spacing w:val="-16"/>
        </w:rPr>
        <w:t> </w:t>
      </w:r>
      <w:r>
        <w:rPr/>
        <w:t>is</w:t>
      </w:r>
      <w:r>
        <w:rPr>
          <w:spacing w:val="-17"/>
        </w:rPr>
        <w:t> </w:t>
      </w:r>
      <w:r>
        <w:rPr/>
        <w:t>usually</w:t>
      </w:r>
      <w:r>
        <w:rPr>
          <w:spacing w:val="-19"/>
        </w:rPr>
        <w:t> </w:t>
      </w:r>
      <w:r>
        <w:rPr/>
        <w:t>found</w:t>
      </w:r>
      <w:r>
        <w:rPr>
          <w:spacing w:val="-16"/>
        </w:rPr>
        <w:t> </w:t>
      </w:r>
      <w:r>
        <w:rPr/>
        <w:t>in</w:t>
      </w:r>
      <w:r>
        <w:rPr>
          <w:spacing w:val="-19"/>
        </w:rPr>
        <w:t> </w:t>
      </w:r>
      <w:r>
        <w:rPr/>
        <w:t>natural</w:t>
      </w:r>
      <w:r>
        <w:rPr>
          <w:spacing w:val="-17"/>
        </w:rPr>
        <w:t> </w:t>
      </w:r>
      <w:r>
        <w:rPr/>
        <w:t>underground</w:t>
      </w:r>
      <w:r>
        <w:rPr>
          <w:spacing w:val="-64"/>
        </w:rPr>
        <w:t> </w:t>
      </w:r>
      <w:r>
        <w:rPr/>
        <w:t>reservoirs. It is a mixture of variety of constituents and a complex combination of</w:t>
      </w:r>
      <w:r>
        <w:rPr>
          <w:spacing w:val="1"/>
        </w:rPr>
        <w:t> </w:t>
      </w:r>
      <w:r>
        <w:rPr/>
        <w:t>hydrocarbons, which are chemicals composed of hydrogen and carbon. It consists</w:t>
      </w:r>
      <w:r>
        <w:rPr>
          <w:spacing w:val="1"/>
        </w:rPr>
        <w:t> </w:t>
      </w:r>
      <w:r>
        <w:rPr/>
        <w:t>predominantly of aliphatic, alicyclic and aromatic hydrocarbons. Crude oil contains</w:t>
      </w:r>
      <w:r>
        <w:rPr>
          <w:spacing w:val="1"/>
        </w:rPr>
        <w:t> </w:t>
      </w:r>
      <w:r>
        <w:rPr/>
        <w:t>hundreds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benzene,</w:t>
      </w:r>
      <w:r>
        <w:rPr>
          <w:spacing w:val="1"/>
        </w:rPr>
        <w:t> </w:t>
      </w:r>
      <w:r>
        <w:rPr/>
        <w:t>chromium,</w:t>
      </w:r>
      <w:r>
        <w:rPr>
          <w:spacing w:val="1"/>
        </w:rPr>
        <w:t> </w:t>
      </w:r>
      <w:r>
        <w:rPr/>
        <w:t>iron,</w:t>
      </w:r>
      <w:r>
        <w:rPr>
          <w:spacing w:val="1"/>
        </w:rPr>
        <w:t> </w:t>
      </w:r>
      <w:r>
        <w:rPr/>
        <w:t>mercury,</w:t>
      </w:r>
      <w:r>
        <w:rPr>
          <w:spacing w:val="1"/>
        </w:rPr>
        <w:t> </w:t>
      </w:r>
      <w:r>
        <w:rPr/>
        <w:t>nickel,</w:t>
      </w:r>
      <w:r>
        <w:rPr>
          <w:spacing w:val="1"/>
        </w:rPr>
        <w:t> </w:t>
      </w:r>
      <w:r>
        <w:rPr/>
        <w:t>nitrogen, oxygen, sulphur, toluene, xylene and polynuclear aromatic hydrocarbons</w:t>
      </w:r>
      <w:r>
        <w:rPr>
          <w:spacing w:val="1"/>
        </w:rPr>
        <w:t> </w:t>
      </w:r>
      <w:r>
        <w:rPr/>
        <w:t>(Smith,</w:t>
      </w:r>
      <w:r>
        <w:rPr>
          <w:spacing w:val="-2"/>
        </w:rPr>
        <w:t> </w:t>
      </w:r>
      <w:r>
        <w:rPr/>
        <w:t>1983).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120" w:right="898"/>
        <w:jc w:val="both"/>
      </w:pPr>
      <w:r>
        <w:rPr/>
        <w:t>Crude oil is a known teratogen and can cause birth defects and changes in fetal</w:t>
      </w:r>
      <w:r>
        <w:rPr>
          <w:spacing w:val="1"/>
        </w:rPr>
        <w:t> </w:t>
      </w:r>
      <w:r>
        <w:rPr/>
        <w:t>development. The target organs for crude oil are the hematopoietic (blood forming)</w:t>
      </w:r>
      <w:r>
        <w:rPr>
          <w:spacing w:val="1"/>
        </w:rPr>
        <w:t> </w:t>
      </w:r>
      <w:r>
        <w:rPr>
          <w:spacing w:val="-1"/>
        </w:rPr>
        <w:t>system,</w:t>
      </w:r>
      <w:r>
        <w:rPr>
          <w:spacing w:val="-14"/>
        </w:rPr>
        <w:t> </w:t>
      </w:r>
      <w:r>
        <w:rPr>
          <w:spacing w:val="-1"/>
        </w:rPr>
        <w:t>lymphatic</w:t>
      </w:r>
      <w:r>
        <w:rPr>
          <w:spacing w:val="-14"/>
        </w:rPr>
        <w:t> </w:t>
      </w:r>
      <w:r>
        <w:rPr>
          <w:spacing w:val="-1"/>
        </w:rPr>
        <w:t>system,</w:t>
      </w:r>
      <w:r>
        <w:rPr>
          <w:spacing w:val="-16"/>
        </w:rPr>
        <w:t> </w:t>
      </w:r>
      <w:r>
        <w:rPr>
          <w:spacing w:val="-1"/>
        </w:rPr>
        <w:t>nervous</w:t>
      </w:r>
      <w:r>
        <w:rPr>
          <w:spacing w:val="-14"/>
        </w:rPr>
        <w:t> </w:t>
      </w:r>
      <w:r>
        <w:rPr/>
        <w:t>system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reproductive</w:t>
      </w:r>
      <w:r>
        <w:rPr>
          <w:spacing w:val="-14"/>
        </w:rPr>
        <w:t> </w:t>
      </w:r>
      <w:r>
        <w:rPr/>
        <w:t>system.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benzene</w:t>
      </w:r>
      <w:r>
        <w:rPr>
          <w:spacing w:val="-65"/>
        </w:rPr>
        <w:t> </w:t>
      </w:r>
      <w:r>
        <w:rPr/>
        <w:t>component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a known carcinogen</w:t>
      </w:r>
      <w:r>
        <w:rPr>
          <w:spacing w:val="-1"/>
        </w:rPr>
        <w:t> </w:t>
      </w:r>
      <w:r>
        <w:rPr/>
        <w:t>(Kanoh</w:t>
      </w:r>
      <w:r>
        <w:rPr>
          <w:spacing w:val="3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4"/>
        </w:rPr>
        <w:t> </w:t>
      </w:r>
      <w:r>
        <w:rPr>
          <w:rFonts w:ascii="Arial"/>
          <w:i/>
        </w:rPr>
        <w:t>al</w:t>
      </w:r>
      <w:r>
        <w:rPr/>
        <w:t>., 1990).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20" w:right="897"/>
        <w:jc w:val="both"/>
      </w:pPr>
      <w:r>
        <w:rPr/>
        <w:t>Crude oil is not readily biodegradable and the effects of exposure to these toxins will</w:t>
      </w:r>
      <w:r>
        <w:rPr>
          <w:spacing w:val="1"/>
        </w:rPr>
        <w:t> </w:t>
      </w:r>
      <w:r>
        <w:rPr/>
        <w:t>be felt not only acutely, but from generation to generation. Children and pregnant</w:t>
      </w:r>
      <w:r>
        <w:rPr>
          <w:spacing w:val="1"/>
        </w:rPr>
        <w:t> </w:t>
      </w:r>
      <w:r>
        <w:rPr/>
        <w:t>mothers are at significant risk. There are a number of toxic compounds which are of</w:t>
      </w:r>
      <w:r>
        <w:rPr>
          <w:spacing w:val="1"/>
        </w:rPr>
        <w:t> </w:t>
      </w:r>
      <w:r>
        <w:rPr/>
        <w:t>great concern since they are present in significant quantities within the crude oil</w:t>
      </w:r>
      <w:r>
        <w:rPr>
          <w:spacing w:val="1"/>
        </w:rPr>
        <w:t> </w:t>
      </w:r>
      <w:r>
        <w:rPr/>
        <w:t>(Mobbs,</w:t>
      </w:r>
      <w:r>
        <w:rPr>
          <w:spacing w:val="-1"/>
        </w:rPr>
        <w:t> </w:t>
      </w:r>
      <w:r>
        <w:rPr/>
        <w:t>1996).</w:t>
      </w:r>
      <w:r>
        <w:rPr>
          <w:spacing w:val="-3"/>
        </w:rPr>
        <w:t> </w:t>
      </w:r>
      <w:r>
        <w:rPr/>
        <w:t>Some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them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discussed</w:t>
      </w:r>
      <w:r>
        <w:rPr>
          <w:spacing w:val="-2"/>
        </w:rPr>
        <w:t> </w:t>
      </w:r>
      <w:r>
        <w:rPr/>
        <w:t>below.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3"/>
        </w:numPr>
        <w:tabs>
          <w:tab w:pos="841" w:val="left" w:leader="none"/>
        </w:tabs>
        <w:spacing w:line="480" w:lineRule="auto" w:before="0" w:after="0"/>
        <w:ind w:left="840" w:right="894" w:hanging="360"/>
        <w:jc w:val="both"/>
        <w:rPr>
          <w:sz w:val="24"/>
        </w:rPr>
      </w:pPr>
      <w:r>
        <w:rPr>
          <w:rFonts w:ascii="Arial"/>
          <w:b/>
          <w:sz w:val="24"/>
        </w:rPr>
        <w:t>Benzene</w:t>
      </w:r>
      <w:r>
        <w:rPr>
          <w:sz w:val="24"/>
        </w:rPr>
        <w:t>:   </w:t>
      </w:r>
      <w:r>
        <w:rPr>
          <w:spacing w:val="1"/>
          <w:sz w:val="24"/>
        </w:rPr>
        <w:t> </w:t>
      </w:r>
      <w:r>
        <w:rPr>
          <w:sz w:val="24"/>
        </w:rPr>
        <w:t>It is highly volatile, colourless, flammable liquid with a sweet</w:t>
      </w:r>
      <w:r>
        <w:rPr>
          <w:spacing w:val="1"/>
          <w:sz w:val="24"/>
        </w:rPr>
        <w:t> </w:t>
      </w:r>
      <w:r>
        <w:rPr>
          <w:sz w:val="24"/>
        </w:rPr>
        <w:t>odour. Benzene is recognized as a human leukamogen and is found in air,</w:t>
      </w:r>
      <w:r>
        <w:rPr>
          <w:spacing w:val="1"/>
          <w:sz w:val="24"/>
        </w:rPr>
        <w:t> </w:t>
      </w:r>
      <w:r>
        <w:rPr>
          <w:sz w:val="24"/>
        </w:rPr>
        <w:t>water and soil. It comes from both industrial and natural sources. The major</w:t>
      </w:r>
      <w:r>
        <w:rPr>
          <w:spacing w:val="1"/>
          <w:sz w:val="24"/>
        </w:rPr>
        <w:t> </w:t>
      </w:r>
      <w:r>
        <w:rPr>
          <w:sz w:val="24"/>
        </w:rPr>
        <w:t>sources of benzene in water are atmospheric deposition, spills from petroleum</w:t>
      </w:r>
      <w:r>
        <w:rPr>
          <w:spacing w:val="-64"/>
          <w:sz w:val="24"/>
        </w:rPr>
        <w:t> </w:t>
      </w:r>
      <w:r>
        <w:rPr>
          <w:sz w:val="24"/>
        </w:rPr>
        <w:t>and other petroleum products, chemical plant effluents, industrial discharge.</w:t>
      </w:r>
      <w:r>
        <w:rPr>
          <w:spacing w:val="1"/>
          <w:sz w:val="24"/>
        </w:rPr>
        <w:t> </w:t>
      </w:r>
      <w:r>
        <w:rPr>
          <w:sz w:val="24"/>
        </w:rPr>
        <w:t>Benzene</w:t>
      </w:r>
      <w:r>
        <w:rPr>
          <w:spacing w:val="3"/>
          <w:sz w:val="24"/>
        </w:rPr>
        <w:t> </w:t>
      </w:r>
      <w:r>
        <w:rPr>
          <w:sz w:val="24"/>
        </w:rPr>
        <w:t>enters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body</w:t>
      </w:r>
      <w:r>
        <w:rPr>
          <w:spacing w:val="2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inhalation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vapour,</w:t>
      </w:r>
      <w:r>
        <w:rPr>
          <w:spacing w:val="1"/>
          <w:sz w:val="24"/>
        </w:rPr>
        <w:t> </w:t>
      </w:r>
      <w:r>
        <w:rPr>
          <w:sz w:val="24"/>
        </w:rPr>
        <w:t>absorption</w:t>
      </w:r>
      <w:r>
        <w:rPr>
          <w:spacing w:val="6"/>
          <w:sz w:val="24"/>
        </w:rPr>
        <w:t> </w:t>
      </w:r>
      <w:r>
        <w:rPr>
          <w:sz w:val="24"/>
        </w:rPr>
        <w:t>through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840" w:right="897"/>
        <w:jc w:val="both"/>
      </w:pPr>
      <w:r>
        <w:rPr/>
        <w:t>the skin or ingestion. The adverse health effect of benzene depends on the</w:t>
      </w:r>
      <w:r>
        <w:rPr>
          <w:spacing w:val="1"/>
        </w:rPr>
        <w:t> </w:t>
      </w:r>
      <w:r>
        <w:rPr/>
        <w:t>route, duration and dose of exposure. Human and animal studies indicate that</w:t>
      </w:r>
      <w:r>
        <w:rPr>
          <w:spacing w:val="-64"/>
        </w:rPr>
        <w:t> </w:t>
      </w:r>
      <w:r>
        <w:rPr/>
        <w:t>benzene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harmful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immune</w:t>
      </w:r>
      <w:r>
        <w:rPr>
          <w:spacing w:val="-5"/>
        </w:rPr>
        <w:t> </w:t>
      </w:r>
      <w:r>
        <w:rPr/>
        <w:t>system,</w:t>
      </w:r>
      <w:r>
        <w:rPr>
          <w:spacing w:val="-6"/>
        </w:rPr>
        <w:t> </w:t>
      </w:r>
      <w:r>
        <w:rPr/>
        <w:t>increasing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chance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infections</w:t>
      </w:r>
      <w:r>
        <w:rPr>
          <w:spacing w:val="-64"/>
        </w:rPr>
        <w:t> </w:t>
      </w:r>
      <w:r>
        <w:rPr/>
        <w:t>and</w:t>
      </w:r>
      <w:r>
        <w:rPr>
          <w:spacing w:val="-7"/>
        </w:rPr>
        <w:t> </w:t>
      </w:r>
      <w:r>
        <w:rPr/>
        <w:t>perhaps</w:t>
      </w:r>
      <w:r>
        <w:rPr>
          <w:spacing w:val="-7"/>
        </w:rPr>
        <w:t> </w:t>
      </w:r>
      <w:r>
        <w:rPr/>
        <w:t>lowering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body’s</w:t>
      </w:r>
      <w:r>
        <w:rPr>
          <w:spacing w:val="-6"/>
        </w:rPr>
        <w:t> </w:t>
      </w:r>
      <w:r>
        <w:rPr/>
        <w:t>defense</w:t>
      </w:r>
      <w:r>
        <w:rPr>
          <w:spacing w:val="-4"/>
        </w:rPr>
        <w:t> </w:t>
      </w:r>
      <w:r>
        <w:rPr/>
        <w:t>against</w:t>
      </w:r>
      <w:r>
        <w:rPr>
          <w:spacing w:val="-4"/>
        </w:rPr>
        <w:t> </w:t>
      </w:r>
      <w:r>
        <w:rPr/>
        <w:t>tumor</w:t>
      </w:r>
      <w:r>
        <w:rPr>
          <w:spacing w:val="-7"/>
        </w:rPr>
        <w:t> </w:t>
      </w:r>
      <w:r>
        <w:rPr/>
        <w:t>(Mobbs,</w:t>
      </w:r>
      <w:r>
        <w:rPr>
          <w:spacing w:val="-7"/>
        </w:rPr>
        <w:t> </w:t>
      </w:r>
      <w:r>
        <w:rPr/>
        <w:t>1996</w:t>
      </w:r>
      <w:r>
        <w:rPr>
          <w:spacing w:val="-4"/>
        </w:rPr>
        <w:t> </w:t>
      </w:r>
      <w:r>
        <w:rPr/>
        <w:t>).</w:t>
      </w:r>
      <w:r>
        <w:rPr>
          <w:spacing w:val="-12"/>
        </w:rPr>
        <w:t> </w:t>
      </w:r>
      <w:r>
        <w:rPr/>
        <w:t>When</w:t>
      </w:r>
      <w:r>
        <w:rPr>
          <w:spacing w:val="-64"/>
        </w:rPr>
        <w:t> </w:t>
      </w:r>
      <w:r>
        <w:rPr/>
        <w:t>benzene is inhaled, it irritates the lining of the airways. Chronic exposure can</w:t>
      </w:r>
      <w:r>
        <w:rPr>
          <w:spacing w:val="1"/>
        </w:rPr>
        <w:t> </w:t>
      </w:r>
      <w:r>
        <w:rPr/>
        <w:t>cause a serious bone marrow disorder called pancytopenia (Vendrel, 1993).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causes</w:t>
      </w:r>
      <w:r>
        <w:rPr>
          <w:spacing w:val="-3"/>
        </w:rPr>
        <w:t> </w:t>
      </w:r>
      <w:r>
        <w:rPr/>
        <w:t>chronic</w:t>
      </w:r>
      <w:r>
        <w:rPr>
          <w:spacing w:val="-4"/>
        </w:rPr>
        <w:t> </w:t>
      </w:r>
      <w:r>
        <w:rPr/>
        <w:t>anaemia and</w:t>
      </w:r>
      <w:r>
        <w:rPr>
          <w:spacing w:val="-1"/>
        </w:rPr>
        <w:t> </w:t>
      </w:r>
      <w:r>
        <w:rPr/>
        <w:t>increase risk</w:t>
      </w:r>
      <w:r>
        <w:rPr>
          <w:spacing w:val="-1"/>
        </w:rPr>
        <w:t> </w:t>
      </w:r>
      <w:r>
        <w:rPr/>
        <w:t>for serious</w:t>
      </w:r>
      <w:r>
        <w:rPr>
          <w:spacing w:val="-4"/>
        </w:rPr>
        <w:t> </w:t>
      </w:r>
      <w:r>
        <w:rPr/>
        <w:t>infections.</w:t>
      </w:r>
    </w:p>
    <w:p>
      <w:pPr>
        <w:pStyle w:val="ListParagraph"/>
        <w:numPr>
          <w:ilvl w:val="2"/>
          <w:numId w:val="3"/>
        </w:numPr>
        <w:tabs>
          <w:tab w:pos="841" w:val="left" w:leader="none"/>
        </w:tabs>
        <w:spacing w:line="480" w:lineRule="auto" w:before="1" w:after="0"/>
        <w:ind w:left="840" w:right="896" w:hanging="360"/>
        <w:jc w:val="both"/>
        <w:rPr>
          <w:sz w:val="24"/>
        </w:rPr>
      </w:pPr>
      <w:r>
        <w:rPr>
          <w:rFonts w:ascii="Arial"/>
          <w:b/>
          <w:sz w:val="24"/>
        </w:rPr>
        <w:t>Toluene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It is a major component of crude oil. It can enter surface and</w:t>
      </w:r>
      <w:r>
        <w:rPr>
          <w:spacing w:val="1"/>
          <w:sz w:val="24"/>
        </w:rPr>
        <w:t> </w:t>
      </w:r>
      <w:r>
        <w:rPr>
          <w:sz w:val="24"/>
        </w:rPr>
        <w:t>underground water from spills of solvents and petroleum products and from</w:t>
      </w:r>
      <w:r>
        <w:rPr>
          <w:spacing w:val="1"/>
          <w:sz w:val="24"/>
        </w:rPr>
        <w:t> </w:t>
      </w:r>
      <w:r>
        <w:rPr>
          <w:sz w:val="24"/>
        </w:rPr>
        <w:t>leaking underground storage tanks. The central nervous system (CNS) is the</w:t>
      </w:r>
      <w:r>
        <w:rPr>
          <w:spacing w:val="1"/>
          <w:sz w:val="24"/>
        </w:rPr>
        <w:t> </w:t>
      </w:r>
      <w:r>
        <w:rPr>
          <w:sz w:val="24"/>
        </w:rPr>
        <w:t>primary target organ for toluene toxicity in both humans and animal for acute</w:t>
      </w:r>
      <w:r>
        <w:rPr>
          <w:spacing w:val="1"/>
          <w:sz w:val="24"/>
        </w:rPr>
        <w:t> </w:t>
      </w:r>
      <w:r>
        <w:rPr>
          <w:sz w:val="24"/>
        </w:rPr>
        <w:t>(short term) and chronic (long term) exposures (USEPA, 2004). Teratological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epidemiological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evidence</w:t>
      </w:r>
      <w:r>
        <w:rPr>
          <w:spacing w:val="-16"/>
          <w:sz w:val="24"/>
        </w:rPr>
        <w:t> </w:t>
      </w:r>
      <w:r>
        <w:rPr>
          <w:sz w:val="24"/>
        </w:rPr>
        <w:t>relating</w:t>
      </w:r>
      <w:r>
        <w:rPr>
          <w:spacing w:val="-17"/>
          <w:sz w:val="24"/>
        </w:rPr>
        <w:t> </w:t>
      </w:r>
      <w:r>
        <w:rPr>
          <w:sz w:val="24"/>
        </w:rPr>
        <w:t>toluene</w:t>
      </w:r>
      <w:r>
        <w:rPr>
          <w:spacing w:val="-15"/>
          <w:sz w:val="24"/>
        </w:rPr>
        <w:t> </w:t>
      </w:r>
      <w:r>
        <w:rPr>
          <w:sz w:val="24"/>
        </w:rPr>
        <w:t>exposures</w:t>
      </w:r>
      <w:r>
        <w:rPr>
          <w:spacing w:val="-17"/>
          <w:sz w:val="24"/>
        </w:rPr>
        <w:t> </w:t>
      </w:r>
      <w:r>
        <w:rPr>
          <w:sz w:val="24"/>
        </w:rPr>
        <w:t>to</w:t>
      </w:r>
      <w:r>
        <w:rPr>
          <w:spacing w:val="-15"/>
          <w:sz w:val="24"/>
        </w:rPr>
        <w:t> </w:t>
      </w:r>
      <w:r>
        <w:rPr>
          <w:sz w:val="24"/>
        </w:rPr>
        <w:t>reproductive</w:t>
      </w:r>
      <w:r>
        <w:rPr>
          <w:spacing w:val="-16"/>
          <w:sz w:val="24"/>
        </w:rPr>
        <w:t> </w:t>
      </w:r>
      <w:r>
        <w:rPr>
          <w:sz w:val="24"/>
        </w:rPr>
        <w:t>issues</w:t>
      </w:r>
      <w:r>
        <w:rPr>
          <w:spacing w:val="-64"/>
          <w:sz w:val="24"/>
        </w:rPr>
        <w:t> </w:t>
      </w:r>
      <w:r>
        <w:rPr>
          <w:sz w:val="24"/>
        </w:rPr>
        <w:t>have</w:t>
      </w:r>
      <w:r>
        <w:rPr>
          <w:spacing w:val="-7"/>
          <w:sz w:val="24"/>
        </w:rPr>
        <w:t> </w:t>
      </w:r>
      <w:r>
        <w:rPr>
          <w:sz w:val="24"/>
        </w:rPr>
        <w:t>been</w:t>
      </w:r>
      <w:r>
        <w:rPr>
          <w:spacing w:val="-6"/>
          <w:sz w:val="24"/>
        </w:rPr>
        <w:t> </w:t>
      </w:r>
      <w:r>
        <w:rPr>
          <w:sz w:val="24"/>
        </w:rPr>
        <w:t>reported</w:t>
      </w:r>
      <w:r>
        <w:rPr>
          <w:spacing w:val="-6"/>
          <w:sz w:val="24"/>
        </w:rPr>
        <w:t> </w:t>
      </w:r>
      <w:r>
        <w:rPr>
          <w:sz w:val="24"/>
        </w:rPr>
        <w:t>(Louise,</w:t>
      </w:r>
      <w:r>
        <w:rPr>
          <w:spacing w:val="-6"/>
          <w:sz w:val="24"/>
        </w:rPr>
        <w:t> </w:t>
      </w:r>
      <w:r>
        <w:rPr>
          <w:sz w:val="24"/>
        </w:rPr>
        <w:t>1997;</w:t>
      </w:r>
      <w:r>
        <w:rPr>
          <w:spacing w:val="-6"/>
          <w:sz w:val="24"/>
        </w:rPr>
        <w:t> </w:t>
      </w:r>
      <w:r>
        <w:rPr>
          <w:sz w:val="24"/>
        </w:rPr>
        <w:t>Bukowski,</w:t>
      </w:r>
      <w:r>
        <w:rPr>
          <w:spacing w:val="-6"/>
          <w:sz w:val="24"/>
        </w:rPr>
        <w:t> </w:t>
      </w:r>
      <w:r>
        <w:rPr>
          <w:sz w:val="24"/>
        </w:rPr>
        <w:t>2001).</w:t>
      </w:r>
      <w:r>
        <w:rPr>
          <w:spacing w:val="-9"/>
          <w:sz w:val="24"/>
        </w:rPr>
        <w:t> </w:t>
      </w:r>
      <w:r>
        <w:rPr>
          <w:sz w:val="24"/>
        </w:rPr>
        <w:t>Effects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8"/>
          <w:sz w:val="24"/>
        </w:rPr>
        <w:t> </w:t>
      </w:r>
      <w:r>
        <w:rPr>
          <w:sz w:val="24"/>
        </w:rPr>
        <w:t>fertility</w:t>
      </w:r>
      <w:r>
        <w:rPr>
          <w:spacing w:val="-9"/>
          <w:sz w:val="24"/>
        </w:rPr>
        <w:t> </w:t>
      </w:r>
      <w:r>
        <w:rPr>
          <w:sz w:val="24"/>
        </w:rPr>
        <w:t>such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64"/>
          <w:sz w:val="24"/>
        </w:rPr>
        <w:t> </w:t>
      </w:r>
      <w:r>
        <w:rPr>
          <w:sz w:val="24"/>
        </w:rPr>
        <w:t>abortion were reported in rabbits by inhalation. Several studies have shown</w:t>
      </w:r>
      <w:r>
        <w:rPr>
          <w:spacing w:val="1"/>
          <w:sz w:val="24"/>
        </w:rPr>
        <w:t> </w:t>
      </w:r>
      <w:r>
        <w:rPr>
          <w:sz w:val="24"/>
        </w:rPr>
        <w:t>toluene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developmental</w:t>
      </w:r>
      <w:r>
        <w:rPr>
          <w:spacing w:val="-5"/>
          <w:sz w:val="24"/>
        </w:rPr>
        <w:t> </w:t>
      </w:r>
      <w:r>
        <w:rPr>
          <w:sz w:val="24"/>
        </w:rPr>
        <w:t>toxicant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rodents</w:t>
      </w:r>
      <w:r>
        <w:rPr>
          <w:spacing w:val="-1"/>
          <w:sz w:val="24"/>
        </w:rPr>
        <w:t> </w:t>
      </w:r>
      <w:r>
        <w:rPr>
          <w:sz w:val="24"/>
        </w:rPr>
        <w:t>(Vee</w:t>
      </w:r>
      <w:r>
        <w:rPr>
          <w:spacing w:val="-2"/>
          <w:sz w:val="24"/>
        </w:rPr>
        <w:t> </w:t>
      </w:r>
      <w:r>
        <w:rPr>
          <w:sz w:val="24"/>
        </w:rPr>
        <w:t>Gee</w:t>
      </w:r>
      <w:r>
        <w:rPr>
          <w:spacing w:val="-4"/>
          <w:sz w:val="24"/>
        </w:rPr>
        <w:t> </w:t>
      </w:r>
      <w:r>
        <w:rPr>
          <w:sz w:val="24"/>
        </w:rPr>
        <w:t>Scientific,</w:t>
      </w:r>
      <w:r>
        <w:rPr>
          <w:spacing w:val="-2"/>
          <w:sz w:val="24"/>
        </w:rPr>
        <w:t> </w:t>
      </w:r>
      <w:r>
        <w:rPr>
          <w:sz w:val="24"/>
        </w:rPr>
        <w:t>2004).</w:t>
      </w:r>
    </w:p>
    <w:p>
      <w:pPr>
        <w:pStyle w:val="Heading1"/>
        <w:numPr>
          <w:ilvl w:val="2"/>
          <w:numId w:val="3"/>
        </w:numPr>
        <w:tabs>
          <w:tab w:pos="841" w:val="left" w:leader="none"/>
        </w:tabs>
        <w:spacing w:line="240" w:lineRule="auto" w:before="1" w:after="0"/>
        <w:ind w:left="840" w:right="0" w:hanging="361"/>
        <w:jc w:val="left"/>
      </w:pPr>
      <w:r>
        <w:rPr/>
        <w:t>Polynuclear</w:t>
      </w:r>
      <w:r>
        <w:rPr>
          <w:spacing w:val="-2"/>
        </w:rPr>
        <w:t> </w:t>
      </w:r>
      <w:r>
        <w:rPr/>
        <w:t>Aromatic</w:t>
      </w:r>
      <w:r>
        <w:rPr>
          <w:spacing w:val="-4"/>
        </w:rPr>
        <w:t> </w:t>
      </w:r>
      <w:r>
        <w:rPr/>
        <w:t>Hydrocarbons</w:t>
      </w:r>
      <w:r>
        <w:rPr>
          <w:spacing w:val="-4"/>
        </w:rPr>
        <w:t> </w:t>
      </w:r>
      <w:r>
        <w:rPr/>
        <w:t>(PAHs)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line="480" w:lineRule="auto"/>
        <w:ind w:left="840" w:right="896"/>
        <w:jc w:val="both"/>
      </w:pPr>
      <w:r>
        <w:rPr/>
        <w:t>PAHs are a group of chemicals that occur naturally in coal, crude oil and</w:t>
      </w:r>
      <w:r>
        <w:rPr>
          <w:spacing w:val="1"/>
        </w:rPr>
        <w:t> </w:t>
      </w:r>
      <w:r>
        <w:rPr/>
        <w:t>gasoline and are also present in products made from fossil fuels. PAHs are a</w:t>
      </w:r>
      <w:r>
        <w:rPr>
          <w:spacing w:val="1"/>
        </w:rPr>
        <w:t> </w:t>
      </w:r>
      <w:r>
        <w:rPr/>
        <w:t>class of diverse organic compounds containing two or more fused aromatic</w:t>
      </w:r>
      <w:r>
        <w:rPr>
          <w:spacing w:val="1"/>
        </w:rPr>
        <w:t> </w:t>
      </w:r>
      <w:r>
        <w:rPr/>
        <w:t>rings of carbon and hydrogen atoms (Tedesco 1985). They are ubiquitous</w:t>
      </w:r>
      <w:r>
        <w:rPr>
          <w:spacing w:val="1"/>
        </w:rPr>
        <w:t> </w:t>
      </w:r>
      <w:r>
        <w:rPr/>
        <w:t>pollutants formed from the combustion of fossil fuels and are always found 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mixture of individual</w:t>
      </w:r>
      <w:r>
        <w:rPr>
          <w:spacing w:val="-4"/>
        </w:rPr>
        <w:t> </w:t>
      </w:r>
      <w:r>
        <w:rPr/>
        <w:t>compounds (WHO,</w:t>
      </w:r>
      <w:r>
        <w:rPr>
          <w:spacing w:val="4"/>
        </w:rPr>
        <w:t> </w:t>
      </w:r>
      <w:r>
        <w:rPr/>
        <w:t>1998).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840" w:right="900"/>
        <w:jc w:val="both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PAHs</w:t>
      </w:r>
      <w:r>
        <w:rPr>
          <w:spacing w:val="-17"/>
        </w:rPr>
        <w:t> </w:t>
      </w:r>
      <w:r>
        <w:rPr>
          <w:spacing w:val="-1"/>
        </w:rPr>
        <w:t>that</w:t>
      </w:r>
      <w:r>
        <w:rPr>
          <w:spacing w:val="-13"/>
        </w:rPr>
        <w:t> </w:t>
      </w:r>
      <w:r>
        <w:rPr>
          <w:spacing w:val="-1"/>
        </w:rPr>
        <w:t>are</w:t>
      </w:r>
      <w:r>
        <w:rPr>
          <w:spacing w:val="-19"/>
        </w:rPr>
        <w:t> </w:t>
      </w:r>
      <w:r>
        <w:rPr>
          <w:spacing w:val="-1"/>
        </w:rPr>
        <w:t>present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8"/>
        </w:rPr>
        <w:t> </w:t>
      </w:r>
      <w:r>
        <w:rPr>
          <w:spacing w:val="-1"/>
        </w:rPr>
        <w:t>marine</w:t>
      </w:r>
      <w:r>
        <w:rPr>
          <w:spacing w:val="-17"/>
        </w:rPr>
        <w:t> </w:t>
      </w:r>
      <w:r>
        <w:rPr/>
        <w:t>environment</w:t>
      </w:r>
      <w:r>
        <w:rPr>
          <w:spacing w:val="-16"/>
        </w:rPr>
        <w:t> </w:t>
      </w:r>
      <w:r>
        <w:rPr/>
        <w:t>in</w:t>
      </w:r>
      <w:r>
        <w:rPr>
          <w:spacing w:val="-15"/>
        </w:rPr>
        <w:t> </w:t>
      </w:r>
      <w:r>
        <w:rPr/>
        <w:t>relevant</w:t>
      </w:r>
      <w:r>
        <w:rPr>
          <w:spacing w:val="-16"/>
        </w:rPr>
        <w:t> </w:t>
      </w:r>
      <w:r>
        <w:rPr/>
        <w:t>concentrations</w:t>
      </w:r>
      <w:r>
        <w:rPr>
          <w:spacing w:val="-64"/>
        </w:rPr>
        <w:t> </w:t>
      </w:r>
      <w:r>
        <w:rPr/>
        <w:t>are divided into two groups depending on their origin, namely pyrogenic and</w:t>
      </w:r>
      <w:r>
        <w:rPr>
          <w:spacing w:val="1"/>
        </w:rPr>
        <w:t> </w:t>
      </w:r>
      <w:r>
        <w:rPr/>
        <w:t>petrogenic. (Mascarelli, 2010).</w:t>
      </w:r>
    </w:p>
    <w:p>
      <w:pPr>
        <w:pStyle w:val="BodyText"/>
        <w:spacing w:line="480" w:lineRule="auto" w:before="1"/>
        <w:ind w:left="840" w:right="894"/>
        <w:jc w:val="both"/>
      </w:pPr>
      <w:r>
        <w:rPr/>
        <w:t>PAHs represent the group of compounds in oil that has received the greatest</w:t>
      </w:r>
      <w:r>
        <w:rPr>
          <w:spacing w:val="1"/>
        </w:rPr>
        <w:t> </w:t>
      </w:r>
      <w:r>
        <w:rPr/>
        <w:t>attention due to their carcinogenic and mutagenic properties (White, 1986).</w:t>
      </w:r>
      <w:r>
        <w:rPr>
          <w:spacing w:val="1"/>
        </w:rPr>
        <w:t> </w:t>
      </w:r>
      <w:r>
        <w:rPr/>
        <w:t>PAHs</w:t>
      </w:r>
      <w:r>
        <w:rPr>
          <w:spacing w:val="-14"/>
        </w:rPr>
        <w:t> </w:t>
      </w:r>
      <w:r>
        <w:rPr/>
        <w:t>can</w:t>
      </w:r>
      <w:r>
        <w:rPr>
          <w:spacing w:val="-12"/>
        </w:rPr>
        <w:t> </w:t>
      </w:r>
      <w:r>
        <w:rPr/>
        <w:t>persist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environment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/>
        <w:t>many</w:t>
      </w:r>
      <w:r>
        <w:rPr>
          <w:spacing w:val="-16"/>
        </w:rPr>
        <w:t> </w:t>
      </w:r>
      <w:r>
        <w:rPr/>
        <w:t>years.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some</w:t>
      </w:r>
      <w:r>
        <w:rPr>
          <w:spacing w:val="-12"/>
        </w:rPr>
        <w:t> </w:t>
      </w:r>
      <w:r>
        <w:rPr/>
        <w:t>cases,</w:t>
      </w:r>
      <w:r>
        <w:rPr>
          <w:spacing w:val="-15"/>
        </w:rPr>
        <w:t> </w:t>
      </w:r>
      <w:r>
        <w:rPr/>
        <w:t>continuing</w:t>
      </w:r>
      <w:r>
        <w:rPr>
          <w:spacing w:val="-65"/>
        </w:rPr>
        <w:t> </w:t>
      </w:r>
      <w:r>
        <w:rPr/>
        <w:t>to</w:t>
      </w:r>
      <w:r>
        <w:rPr>
          <w:spacing w:val="-14"/>
        </w:rPr>
        <w:t> </w:t>
      </w:r>
      <w:r>
        <w:rPr/>
        <w:t>harm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organisms</w:t>
      </w:r>
      <w:r>
        <w:rPr>
          <w:spacing w:val="-16"/>
        </w:rPr>
        <w:t> </w:t>
      </w:r>
      <w:r>
        <w:rPr/>
        <w:t>long</w:t>
      </w:r>
      <w:r>
        <w:rPr>
          <w:spacing w:val="-15"/>
        </w:rPr>
        <w:t> </w:t>
      </w:r>
      <w:r>
        <w:rPr/>
        <w:t>after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spill.</w:t>
      </w:r>
      <w:r>
        <w:rPr>
          <w:spacing w:val="-14"/>
        </w:rPr>
        <w:t> </w:t>
      </w:r>
      <w:r>
        <w:rPr/>
        <w:t>They</w:t>
      </w:r>
      <w:r>
        <w:rPr>
          <w:spacing w:val="-16"/>
        </w:rPr>
        <w:t> </w:t>
      </w:r>
      <w:r>
        <w:rPr/>
        <w:t>are</w:t>
      </w:r>
      <w:r>
        <w:rPr>
          <w:spacing w:val="-14"/>
        </w:rPr>
        <w:t> </w:t>
      </w:r>
      <w:r>
        <w:rPr/>
        <w:t>absorbed</w:t>
      </w:r>
      <w:r>
        <w:rPr>
          <w:spacing w:val="-15"/>
        </w:rPr>
        <w:t> </w:t>
      </w:r>
      <w:r>
        <w:rPr/>
        <w:t>through</w:t>
      </w:r>
      <w:r>
        <w:rPr>
          <w:spacing w:val="-15"/>
        </w:rPr>
        <w:t> </w:t>
      </w:r>
      <w:r>
        <w:rPr/>
        <w:t>ingestion,</w:t>
      </w:r>
      <w:r>
        <w:rPr>
          <w:spacing w:val="-65"/>
        </w:rPr>
        <w:t> </w:t>
      </w:r>
      <w:r>
        <w:rPr/>
        <w:t>inhalation and dermal contact according to animal study. Once absorbed, it</w:t>
      </w:r>
      <w:r>
        <w:rPr>
          <w:spacing w:val="1"/>
        </w:rPr>
        <w:t> </w:t>
      </w:r>
      <w:r>
        <w:rPr/>
        <w:t>enters the lymph, circulates in the blood, and are metabolized primarily in the</w:t>
      </w:r>
      <w:r>
        <w:rPr>
          <w:spacing w:val="1"/>
        </w:rPr>
        <w:t> </w:t>
      </w:r>
      <w:r>
        <w:rPr/>
        <w:t>liver and the kidney (Aguilera </w:t>
      </w:r>
      <w:r>
        <w:rPr>
          <w:rFonts w:ascii="Arial"/>
          <w:i/>
        </w:rPr>
        <w:t>et al., </w:t>
      </w:r>
      <w:r>
        <w:rPr/>
        <w:t>2010)). Health effects from chronic or long</w:t>
      </w:r>
      <w:r>
        <w:rPr>
          <w:spacing w:val="-64"/>
        </w:rPr>
        <w:t> </w:t>
      </w:r>
      <w:r>
        <w:rPr/>
        <w:t>term exposure to PAHs may include decreased immune function, cataract,</w:t>
      </w:r>
      <w:r>
        <w:rPr>
          <w:spacing w:val="1"/>
        </w:rPr>
        <w:t> </w:t>
      </w:r>
      <w:r>
        <w:rPr/>
        <w:t>kidney and liver damage, breathing problems and lung function abnormalities.</w:t>
      </w:r>
      <w:r>
        <w:rPr>
          <w:spacing w:val="1"/>
        </w:rPr>
        <w:t> </w:t>
      </w:r>
      <w:r>
        <w:rPr/>
        <w:t>(Collins </w:t>
      </w:r>
      <w:r>
        <w:rPr>
          <w:rFonts w:ascii="Arial"/>
          <w:i/>
        </w:rPr>
        <w:t>et al</w:t>
      </w:r>
      <w:r>
        <w:rPr/>
        <w:t>.,</w:t>
      </w:r>
      <w:r>
        <w:rPr>
          <w:spacing w:val="-2"/>
        </w:rPr>
        <w:t> </w:t>
      </w:r>
      <w:r>
        <w:rPr/>
        <w:t>1998).</w:t>
      </w:r>
    </w:p>
    <w:p>
      <w:pPr>
        <w:pStyle w:val="Heading1"/>
        <w:spacing w:before="1"/>
        <w:ind w:left="840"/>
      </w:pPr>
      <w:r>
        <w:rPr/>
        <w:t>Cresols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line="480" w:lineRule="auto"/>
        <w:ind w:left="840" w:right="899"/>
        <w:jc w:val="both"/>
      </w:pPr>
      <w:r>
        <w:rPr/>
        <w:t>Cresols are organic compounds which are methyl phenols. It occurs as a</w:t>
      </w:r>
      <w:r>
        <w:rPr>
          <w:spacing w:val="1"/>
        </w:rPr>
        <w:t> </w:t>
      </w:r>
      <w:r>
        <w:rPr/>
        <w:t>natural component of crude oil, coal tar and even in plants. In humans, cresol</w:t>
      </w:r>
      <w:r>
        <w:rPr>
          <w:spacing w:val="1"/>
        </w:rPr>
        <w:t> </w:t>
      </w:r>
      <w:r>
        <w:rPr/>
        <w:t>ingestion results in burning of the mouth and throat, abdominal pain and</w:t>
      </w:r>
      <w:r>
        <w:rPr>
          <w:spacing w:val="1"/>
        </w:rPr>
        <w:t> </w:t>
      </w:r>
      <w:r>
        <w:rPr/>
        <w:t>vomiting. The target organs of ingested cresols in human are the blood and</w:t>
      </w:r>
      <w:r>
        <w:rPr>
          <w:spacing w:val="1"/>
        </w:rPr>
        <w:t> </w:t>
      </w:r>
      <w:r>
        <w:rPr/>
        <w:t>kidneys,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effects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heart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CNS have</w:t>
      </w:r>
      <w:r>
        <w:rPr>
          <w:spacing w:val="-1"/>
        </w:rPr>
        <w:t> </w:t>
      </w:r>
      <w:r>
        <w:rPr/>
        <w:t>been</w:t>
      </w:r>
      <w:r>
        <w:rPr>
          <w:spacing w:val="-2"/>
        </w:rPr>
        <w:t> </w:t>
      </w:r>
      <w:r>
        <w:rPr/>
        <w:t>reported.(Goldfrank,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before="3"/>
      </w:pPr>
    </w:p>
    <w:p>
      <w:pPr>
        <w:pStyle w:val="Heading1"/>
        <w:numPr>
          <w:ilvl w:val="1"/>
          <w:numId w:val="3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721"/>
        <w:jc w:val="left"/>
      </w:pPr>
      <w:r>
        <w:rPr/>
        <w:t>Causes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Spill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BodyText"/>
        <w:spacing w:line="480" w:lineRule="auto"/>
        <w:ind w:left="120" w:right="609"/>
      </w:pPr>
      <w:r>
        <w:rPr/>
        <w:t>Oil</w:t>
      </w:r>
      <w:r>
        <w:rPr>
          <w:spacing w:val="37"/>
        </w:rPr>
        <w:t> </w:t>
      </w:r>
      <w:r>
        <w:rPr/>
        <w:t>spills</w:t>
      </w:r>
      <w:r>
        <w:rPr>
          <w:spacing w:val="36"/>
        </w:rPr>
        <w:t> </w:t>
      </w:r>
      <w:r>
        <w:rPr/>
        <w:t>may</w:t>
      </w:r>
      <w:r>
        <w:rPr>
          <w:spacing w:val="37"/>
        </w:rPr>
        <w:t> </w:t>
      </w:r>
      <w:r>
        <w:rPr/>
        <w:t>originate</w:t>
      </w:r>
      <w:r>
        <w:rPr>
          <w:spacing w:val="40"/>
        </w:rPr>
        <w:t> </w:t>
      </w:r>
      <w:r>
        <w:rPr/>
        <w:t>in</w:t>
      </w:r>
      <w:r>
        <w:rPr>
          <w:spacing w:val="34"/>
        </w:rPr>
        <w:t> </w:t>
      </w:r>
      <w:r>
        <w:rPr/>
        <w:t>many</w:t>
      </w:r>
      <w:r>
        <w:rPr>
          <w:spacing w:val="37"/>
        </w:rPr>
        <w:t> </w:t>
      </w:r>
      <w:r>
        <w:rPr/>
        <w:t>ways</w:t>
      </w:r>
      <w:r>
        <w:rPr>
          <w:spacing w:val="39"/>
        </w:rPr>
        <w:t> </w:t>
      </w:r>
      <w:r>
        <w:rPr/>
        <w:t>especially</w:t>
      </w:r>
      <w:r>
        <w:rPr>
          <w:spacing w:val="36"/>
        </w:rPr>
        <w:t> </w:t>
      </w:r>
      <w:r>
        <w:rPr/>
        <w:t>through</w:t>
      </w:r>
      <w:r>
        <w:rPr>
          <w:spacing w:val="45"/>
        </w:rPr>
        <w:t> </w:t>
      </w:r>
      <w:r>
        <w:rPr/>
        <w:t>natural</w:t>
      </w:r>
      <w:r>
        <w:rPr>
          <w:spacing w:val="34"/>
        </w:rPr>
        <w:t> </w:t>
      </w:r>
      <w:r>
        <w:rPr/>
        <w:t>or</w:t>
      </w:r>
      <w:r>
        <w:rPr>
          <w:spacing w:val="38"/>
        </w:rPr>
        <w:t> </w:t>
      </w:r>
      <w:r>
        <w:rPr/>
        <w:t>anthropogenic</w:t>
      </w:r>
      <w:r>
        <w:rPr>
          <w:spacing w:val="-64"/>
        </w:rPr>
        <w:t> </w:t>
      </w:r>
      <w:r>
        <w:rPr/>
        <w:t>causes.</w:t>
      </w:r>
    </w:p>
    <w:p>
      <w:pPr>
        <w:pStyle w:val="BodyText"/>
        <w:spacing w:line="550" w:lineRule="atLeast" w:before="7"/>
        <w:ind w:left="120" w:right="609"/>
      </w:pPr>
      <w:r>
        <w:rPr>
          <w:rFonts w:ascii="Arial"/>
          <w:b/>
        </w:rPr>
        <w:t>Natural</w:t>
      </w:r>
      <w:r>
        <w:rPr>
          <w:rFonts w:ascii="Arial"/>
          <w:b/>
          <w:spacing w:val="8"/>
        </w:rPr>
        <w:t> </w:t>
      </w:r>
      <w:r>
        <w:rPr>
          <w:rFonts w:ascii="Arial"/>
          <w:b/>
        </w:rPr>
        <w:t>causes</w:t>
      </w:r>
      <w:r>
        <w:rPr>
          <w:rFonts w:ascii="Arial"/>
          <w:b/>
          <w:spacing w:val="7"/>
        </w:rPr>
        <w:t> </w:t>
      </w:r>
      <w:r>
        <w:rPr/>
        <w:t>-</w:t>
      </w:r>
      <w:r>
        <w:rPr>
          <w:spacing w:val="8"/>
        </w:rPr>
        <w:t> </w:t>
      </w:r>
      <w:r>
        <w:rPr/>
        <w:t>such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oil</w:t>
      </w:r>
      <w:r>
        <w:rPr>
          <w:spacing w:val="7"/>
        </w:rPr>
        <w:t> </w:t>
      </w:r>
      <w:r>
        <w:rPr/>
        <w:t>that</w:t>
      </w:r>
      <w:r>
        <w:rPr>
          <w:spacing w:val="5"/>
        </w:rPr>
        <w:t> </w:t>
      </w:r>
      <w:r>
        <w:rPr/>
        <w:t>seeps</w:t>
      </w:r>
      <w:r>
        <w:rPr>
          <w:spacing w:val="4"/>
        </w:rPr>
        <w:t> </w:t>
      </w: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bottom</w:t>
      </w:r>
      <w:r>
        <w:rPr>
          <w:spacing w:val="4"/>
        </w:rPr>
        <w:t> </w:t>
      </w:r>
      <w:r>
        <w:rPr/>
        <w:t>of</w:t>
      </w:r>
      <w:r>
        <w:rPr>
          <w:spacing w:val="9"/>
        </w:rPr>
        <w:t> </w:t>
      </w:r>
      <w:r>
        <w:rPr/>
        <w:t>oceans</w:t>
      </w:r>
      <w:r>
        <w:rPr>
          <w:spacing w:val="5"/>
        </w:rPr>
        <w:t> </w:t>
      </w:r>
      <w:r>
        <w:rPr/>
        <w:t>which</w:t>
      </w:r>
      <w:r>
        <w:rPr>
          <w:spacing w:val="9"/>
        </w:rPr>
        <w:t> </w:t>
      </w:r>
      <w:r>
        <w:rPr/>
        <w:t>enters</w:t>
      </w:r>
      <w:r>
        <w:rPr>
          <w:spacing w:val="4"/>
        </w:rPr>
        <w:t> </w:t>
      </w:r>
      <w:r>
        <w:rPr/>
        <w:t>the</w:t>
      </w:r>
      <w:r>
        <w:rPr>
          <w:spacing w:val="-63"/>
        </w:rPr>
        <w:t> </w:t>
      </w:r>
      <w:r>
        <w:rPr/>
        <w:t>marine</w:t>
      </w:r>
      <w:r>
        <w:rPr>
          <w:spacing w:val="10"/>
        </w:rPr>
        <w:t> </w:t>
      </w:r>
      <w:r>
        <w:rPr/>
        <w:t>environment.</w:t>
      </w:r>
      <w:r>
        <w:rPr>
          <w:spacing w:val="11"/>
        </w:rPr>
        <w:t> </w:t>
      </w:r>
      <w:r>
        <w:rPr/>
        <w:t>Crude</w:t>
      </w:r>
      <w:r>
        <w:rPr>
          <w:spacing w:val="13"/>
        </w:rPr>
        <w:t> </w:t>
      </w:r>
      <w:r>
        <w:rPr/>
        <w:t>oil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formed</w:t>
      </w:r>
      <w:r>
        <w:rPr>
          <w:spacing w:val="13"/>
        </w:rPr>
        <w:t> </w:t>
      </w:r>
      <w:r>
        <w:rPr/>
        <w:t>during</w:t>
      </w:r>
      <w:r>
        <w:rPr>
          <w:spacing w:val="11"/>
        </w:rPr>
        <w:t> </w:t>
      </w:r>
      <w:r>
        <w:rPr/>
        <w:t>long</w:t>
      </w:r>
      <w:r>
        <w:rPr>
          <w:spacing w:val="11"/>
        </w:rPr>
        <w:t> </w:t>
      </w:r>
      <w:r>
        <w:rPr/>
        <w:t>periods</w:t>
      </w:r>
      <w:r>
        <w:rPr>
          <w:spacing w:val="11"/>
        </w:rPr>
        <w:t> </w:t>
      </w:r>
      <w:r>
        <w:rPr/>
        <w:t>of</w:t>
      </w:r>
      <w:r>
        <w:rPr>
          <w:spacing w:val="15"/>
        </w:rPr>
        <w:t> </w:t>
      </w:r>
      <w:r>
        <w:rPr/>
        <w:t>time</w:t>
      </w:r>
      <w:r>
        <w:rPr>
          <w:spacing w:val="13"/>
        </w:rPr>
        <w:t> </w:t>
      </w:r>
      <w:r>
        <w:rPr/>
        <w:t>through</w:t>
      </w:r>
      <w:r>
        <w:rPr>
          <w:spacing w:val="13"/>
        </w:rPr>
        <w:t> </w:t>
      </w:r>
      <w:r>
        <w:rPr/>
        <w:t>natural</w:t>
      </w:r>
    </w:p>
    <w:p>
      <w:pPr>
        <w:spacing w:after="0" w:line="550" w:lineRule="atLeast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5"/>
        <w:jc w:val="both"/>
      </w:pPr>
      <w:r>
        <w:rPr/>
        <w:t>processes involving organic matter from dead organisms. Thus, </w:t>
      </w:r>
      <w:hyperlink r:id="rId7">
        <w:r>
          <w:rPr/>
          <w:t>oil exists in many</w:t>
        </w:r>
      </w:hyperlink>
      <w:r>
        <w:rPr>
          <w:spacing w:val="1"/>
        </w:rPr>
        <w:t> </w:t>
      </w:r>
      <w:hyperlink r:id="rId7">
        <w:r>
          <w:rPr/>
          <w:t>environments </w:t>
        </w:r>
      </w:hyperlink>
      <w:r>
        <w:rPr/>
        <w:t>and may be naturally spilled due to various factors (including climatic</w:t>
      </w:r>
      <w:r>
        <w:rPr>
          <w:spacing w:val="1"/>
        </w:rPr>
        <w:t> </w:t>
      </w:r>
      <w:r>
        <w:rPr/>
        <w:t>conditions, disturbance, etc.). Such natural oil spills may occur in oceans, due to</w:t>
      </w:r>
      <w:r>
        <w:rPr>
          <w:spacing w:val="1"/>
        </w:rPr>
        <w:t> </w:t>
      </w:r>
      <w:r>
        <w:rPr/>
        <w:t>eroding of sedimentary rocks from the bottom of the ocean (Marine spill response</w:t>
      </w:r>
      <w:r>
        <w:rPr>
          <w:spacing w:val="1"/>
        </w:rPr>
        <w:t> </w:t>
      </w:r>
      <w:r>
        <w:rPr/>
        <w:t>Corp, 1994).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20" w:right="895"/>
        <w:jc w:val="both"/>
      </w:pPr>
      <w:r>
        <w:rPr>
          <w:rFonts w:ascii="Arial"/>
          <w:b/>
        </w:rPr>
        <w:t>Anthropogenic</w:t>
      </w:r>
      <w:r>
        <w:rPr>
          <w:rFonts w:ascii="Arial"/>
          <w:b/>
          <w:spacing w:val="-6"/>
        </w:rPr>
        <w:t> </w:t>
      </w:r>
      <w:r>
        <w:rPr>
          <w:rFonts w:ascii="Arial"/>
          <w:b/>
        </w:rPr>
        <w:t>causes</w:t>
      </w:r>
      <w:r>
        <w:rPr>
          <w:rFonts w:ascii="Arial"/>
          <w:b/>
          <w:spacing w:val="-3"/>
        </w:rPr>
        <w:t> </w:t>
      </w:r>
      <w:r>
        <w:rPr/>
        <w:t>-</w:t>
      </w:r>
      <w:r>
        <w:rPr>
          <w:spacing w:val="-6"/>
        </w:rPr>
        <w:t> </w:t>
      </w:r>
      <w:r>
        <w:rPr/>
        <w:t>including</w:t>
      </w:r>
      <w:r>
        <w:rPr>
          <w:spacing w:val="-8"/>
        </w:rPr>
        <w:t> </w:t>
      </w:r>
      <w:r>
        <w:rPr/>
        <w:t>accidental</w:t>
      </w:r>
      <w:r>
        <w:rPr>
          <w:spacing w:val="-9"/>
        </w:rPr>
        <w:t> </w:t>
      </w:r>
      <w:r>
        <w:rPr/>
        <w:t>oil</w:t>
      </w:r>
      <w:r>
        <w:rPr>
          <w:spacing w:val="-7"/>
        </w:rPr>
        <w:t> </w:t>
      </w:r>
      <w:r>
        <w:rPr/>
        <w:t>spills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leaks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spills</w:t>
      </w:r>
      <w:r>
        <w:rPr>
          <w:spacing w:val="-6"/>
        </w:rPr>
        <w:t> </w:t>
      </w:r>
      <w:r>
        <w:rPr/>
        <w:t>due</w:t>
      </w:r>
      <w:r>
        <w:rPr>
          <w:spacing w:val="-65"/>
        </w:rPr>
        <w:t> </w:t>
      </w:r>
      <w:r>
        <w:rPr/>
        <w:t>to a large variety of human activities related to oil refining, handling and transport,</w:t>
      </w:r>
      <w:r>
        <w:rPr>
          <w:spacing w:val="1"/>
        </w:rPr>
        <w:t> </w:t>
      </w:r>
      <w:r>
        <w:rPr/>
        <w:t>storage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use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crude</w:t>
      </w:r>
      <w:r>
        <w:rPr>
          <w:spacing w:val="-8"/>
        </w:rPr>
        <w:t> </w:t>
      </w:r>
      <w:r>
        <w:rPr/>
        <w:t>oil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any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its</w:t>
      </w:r>
      <w:r>
        <w:rPr>
          <w:spacing w:val="-9"/>
        </w:rPr>
        <w:t> </w:t>
      </w:r>
      <w:r>
        <w:rPr/>
        <w:t>distilled</w:t>
      </w:r>
      <w:r>
        <w:rPr>
          <w:spacing w:val="-6"/>
        </w:rPr>
        <w:t> </w:t>
      </w:r>
      <w:r>
        <w:rPr/>
        <w:t>products</w:t>
      </w:r>
      <w:r>
        <w:rPr>
          <w:spacing w:val="-4"/>
        </w:rPr>
        <w:t> </w:t>
      </w:r>
      <w:r>
        <w:rPr/>
        <w:t>(Yender,</w:t>
      </w:r>
      <w:r>
        <w:rPr>
          <w:spacing w:val="-6"/>
        </w:rPr>
        <w:t> </w:t>
      </w:r>
      <w:r>
        <w:rPr/>
        <w:t>2002).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most</w:t>
      </w:r>
      <w:r>
        <w:rPr>
          <w:spacing w:val="-64"/>
        </w:rPr>
        <w:t> </w:t>
      </w:r>
      <w:r>
        <w:rPr/>
        <w:t>commonly</w:t>
      </w:r>
      <w:r>
        <w:rPr>
          <w:spacing w:val="-4"/>
        </w:rPr>
        <w:t> </w:t>
      </w:r>
      <w:r>
        <w:rPr/>
        <w:t>encountered anthropogenic</w:t>
      </w:r>
      <w:r>
        <w:rPr>
          <w:spacing w:val="-1"/>
        </w:rPr>
        <w:t> </w:t>
      </w:r>
      <w:r>
        <w:rPr/>
        <w:t>sources are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following:</w:t>
      </w:r>
    </w:p>
    <w:p>
      <w:pPr>
        <w:pStyle w:val="BodyText"/>
        <w:spacing w:before="1"/>
      </w:pPr>
    </w:p>
    <w:p>
      <w:pPr>
        <w:pStyle w:val="BodyText"/>
        <w:spacing w:line="482" w:lineRule="auto"/>
        <w:ind w:left="120" w:right="902"/>
        <w:jc w:val="both"/>
      </w:pPr>
      <w:r>
        <w:rPr>
          <w:rFonts w:ascii="Arial"/>
          <w:b/>
          <w:i/>
        </w:rPr>
        <w:t>Accidental Spills</w:t>
      </w:r>
      <w:r>
        <w:rPr>
          <w:rFonts w:ascii="Arial"/>
          <w:i/>
        </w:rPr>
        <w:t>; </w:t>
      </w:r>
      <w:r>
        <w:rPr/>
        <w:t>Accidental spills may occur in various circumstances, most often</w:t>
      </w:r>
      <w:r>
        <w:rPr>
          <w:spacing w:val="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activities: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841" w:val="left" w:leader="none"/>
        </w:tabs>
        <w:spacing w:line="480" w:lineRule="auto" w:before="0" w:after="0"/>
        <w:ind w:left="840" w:right="896" w:hanging="360"/>
        <w:jc w:val="both"/>
        <w:rPr>
          <w:sz w:val="24"/>
        </w:rPr>
      </w:pPr>
      <w:r>
        <w:rPr>
          <w:rFonts w:ascii="Arial"/>
          <w:i/>
          <w:sz w:val="24"/>
        </w:rPr>
        <w:t>Storage </w:t>
      </w:r>
      <w:r>
        <w:rPr>
          <w:sz w:val="24"/>
        </w:rPr>
        <w:t>- oil and oil products may be stored in a variety of ways including</w:t>
      </w:r>
      <w:r>
        <w:rPr>
          <w:spacing w:val="1"/>
          <w:sz w:val="24"/>
        </w:rPr>
        <w:t> </w:t>
      </w:r>
      <w:r>
        <w:rPr>
          <w:sz w:val="24"/>
        </w:rPr>
        <w:t>underground and aboveground storage tanks. Such containers may develop</w:t>
      </w:r>
      <w:r>
        <w:rPr>
          <w:spacing w:val="1"/>
          <w:sz w:val="24"/>
        </w:rPr>
        <w:t> </w:t>
      </w:r>
      <w:r>
        <w:rPr>
          <w:sz w:val="24"/>
        </w:rPr>
        <w:t>leaks over time.</w:t>
      </w:r>
    </w:p>
    <w:p>
      <w:pPr>
        <w:pStyle w:val="ListParagraph"/>
        <w:numPr>
          <w:ilvl w:val="0"/>
          <w:numId w:val="4"/>
        </w:numPr>
        <w:tabs>
          <w:tab w:pos="841" w:val="left" w:leader="none"/>
        </w:tabs>
        <w:spacing w:line="240" w:lineRule="auto" w:before="0" w:after="0"/>
        <w:ind w:left="840" w:right="0" w:hanging="361"/>
        <w:jc w:val="both"/>
        <w:rPr>
          <w:sz w:val="24"/>
        </w:rPr>
      </w:pPr>
      <w:r>
        <w:rPr>
          <w:rFonts w:ascii="Arial"/>
          <w:i/>
          <w:sz w:val="24"/>
        </w:rPr>
        <w:t>Handling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transfer</w:t>
      </w:r>
      <w:r>
        <w:rPr>
          <w:spacing w:val="-1"/>
          <w:sz w:val="24"/>
        </w:rPr>
        <w:t> </w:t>
      </w:r>
      <w:r>
        <w:rPr>
          <w:sz w:val="24"/>
        </w:rPr>
        <w:t>operations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uses.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841" w:val="left" w:leader="none"/>
        </w:tabs>
        <w:spacing w:line="482" w:lineRule="auto" w:before="0" w:after="0"/>
        <w:ind w:left="840" w:right="900" w:hanging="360"/>
        <w:jc w:val="both"/>
        <w:rPr>
          <w:sz w:val="24"/>
        </w:rPr>
      </w:pPr>
      <w:r>
        <w:rPr>
          <w:rFonts w:ascii="Arial"/>
          <w:i/>
          <w:sz w:val="24"/>
        </w:rPr>
        <w:t>Transportation - </w:t>
      </w:r>
      <w:r>
        <w:rPr>
          <w:sz w:val="24"/>
        </w:rPr>
        <w:t>these could be large oil spills (up to million and hundreds of</w:t>
      </w:r>
      <w:r>
        <w:rPr>
          <w:spacing w:val="1"/>
          <w:sz w:val="24"/>
        </w:rPr>
        <w:t> </w:t>
      </w:r>
      <w:r>
        <w:rPr>
          <w:sz w:val="24"/>
        </w:rPr>
        <w:t>million gallons) on water or land through accidental rupture of big transporting</w:t>
      </w:r>
      <w:r>
        <w:rPr>
          <w:spacing w:val="1"/>
          <w:sz w:val="24"/>
        </w:rPr>
        <w:t> </w:t>
      </w:r>
      <w:r>
        <w:rPr>
          <w:sz w:val="24"/>
        </w:rPr>
        <w:t>vessels</w:t>
      </w:r>
      <w:r>
        <w:rPr>
          <w:spacing w:val="-1"/>
          <w:sz w:val="24"/>
        </w:rPr>
        <w:t> </w:t>
      </w:r>
      <w:r>
        <w:rPr>
          <w:sz w:val="24"/>
        </w:rPr>
        <w:t>(e.g., tanker ships or tanker</w:t>
      </w:r>
      <w:r>
        <w:rPr>
          <w:spacing w:val="-3"/>
          <w:sz w:val="24"/>
        </w:rPr>
        <w:t> </w:t>
      </w:r>
      <w:r>
        <w:rPr>
          <w:sz w:val="24"/>
        </w:rPr>
        <w:t>trucks).</w:t>
      </w:r>
    </w:p>
    <w:p>
      <w:pPr>
        <w:pStyle w:val="ListParagraph"/>
        <w:numPr>
          <w:ilvl w:val="0"/>
          <w:numId w:val="4"/>
        </w:numPr>
        <w:tabs>
          <w:tab w:pos="841" w:val="left" w:leader="none"/>
        </w:tabs>
        <w:spacing w:line="482" w:lineRule="auto" w:before="0" w:after="0"/>
        <w:ind w:left="840" w:right="895" w:hanging="360"/>
        <w:jc w:val="both"/>
        <w:rPr>
          <w:sz w:val="24"/>
        </w:rPr>
      </w:pPr>
      <w:r>
        <w:rPr>
          <w:rFonts w:ascii="Arial" w:hAnsi="Arial"/>
          <w:i/>
          <w:sz w:val="24"/>
        </w:rPr>
        <w:t>Offshore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drilling</w:t>
      </w:r>
      <w:r>
        <w:rPr>
          <w:rFonts w:ascii="Arial" w:hAnsi="Arial"/>
          <w:i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8"/>
          <w:sz w:val="24"/>
        </w:rPr>
        <w:t> </w:t>
      </w:r>
      <w:r>
        <w:rPr>
          <w:sz w:val="24"/>
        </w:rPr>
        <w:t>there</w:t>
      </w:r>
      <w:r>
        <w:rPr>
          <w:spacing w:val="-7"/>
          <w:sz w:val="24"/>
        </w:rPr>
        <w:t> </w:t>
      </w:r>
      <w:r>
        <w:rPr>
          <w:sz w:val="24"/>
        </w:rPr>
        <w:t>has</w:t>
      </w:r>
      <w:r>
        <w:rPr>
          <w:spacing w:val="-12"/>
          <w:sz w:val="24"/>
        </w:rPr>
        <w:t> </w:t>
      </w:r>
      <w:r>
        <w:rPr>
          <w:sz w:val="24"/>
        </w:rPr>
        <w:t>been</w:t>
      </w:r>
      <w:r>
        <w:rPr>
          <w:spacing w:val="-9"/>
          <w:sz w:val="24"/>
        </w:rPr>
        <w:t> </w:t>
      </w:r>
      <w:r>
        <w:rPr>
          <w:sz w:val="24"/>
        </w:rPr>
        <w:t>massive</w:t>
      </w:r>
      <w:r>
        <w:rPr>
          <w:spacing w:val="-7"/>
          <w:sz w:val="24"/>
        </w:rPr>
        <w:t> </w:t>
      </w:r>
      <w:r>
        <w:rPr>
          <w:sz w:val="24"/>
        </w:rPr>
        <w:t>oil</w:t>
      </w:r>
      <w:r>
        <w:rPr>
          <w:spacing w:val="-10"/>
          <w:sz w:val="24"/>
        </w:rPr>
        <w:t> </w:t>
      </w:r>
      <w:r>
        <w:rPr>
          <w:sz w:val="24"/>
        </w:rPr>
        <w:t>spill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Gulf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Mexico,</w:t>
      </w:r>
      <w:r>
        <w:rPr>
          <w:spacing w:val="-8"/>
          <w:sz w:val="24"/>
        </w:rPr>
        <w:t> </w:t>
      </w:r>
      <w:r>
        <w:rPr>
          <w:sz w:val="24"/>
        </w:rPr>
        <w:t>with</w:t>
      </w:r>
      <w:r>
        <w:rPr>
          <w:spacing w:val="-8"/>
          <w:sz w:val="24"/>
        </w:rPr>
        <w:t> </w:t>
      </w:r>
      <w:r>
        <w:rPr>
          <w:sz w:val="24"/>
        </w:rPr>
        <w:t>its</w:t>
      </w:r>
      <w:r>
        <w:rPr>
          <w:spacing w:val="-64"/>
          <w:sz w:val="24"/>
        </w:rPr>
        <w:t> </w:t>
      </w:r>
      <w:r>
        <w:rPr>
          <w:sz w:val="24"/>
        </w:rPr>
        <w:t>terrible</w:t>
      </w:r>
      <w:r>
        <w:rPr>
          <w:spacing w:val="-1"/>
          <w:sz w:val="24"/>
        </w:rPr>
        <w:t> </w:t>
      </w:r>
      <w:r>
        <w:rPr>
          <w:sz w:val="24"/>
        </w:rPr>
        <w:t>consequences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environment,</w:t>
      </w:r>
      <w:r>
        <w:rPr>
          <w:spacing w:val="-3"/>
          <w:sz w:val="24"/>
        </w:rPr>
        <w:t> </w:t>
      </w:r>
      <w:r>
        <w:rPr>
          <w:sz w:val="24"/>
        </w:rPr>
        <w:t>marine</w:t>
      </w:r>
      <w:r>
        <w:rPr>
          <w:spacing w:val="-1"/>
          <w:sz w:val="24"/>
        </w:rPr>
        <w:t> </w:t>
      </w:r>
      <w:r>
        <w:rPr>
          <w:sz w:val="24"/>
        </w:rPr>
        <w:t>life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humans.</w:t>
      </w:r>
    </w:p>
    <w:p>
      <w:pPr>
        <w:pStyle w:val="ListParagraph"/>
        <w:numPr>
          <w:ilvl w:val="0"/>
          <w:numId w:val="4"/>
        </w:numPr>
        <w:tabs>
          <w:tab w:pos="841" w:val="left" w:leader="none"/>
        </w:tabs>
        <w:spacing w:line="482" w:lineRule="auto" w:before="0" w:after="0"/>
        <w:ind w:left="840" w:right="900" w:hanging="360"/>
        <w:jc w:val="both"/>
        <w:rPr>
          <w:sz w:val="24"/>
        </w:rPr>
      </w:pPr>
      <w:r>
        <w:rPr>
          <w:rFonts w:ascii="Arial"/>
          <w:i/>
          <w:sz w:val="24"/>
        </w:rPr>
        <w:t>Routine maintenance activities </w:t>
      </w:r>
      <w:r>
        <w:rPr>
          <w:sz w:val="24"/>
        </w:rPr>
        <w:t>- such as cleaning of ships may release oil into</w:t>
      </w:r>
      <w:r>
        <w:rPr>
          <w:spacing w:val="-64"/>
          <w:sz w:val="24"/>
        </w:rPr>
        <w:t> </w:t>
      </w:r>
      <w:r>
        <w:rPr>
          <w:sz w:val="24"/>
        </w:rPr>
        <w:t>navigable waters. This may seem insignificant; however, due to the large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ships</w:t>
      </w:r>
      <w:r>
        <w:rPr>
          <w:spacing w:val="-9"/>
          <w:sz w:val="24"/>
        </w:rPr>
        <w:t> </w:t>
      </w:r>
      <w:r>
        <w:rPr>
          <w:sz w:val="24"/>
        </w:rPr>
        <w:t>even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few</w:t>
      </w:r>
      <w:r>
        <w:rPr>
          <w:spacing w:val="-14"/>
          <w:sz w:val="24"/>
        </w:rPr>
        <w:t> </w:t>
      </w:r>
      <w:r>
        <w:rPr>
          <w:sz w:val="24"/>
        </w:rPr>
        <w:t>gallons</w:t>
      </w:r>
      <w:r>
        <w:rPr>
          <w:spacing w:val="-12"/>
          <w:sz w:val="24"/>
        </w:rPr>
        <w:t> </w:t>
      </w:r>
      <w:r>
        <w:rPr>
          <w:sz w:val="24"/>
        </w:rPr>
        <w:t>spilled</w:t>
      </w:r>
      <w:r>
        <w:rPr>
          <w:spacing w:val="-10"/>
          <w:sz w:val="24"/>
        </w:rPr>
        <w:t> </w:t>
      </w:r>
      <w:r>
        <w:rPr>
          <w:sz w:val="24"/>
        </w:rPr>
        <w:t>per</w:t>
      </w:r>
      <w:r>
        <w:rPr>
          <w:spacing w:val="-11"/>
          <w:sz w:val="24"/>
        </w:rPr>
        <w:t> </w:t>
      </w:r>
      <w:r>
        <w:rPr>
          <w:sz w:val="24"/>
        </w:rPr>
        <w:t>ship</w:t>
      </w:r>
      <w:r>
        <w:rPr>
          <w:spacing w:val="-11"/>
          <w:sz w:val="24"/>
        </w:rPr>
        <w:t> </w:t>
      </w:r>
      <w:r>
        <w:rPr>
          <w:sz w:val="24"/>
        </w:rPr>
        <w:t>maintenance</w:t>
      </w:r>
      <w:r>
        <w:rPr>
          <w:spacing w:val="-11"/>
          <w:sz w:val="24"/>
        </w:rPr>
        <w:t> </w:t>
      </w:r>
      <w:r>
        <w:rPr>
          <w:sz w:val="24"/>
        </w:rPr>
        <w:t>could</w:t>
      </w:r>
      <w:r>
        <w:rPr>
          <w:spacing w:val="-10"/>
          <w:sz w:val="24"/>
        </w:rPr>
        <w:t> </w:t>
      </w:r>
      <w:r>
        <w:rPr>
          <w:sz w:val="24"/>
        </w:rPr>
        <w:t>build</w:t>
      </w:r>
      <w:r>
        <w:rPr>
          <w:spacing w:val="-11"/>
          <w:sz w:val="24"/>
        </w:rPr>
        <w:t> </w:t>
      </w:r>
      <w:r>
        <w:rPr>
          <w:sz w:val="24"/>
        </w:rPr>
        <w:t>up</w:t>
      </w:r>
    </w:p>
    <w:p>
      <w:pPr>
        <w:pStyle w:val="BodyText"/>
        <w:spacing w:line="271" w:lineRule="exact"/>
        <w:ind w:left="840"/>
      </w:pPr>
      <w:r>
        <w:rPr/>
        <w:t>to</w:t>
      </w:r>
      <w:r>
        <w:rPr>
          <w:spacing w:val="-1"/>
        </w:rPr>
        <w:t> </w:t>
      </w:r>
      <w:r>
        <w:rPr/>
        <w:t>a substantial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when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ships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considered.</w:t>
      </w:r>
    </w:p>
    <w:p>
      <w:pPr>
        <w:spacing w:after="0" w:line="271" w:lineRule="exact"/>
        <w:sectPr>
          <w:pgSz w:w="11910" w:h="16840"/>
          <w:pgMar w:header="0" w:footer="1280" w:top="1340" w:bottom="1480" w:left="1320" w:right="540"/>
        </w:sectPr>
      </w:pPr>
    </w:p>
    <w:p>
      <w:pPr>
        <w:pStyle w:val="ListParagraph"/>
        <w:numPr>
          <w:ilvl w:val="0"/>
          <w:numId w:val="4"/>
        </w:numPr>
        <w:tabs>
          <w:tab w:pos="841" w:val="left" w:leader="none"/>
        </w:tabs>
        <w:spacing w:line="480" w:lineRule="auto" w:before="75" w:after="0"/>
        <w:ind w:left="840" w:right="898" w:hanging="360"/>
        <w:jc w:val="both"/>
        <w:rPr>
          <w:sz w:val="24"/>
        </w:rPr>
      </w:pPr>
      <w:r>
        <w:rPr>
          <w:rFonts w:ascii="Arial"/>
          <w:i/>
          <w:sz w:val="24"/>
        </w:rPr>
        <w:t>Road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runoff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oily</w:t>
      </w:r>
      <w:r>
        <w:rPr>
          <w:spacing w:val="-6"/>
          <w:sz w:val="24"/>
        </w:rPr>
        <w:t> </w:t>
      </w:r>
      <w:r>
        <w:rPr>
          <w:sz w:val="24"/>
        </w:rPr>
        <w:t>road</w:t>
      </w:r>
      <w:r>
        <w:rPr>
          <w:spacing w:val="-6"/>
          <w:sz w:val="24"/>
        </w:rPr>
        <w:t> </w:t>
      </w:r>
      <w:r>
        <w:rPr>
          <w:sz w:val="24"/>
        </w:rPr>
        <w:t>runoff</w:t>
      </w:r>
      <w:r>
        <w:rPr>
          <w:spacing w:val="-3"/>
          <w:sz w:val="24"/>
        </w:rPr>
        <w:t> </w:t>
      </w:r>
      <w:r>
        <w:rPr>
          <w:sz w:val="24"/>
        </w:rPr>
        <w:t>adds</w:t>
      </w:r>
      <w:r>
        <w:rPr>
          <w:spacing w:val="-4"/>
          <w:sz w:val="24"/>
        </w:rPr>
        <w:t> </w:t>
      </w:r>
      <w:r>
        <w:rPr>
          <w:sz w:val="24"/>
        </w:rPr>
        <w:t>up</w:t>
      </w:r>
      <w:r>
        <w:rPr>
          <w:spacing w:val="-3"/>
          <w:sz w:val="24"/>
        </w:rPr>
        <w:t> </w:t>
      </w:r>
      <w:r>
        <w:rPr>
          <w:sz w:val="24"/>
        </w:rPr>
        <w:t>especially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crowded</w:t>
      </w:r>
      <w:r>
        <w:rPr>
          <w:spacing w:val="-3"/>
          <w:sz w:val="24"/>
        </w:rPr>
        <w:t> </w:t>
      </w:r>
      <w:r>
        <w:rPr>
          <w:sz w:val="24"/>
        </w:rPr>
        <w:t>roads.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many</w:t>
      </w:r>
      <w:r>
        <w:rPr>
          <w:spacing w:val="-64"/>
          <w:sz w:val="24"/>
        </w:rPr>
        <w:t> </w:t>
      </w:r>
      <w:r>
        <w:rPr>
          <w:sz w:val="24"/>
        </w:rPr>
        <w:t>precipitation events, the original </w:t>
      </w:r>
      <w:hyperlink r:id="rId8">
        <w:r>
          <w:rPr>
            <w:sz w:val="24"/>
          </w:rPr>
          <w:t>small amounts of oil from regular traffic would</w:t>
        </w:r>
      </w:hyperlink>
      <w:r>
        <w:rPr>
          <w:spacing w:val="-64"/>
          <w:sz w:val="24"/>
        </w:rPr>
        <w:t> </w:t>
      </w:r>
      <w:hyperlink r:id="rId8">
        <w:r>
          <w:rPr>
            <w:sz w:val="24"/>
          </w:rPr>
          <w:t>get</w:t>
        </w:r>
        <w:r>
          <w:rPr>
            <w:spacing w:val="-1"/>
            <w:sz w:val="24"/>
          </w:rPr>
          <w:t> </w:t>
        </w:r>
        <w:r>
          <w:rPr>
            <w:sz w:val="24"/>
          </w:rPr>
          <w:t>moved</w:t>
        </w:r>
        <w:r>
          <w:rPr>
            <w:spacing w:val="-3"/>
            <w:sz w:val="24"/>
          </w:rPr>
          <w:t> </w:t>
        </w:r>
        <w:r>
          <w:rPr>
            <w:sz w:val="24"/>
          </w:rPr>
          <w:t>around</w:t>
        </w:r>
        <w:r>
          <w:rPr>
            <w:spacing w:val="-1"/>
            <w:sz w:val="24"/>
          </w:rPr>
          <w:t> </w:t>
        </w:r>
        <w:r>
          <w:rPr>
            <w:sz w:val="24"/>
          </w:rPr>
          <w:t>and</w:t>
        </w:r>
        <w:r>
          <w:rPr>
            <w:spacing w:val="-3"/>
            <w:sz w:val="24"/>
          </w:rPr>
          <w:t> </w:t>
        </w:r>
        <w:r>
          <w:rPr>
            <w:sz w:val="24"/>
          </w:rPr>
          <w:t>may</w:t>
        </w:r>
        <w:r>
          <w:rPr>
            <w:spacing w:val="-4"/>
            <w:sz w:val="24"/>
          </w:rPr>
          <w:t> </w:t>
        </w:r>
        <w:r>
          <w:rPr>
            <w:sz w:val="24"/>
          </w:rPr>
          <w:t>build</w:t>
        </w:r>
        <w:r>
          <w:rPr>
            <w:spacing w:val="-3"/>
            <w:sz w:val="24"/>
          </w:rPr>
          <w:t> </w:t>
        </w:r>
        <w:r>
          <w:rPr>
            <w:sz w:val="24"/>
          </w:rPr>
          <w:t>up</w:t>
        </w:r>
        <w:r>
          <w:rPr>
            <w:spacing w:val="-1"/>
            <w:sz w:val="24"/>
          </w:rPr>
          <w:t> </w:t>
        </w:r>
        <w:r>
          <w:rPr>
            <w:sz w:val="24"/>
          </w:rPr>
          <w:t>in our</w:t>
        </w:r>
        <w:r>
          <w:rPr>
            <w:spacing w:val="-1"/>
            <w:sz w:val="24"/>
          </w:rPr>
          <w:t> </w:t>
        </w:r>
        <w:r>
          <w:rPr>
            <w:sz w:val="24"/>
          </w:rPr>
          <w:t>environment</w:t>
        </w:r>
        <w:r>
          <w:rPr>
            <w:spacing w:val="6"/>
            <w:sz w:val="24"/>
          </w:rPr>
          <w:t> </w:t>
        </w:r>
      </w:hyperlink>
      <w:r>
        <w:rPr>
          <w:sz w:val="24"/>
        </w:rPr>
        <w:t>(Ross,</w:t>
      </w:r>
      <w:r>
        <w:rPr>
          <w:spacing w:val="-3"/>
          <w:sz w:val="24"/>
        </w:rPr>
        <w:t> </w:t>
      </w:r>
      <w:r>
        <w:rPr>
          <w:sz w:val="24"/>
        </w:rPr>
        <w:t>2002).</w:t>
      </w:r>
    </w:p>
    <w:p>
      <w:pPr>
        <w:pStyle w:val="BodyText"/>
        <w:spacing w:before="7"/>
      </w:pPr>
    </w:p>
    <w:p>
      <w:pPr>
        <w:pStyle w:val="Heading1"/>
        <w:ind w:left="120"/>
        <w:jc w:val="both"/>
      </w:pPr>
      <w:r>
        <w:rPr/>
        <w:t>Intentional</w:t>
      </w:r>
      <w:r>
        <w:rPr>
          <w:spacing w:val="-2"/>
        </w:rPr>
        <w:t> </w:t>
      </w:r>
      <w:r>
        <w:rPr/>
        <w:t>Oil</w:t>
      </w:r>
      <w:r>
        <w:rPr>
          <w:spacing w:val="-3"/>
        </w:rPr>
        <w:t> </w:t>
      </w:r>
      <w:r>
        <w:rPr/>
        <w:t>Discharges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480" w:lineRule="auto"/>
        <w:ind w:left="120" w:right="894"/>
        <w:jc w:val="both"/>
      </w:pPr>
      <w:r>
        <w:rPr/>
        <w:t>Intentional oil discharges are not necessarily malevolent. Most of them occur in the</w:t>
      </w:r>
      <w:r>
        <w:rPr>
          <w:spacing w:val="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circumstances: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5"/>
        </w:numPr>
        <w:tabs>
          <w:tab w:pos="1201" w:val="left" w:leader="none"/>
        </w:tabs>
        <w:spacing w:line="480" w:lineRule="auto" w:before="0" w:after="0"/>
        <w:ind w:left="1200" w:right="901" w:hanging="720"/>
        <w:jc w:val="both"/>
        <w:rPr>
          <w:sz w:val="24"/>
        </w:rPr>
      </w:pPr>
      <w:r>
        <w:rPr>
          <w:sz w:val="24"/>
        </w:rPr>
        <w:t>Through drains or in the sewer system. This include any regular activities</w:t>
      </w:r>
      <w:r>
        <w:rPr>
          <w:spacing w:val="1"/>
          <w:sz w:val="24"/>
        </w:rPr>
        <w:t> </w:t>
      </w:r>
      <w:r>
        <w:rPr>
          <w:sz w:val="24"/>
        </w:rPr>
        <w:t>such as changing car oil if the replaced oil is simply discharged into a drain</w:t>
      </w:r>
      <w:r>
        <w:rPr>
          <w:spacing w:val="-64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sewer system</w:t>
      </w:r>
    </w:p>
    <w:p>
      <w:pPr>
        <w:pStyle w:val="ListParagraph"/>
        <w:numPr>
          <w:ilvl w:val="0"/>
          <w:numId w:val="5"/>
        </w:numPr>
        <w:tabs>
          <w:tab w:pos="1201" w:val="left" w:leader="none"/>
        </w:tabs>
        <w:spacing w:line="480" w:lineRule="auto" w:before="0" w:after="0"/>
        <w:ind w:left="1200" w:right="894" w:hanging="720"/>
        <w:jc w:val="both"/>
        <w:rPr>
          <w:sz w:val="24"/>
        </w:rPr>
      </w:pPr>
      <w:r>
        <w:rPr>
          <w:sz w:val="24"/>
        </w:rPr>
        <w:t>Indirectly through the burning of fuels, including vehicle emissions; they</w:t>
      </w:r>
      <w:r>
        <w:rPr>
          <w:spacing w:val="1"/>
          <w:sz w:val="24"/>
        </w:rPr>
        <w:t> </w:t>
      </w:r>
      <w:r>
        <w:rPr>
          <w:sz w:val="24"/>
        </w:rPr>
        <w:t>release various individual components of oils and oil products, such as </w:t>
      </w:r>
      <w:hyperlink r:id="rId9">
        <w:r>
          <w:rPr>
            <w:sz w:val="24"/>
          </w:rPr>
          <w:t>a</w:t>
        </w:r>
      </w:hyperlink>
      <w:r>
        <w:rPr>
          <w:spacing w:val="1"/>
          <w:sz w:val="24"/>
        </w:rPr>
        <w:t> </w:t>
      </w:r>
      <w:hyperlink r:id="rId9">
        <w:r>
          <w:rPr>
            <w:sz w:val="24"/>
          </w:rPr>
          <w:t>variety</w:t>
        </w:r>
        <w:r>
          <w:rPr>
            <w:spacing w:val="-10"/>
            <w:sz w:val="24"/>
          </w:rPr>
          <w:t> </w:t>
        </w:r>
        <w:r>
          <w:rPr>
            <w:sz w:val="24"/>
          </w:rPr>
          <w:t>of</w:t>
        </w:r>
        <w:r>
          <w:rPr>
            <w:spacing w:val="-7"/>
            <w:sz w:val="24"/>
          </w:rPr>
          <w:t> </w:t>
        </w:r>
        <w:r>
          <w:rPr>
            <w:sz w:val="24"/>
          </w:rPr>
          <w:t>hydrocarbons</w:t>
        </w:r>
        <w:r>
          <w:rPr>
            <w:spacing w:val="-7"/>
            <w:sz w:val="24"/>
          </w:rPr>
          <w:t> </w:t>
        </w:r>
      </w:hyperlink>
      <w:r>
        <w:rPr>
          <w:sz w:val="24"/>
        </w:rPr>
        <w:t>(out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which</w:t>
      </w:r>
      <w:r>
        <w:rPr>
          <w:spacing w:val="-10"/>
          <w:sz w:val="24"/>
        </w:rPr>
        <w:t> </w:t>
      </w:r>
      <w:r>
        <w:rPr>
          <w:sz w:val="24"/>
        </w:rPr>
        <w:t>benzene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PAHs</w:t>
      </w:r>
      <w:r>
        <w:rPr>
          <w:spacing w:val="-8"/>
          <w:sz w:val="24"/>
        </w:rPr>
        <w:t> </w:t>
      </w:r>
      <w:r>
        <w:rPr>
          <w:sz w:val="24"/>
        </w:rPr>
        <w:t>could</w:t>
      </w:r>
      <w:r>
        <w:rPr>
          <w:spacing w:val="-9"/>
          <w:sz w:val="24"/>
        </w:rPr>
        <w:t> </w:t>
      </w:r>
      <w:r>
        <w:rPr>
          <w:sz w:val="24"/>
        </w:rPr>
        <w:t>pose</w:t>
      </w:r>
      <w:r>
        <w:rPr>
          <w:spacing w:val="-5"/>
          <w:sz w:val="24"/>
        </w:rPr>
        <w:t> </w:t>
      </w:r>
      <w:r>
        <w:rPr>
          <w:sz w:val="24"/>
        </w:rPr>
        <w:t>health</w:t>
      </w:r>
      <w:r>
        <w:rPr>
          <w:spacing w:val="-64"/>
          <w:sz w:val="24"/>
        </w:rPr>
        <w:t> </w:t>
      </w:r>
      <w:r>
        <w:rPr>
          <w:sz w:val="24"/>
        </w:rPr>
        <w:t>risks).</w:t>
      </w:r>
    </w:p>
    <w:p>
      <w:pPr>
        <w:pStyle w:val="BodyText"/>
        <w:spacing w:before="3"/>
      </w:pPr>
    </w:p>
    <w:p>
      <w:pPr>
        <w:pStyle w:val="Heading1"/>
        <w:numPr>
          <w:ilvl w:val="1"/>
          <w:numId w:val="3"/>
        </w:numPr>
        <w:tabs>
          <w:tab w:pos="841" w:val="left" w:leader="none"/>
        </w:tabs>
        <w:spacing w:line="240" w:lineRule="auto" w:before="0" w:after="0"/>
        <w:ind w:left="840" w:right="0" w:hanging="721"/>
        <w:jc w:val="both"/>
      </w:pPr>
      <w:r>
        <w:rPr/>
        <w:t>Effects</w:t>
      </w:r>
      <w:r>
        <w:rPr>
          <w:spacing w:val="-1"/>
        </w:rPr>
        <w:t> </w:t>
      </w:r>
      <w:r>
        <w:rPr/>
        <w:t>of Oil</w:t>
      </w:r>
      <w:r>
        <w:rPr>
          <w:spacing w:val="-3"/>
        </w:rPr>
        <w:t> </w:t>
      </w:r>
      <w:r>
        <w:rPr/>
        <w:t>Spill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BodyText"/>
        <w:spacing w:line="480" w:lineRule="auto"/>
        <w:ind w:left="120" w:right="894"/>
        <w:jc w:val="both"/>
      </w:pPr>
      <w:r>
        <w:rPr/>
        <w:t>The</w:t>
      </w:r>
      <w:r>
        <w:rPr>
          <w:spacing w:val="-6"/>
        </w:rPr>
        <w:t> </w:t>
      </w:r>
      <w:r>
        <w:rPr/>
        <w:t>effects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hyperlink r:id="rId10">
        <w:r>
          <w:rPr/>
          <w:t>oil</w:t>
        </w:r>
        <w:r>
          <w:rPr>
            <w:spacing w:val="-7"/>
          </w:rPr>
          <w:t> </w:t>
        </w:r>
        <w:r>
          <w:rPr/>
          <w:t>spills</w:t>
        </w:r>
        <w:r>
          <w:rPr>
            <w:spacing w:val="-6"/>
          </w:rPr>
          <w:t> </w:t>
        </w:r>
      </w:hyperlink>
      <w:r>
        <w:rPr/>
        <w:t>reach</w:t>
      </w:r>
      <w:r>
        <w:rPr>
          <w:spacing w:val="-8"/>
        </w:rPr>
        <w:t> </w:t>
      </w:r>
      <w:r>
        <w:rPr/>
        <w:t>far</w:t>
      </w:r>
      <w:r>
        <w:rPr>
          <w:spacing w:val="-6"/>
        </w:rPr>
        <w:t> </w:t>
      </w:r>
      <w:r>
        <w:rPr/>
        <w:t>beyond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location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original</w:t>
      </w:r>
      <w:r>
        <w:rPr>
          <w:spacing w:val="-7"/>
        </w:rPr>
        <w:t> </w:t>
      </w:r>
      <w:r>
        <w:rPr/>
        <w:t>spill.</w:t>
      </w:r>
      <w:r>
        <w:rPr>
          <w:spacing w:val="-11"/>
        </w:rPr>
        <w:t> </w:t>
      </w:r>
      <w:r>
        <w:rPr/>
        <w:t>Within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short</w:t>
      </w:r>
      <w:r>
        <w:rPr>
          <w:spacing w:val="-64"/>
        </w:rPr>
        <w:t> </w:t>
      </w:r>
      <w:r>
        <w:rPr/>
        <w:t>period of time even a small spill can impact miles of habitat. The effects reach much</w:t>
      </w:r>
      <w:r>
        <w:rPr>
          <w:spacing w:val="1"/>
        </w:rPr>
        <w:t> </w:t>
      </w:r>
      <w:r>
        <w:rPr/>
        <w:t>farther</w:t>
      </w:r>
      <w:r>
        <w:rPr>
          <w:spacing w:val="-6"/>
        </w:rPr>
        <w:t> </w:t>
      </w:r>
      <w:r>
        <w:rPr/>
        <w:t>than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ocean,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than</w:t>
      </w:r>
      <w:r>
        <w:rPr>
          <w:spacing w:val="-5"/>
        </w:rPr>
        <w:t> </w:t>
      </w:r>
      <w:r>
        <w:rPr/>
        <w:t>just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animals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affected.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64"/>
        </w:rPr>
        <w:t> </w:t>
      </w:r>
      <w:r>
        <w:rPr/>
        <w:t>economy to the ecosystem, oil spills disrupt lives. Some of the adverse effects are</w:t>
      </w:r>
      <w:r>
        <w:rPr>
          <w:spacing w:val="1"/>
        </w:rPr>
        <w:t> </w:t>
      </w:r>
      <w:r>
        <w:rPr/>
        <w:t>highlighted</w:t>
      </w:r>
      <w:r>
        <w:rPr>
          <w:spacing w:val="-1"/>
        </w:rPr>
        <w:t> </w:t>
      </w:r>
      <w:r>
        <w:rPr/>
        <w:t>below.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6"/>
        </w:numPr>
        <w:tabs>
          <w:tab w:pos="401" w:val="left" w:leader="none"/>
        </w:tabs>
        <w:spacing w:line="480" w:lineRule="auto" w:before="0" w:after="0"/>
        <w:ind w:left="120" w:right="895" w:firstLine="0"/>
        <w:jc w:val="both"/>
        <w:rPr>
          <w:sz w:val="24"/>
        </w:rPr>
      </w:pPr>
      <w:r>
        <w:rPr>
          <w:rFonts w:ascii="Arial"/>
          <w:b/>
          <w:sz w:val="24"/>
        </w:rPr>
        <w:t>Environmental Effects:</w:t>
      </w:r>
      <w:r>
        <w:rPr>
          <w:rFonts w:ascii="Arial"/>
          <w:b/>
          <w:spacing w:val="1"/>
          <w:sz w:val="24"/>
        </w:rPr>
        <w:t> </w:t>
      </w:r>
      <w:r>
        <w:rPr>
          <w:sz w:val="24"/>
        </w:rPr>
        <w:t>The animal that lives in the water or near the shore are</w:t>
      </w:r>
      <w:r>
        <w:rPr>
          <w:spacing w:val="1"/>
          <w:sz w:val="24"/>
        </w:rPr>
        <w:t> </w:t>
      </w:r>
      <w:r>
        <w:rPr>
          <w:sz w:val="24"/>
        </w:rPr>
        <w:t>the ones most affected by the spill. In most cases, the oil simply chokes the animals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death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(Mario,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2000).</w:t>
      </w:r>
      <w:r>
        <w:rPr>
          <w:spacing w:val="39"/>
          <w:sz w:val="24"/>
        </w:rPr>
        <w:t> </w:t>
      </w:r>
      <w:r>
        <w:rPr>
          <w:spacing w:val="-1"/>
          <w:sz w:val="24"/>
        </w:rPr>
        <w:t>Others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that</w:t>
      </w:r>
      <w:r>
        <w:rPr>
          <w:spacing w:val="-14"/>
          <w:sz w:val="24"/>
        </w:rPr>
        <w:t> </w:t>
      </w:r>
      <w:r>
        <w:rPr>
          <w:sz w:val="24"/>
        </w:rPr>
        <w:t>live</w:t>
      </w:r>
      <w:r>
        <w:rPr>
          <w:spacing w:val="-14"/>
          <w:sz w:val="24"/>
        </w:rPr>
        <w:t> </w:t>
      </w:r>
      <w:r>
        <w:rPr>
          <w:sz w:val="24"/>
        </w:rPr>
        <w:t>face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7"/>
          <w:sz w:val="24"/>
        </w:rPr>
        <w:t> </w:t>
      </w:r>
      <w:r>
        <w:rPr>
          <w:sz w:val="24"/>
        </w:rPr>
        <w:t>number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other</w:t>
      </w:r>
      <w:r>
        <w:rPr>
          <w:spacing w:val="-17"/>
          <w:sz w:val="24"/>
        </w:rPr>
        <w:t> </w:t>
      </w:r>
      <w:r>
        <w:rPr>
          <w:sz w:val="24"/>
        </w:rPr>
        <w:t>problems.</w:t>
      </w:r>
      <w:r>
        <w:rPr>
          <w:spacing w:val="-16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oil</w:t>
      </w:r>
      <w:r>
        <w:rPr>
          <w:spacing w:val="-15"/>
          <w:sz w:val="24"/>
        </w:rPr>
        <w:t> </w:t>
      </w:r>
      <w:r>
        <w:rPr>
          <w:sz w:val="24"/>
        </w:rPr>
        <w:t>works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905"/>
        <w:jc w:val="both"/>
      </w:pPr>
      <w:r>
        <w:rPr/>
        <w:t>its way into the fur and plumage of the animals. As a result, both birds and mammals</w:t>
      </w:r>
      <w:r>
        <w:rPr>
          <w:spacing w:val="-64"/>
        </w:rPr>
        <w:t> </w:t>
      </w:r>
      <w:r>
        <w:rPr/>
        <w:t>find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harder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float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the water</w:t>
      </w:r>
      <w:r>
        <w:rPr>
          <w:spacing w:val="-1"/>
        </w:rPr>
        <w:t> </w:t>
      </w:r>
      <w:r>
        <w:rPr/>
        <w:t>or regulate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body</w:t>
      </w:r>
      <w:r>
        <w:rPr>
          <w:spacing w:val="-3"/>
        </w:rPr>
        <w:t> </w:t>
      </w:r>
      <w:r>
        <w:rPr/>
        <w:t>temperatures.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20" w:right="895"/>
        <w:jc w:val="both"/>
      </w:pPr>
      <w:r>
        <w:rPr/>
        <w:t>Many baby animals and birds starve to death, since their parents cannot detect their</w:t>
      </w:r>
      <w:r>
        <w:rPr>
          <w:spacing w:val="1"/>
        </w:rPr>
        <w:t> </w:t>
      </w:r>
      <w:r>
        <w:rPr/>
        <w:t>natural body scent. Birds that preen themselves to get rid of the oil accidentally</w:t>
      </w:r>
      <w:r>
        <w:rPr>
          <w:spacing w:val="1"/>
        </w:rPr>
        <w:t> </w:t>
      </w:r>
      <w:r>
        <w:rPr/>
        <w:t>swallow</w:t>
      </w:r>
      <w:r>
        <w:rPr>
          <w:spacing w:val="-4"/>
        </w:rPr>
        <w:t> </w:t>
      </w:r>
      <w:r>
        <w:rPr/>
        <w:t>the oil</w:t>
      </w:r>
      <w:r>
        <w:rPr>
          <w:spacing w:val="-1"/>
        </w:rPr>
        <w:t> </w:t>
      </w:r>
      <w:r>
        <w:rPr/>
        <w:t>and die</w:t>
      </w:r>
      <w:r>
        <w:rPr>
          <w:spacing w:val="-2"/>
        </w:rPr>
        <w:t> </w:t>
      </w: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toxic effects.</w:t>
      </w:r>
      <w:r>
        <w:rPr>
          <w:spacing w:val="6"/>
        </w:rPr>
        <w:t> </w:t>
      </w:r>
      <w:r>
        <w:rPr/>
        <w:t>(Kingston,</w:t>
      </w:r>
      <w:r>
        <w:rPr>
          <w:spacing w:val="-3"/>
        </w:rPr>
        <w:t> </w:t>
      </w:r>
      <w:r>
        <w:rPr/>
        <w:t>2002).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6"/>
        </w:numPr>
        <w:tabs>
          <w:tab w:pos="457" w:val="left" w:leader="none"/>
        </w:tabs>
        <w:spacing w:line="480" w:lineRule="auto" w:before="0" w:after="0"/>
        <w:ind w:left="120" w:right="896" w:firstLine="0"/>
        <w:jc w:val="both"/>
        <w:rPr>
          <w:sz w:val="24"/>
        </w:rPr>
      </w:pPr>
      <w:r>
        <w:rPr>
          <w:rFonts w:ascii="Arial"/>
          <w:b/>
          <w:sz w:val="24"/>
        </w:rPr>
        <w:t>Effect on Economy: </w:t>
      </w:r>
      <w:r>
        <w:rPr>
          <w:sz w:val="24"/>
        </w:rPr>
        <w:t>The second major effect of the oil spill is seen on the</w:t>
      </w:r>
      <w:r>
        <w:rPr>
          <w:spacing w:val="1"/>
          <w:sz w:val="24"/>
        </w:rPr>
        <w:t> </w:t>
      </w:r>
      <w:r>
        <w:rPr>
          <w:sz w:val="24"/>
        </w:rPr>
        <w:t>economy. When</w:t>
      </w:r>
      <w:r>
        <w:rPr>
          <w:spacing w:val="1"/>
          <w:sz w:val="24"/>
        </w:rPr>
        <w:t> </w:t>
      </w:r>
      <w:r>
        <w:rPr>
          <w:sz w:val="24"/>
        </w:rPr>
        <w:t>crude</w:t>
      </w:r>
      <w:r>
        <w:rPr>
          <w:spacing w:val="1"/>
          <w:sz w:val="24"/>
        </w:rPr>
        <w:t> </w:t>
      </w:r>
      <w:r>
        <w:rPr>
          <w:sz w:val="24"/>
        </w:rPr>
        <w:t>oil or</w:t>
      </w:r>
      <w:r>
        <w:rPr>
          <w:spacing w:val="1"/>
          <w:sz w:val="24"/>
        </w:rPr>
        <w:t> </w:t>
      </w:r>
      <w:r>
        <w:rPr>
          <w:sz w:val="24"/>
        </w:rPr>
        <w:t>refined</w:t>
      </w:r>
      <w:r>
        <w:rPr>
          <w:spacing w:val="1"/>
          <w:sz w:val="24"/>
        </w:rPr>
        <w:t> </w:t>
      </w:r>
      <w:r>
        <w:rPr>
          <w:sz w:val="24"/>
        </w:rPr>
        <w:t>petroleum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lost,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affects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amount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petroleum and gas available for use and for export. Then comes the process of</w:t>
      </w:r>
      <w:r>
        <w:rPr>
          <w:spacing w:val="1"/>
          <w:sz w:val="24"/>
        </w:rPr>
        <w:t> </w:t>
      </w:r>
      <w:r>
        <w:rPr>
          <w:sz w:val="24"/>
        </w:rPr>
        <w:t>cleaning</w:t>
      </w:r>
      <w:r>
        <w:rPr>
          <w:spacing w:val="-2"/>
          <w:sz w:val="24"/>
        </w:rPr>
        <w:t> </w:t>
      </w:r>
      <w:r>
        <w:rPr>
          <w:sz w:val="24"/>
        </w:rPr>
        <w:t>the oil</w:t>
      </w:r>
      <w:r>
        <w:rPr>
          <w:spacing w:val="-1"/>
          <w:sz w:val="24"/>
        </w:rPr>
        <w:t> </w:t>
      </w:r>
      <w:r>
        <w:rPr>
          <w:sz w:val="24"/>
        </w:rPr>
        <w:t>spill, which</w:t>
      </w:r>
      <w:r>
        <w:rPr>
          <w:spacing w:val="-1"/>
          <w:sz w:val="24"/>
        </w:rPr>
        <w:t> </w:t>
      </w:r>
      <w:r>
        <w:rPr>
          <w:sz w:val="24"/>
        </w:rPr>
        <w:t>requires a</w:t>
      </w:r>
      <w:r>
        <w:rPr>
          <w:spacing w:val="1"/>
          <w:sz w:val="24"/>
        </w:rPr>
        <w:t> </w:t>
      </w:r>
      <w:r>
        <w:rPr>
          <w:sz w:val="24"/>
        </w:rPr>
        <w:t>lot of</w:t>
      </w:r>
      <w:r>
        <w:rPr>
          <w:spacing w:val="-3"/>
          <w:sz w:val="24"/>
        </w:rPr>
        <w:t> </w:t>
      </w:r>
      <w:r>
        <w:rPr>
          <w:sz w:val="24"/>
        </w:rPr>
        <w:t>financing.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480" w:lineRule="auto" w:before="0" w:after="0"/>
        <w:ind w:left="120" w:right="897" w:firstLine="0"/>
        <w:jc w:val="both"/>
        <w:rPr>
          <w:sz w:val="24"/>
        </w:rPr>
      </w:pPr>
      <w:r>
        <w:rPr>
          <w:rFonts w:ascii="Arial"/>
          <w:b/>
          <w:sz w:val="24"/>
        </w:rPr>
        <w:t>Effect on Tourism Industry: </w:t>
      </w:r>
      <w:r>
        <w:rPr>
          <w:sz w:val="24"/>
        </w:rPr>
        <w:t>The local tourism industry suffers a huge setback as</w:t>
      </w:r>
      <w:r>
        <w:rPr>
          <w:spacing w:val="-64"/>
          <w:sz w:val="24"/>
        </w:rPr>
        <w:t> </w:t>
      </w:r>
      <w:r>
        <w:rPr>
          <w:sz w:val="24"/>
        </w:rPr>
        <w:t>most of the tourists stay away from such places. Dead birds, sticky oil and huge tar</w:t>
      </w:r>
      <w:r>
        <w:rPr>
          <w:spacing w:val="1"/>
          <w:sz w:val="24"/>
        </w:rPr>
        <w:t> </w:t>
      </w:r>
      <w:r>
        <w:rPr>
          <w:sz w:val="24"/>
        </w:rPr>
        <w:t>balls</w:t>
      </w:r>
      <w:r>
        <w:rPr>
          <w:spacing w:val="-5"/>
          <w:sz w:val="24"/>
        </w:rPr>
        <w:t> </w:t>
      </w:r>
      <w:r>
        <w:rPr>
          <w:sz w:val="24"/>
        </w:rPr>
        <w:t>become</w:t>
      </w:r>
      <w:r>
        <w:rPr>
          <w:spacing w:val="-5"/>
          <w:sz w:val="24"/>
        </w:rPr>
        <w:t> </w:t>
      </w:r>
      <w:r>
        <w:rPr>
          <w:sz w:val="24"/>
        </w:rPr>
        <w:t>common</w:t>
      </w:r>
      <w:r>
        <w:rPr>
          <w:spacing w:val="-7"/>
          <w:sz w:val="24"/>
        </w:rPr>
        <w:t> </w:t>
      </w:r>
      <w:r>
        <w:rPr>
          <w:sz w:val="24"/>
        </w:rPr>
        <w:t>sight.</w:t>
      </w:r>
      <w:r>
        <w:rPr>
          <w:spacing w:val="-5"/>
          <w:sz w:val="24"/>
        </w:rPr>
        <w:t> </w:t>
      </w:r>
      <w:r>
        <w:rPr>
          <w:sz w:val="24"/>
        </w:rPr>
        <w:t>Due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this,</w:t>
      </w:r>
      <w:r>
        <w:rPr>
          <w:spacing w:val="-5"/>
          <w:sz w:val="24"/>
        </w:rPr>
        <w:t> </w:t>
      </w:r>
      <w:r>
        <w:rPr>
          <w:sz w:val="24"/>
        </w:rPr>
        <w:t>various</w:t>
      </w:r>
      <w:r>
        <w:rPr>
          <w:spacing w:val="-5"/>
          <w:sz w:val="24"/>
        </w:rPr>
        <w:t> </w:t>
      </w:r>
      <w:r>
        <w:rPr>
          <w:sz w:val="24"/>
        </w:rPr>
        <w:t>activities</w:t>
      </w:r>
      <w:r>
        <w:rPr>
          <w:spacing w:val="-5"/>
          <w:sz w:val="24"/>
        </w:rPr>
        <w:t> </w:t>
      </w:r>
      <w:r>
        <w:rPr>
          <w:sz w:val="24"/>
        </w:rPr>
        <w:t>such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sailing,</w:t>
      </w:r>
      <w:r>
        <w:rPr>
          <w:spacing w:val="-5"/>
          <w:sz w:val="24"/>
        </w:rPr>
        <w:t> </w:t>
      </w:r>
      <w:r>
        <w:rPr>
          <w:sz w:val="24"/>
        </w:rPr>
        <w:t>swimming,</w:t>
      </w:r>
      <w:r>
        <w:rPr>
          <w:spacing w:val="-64"/>
          <w:sz w:val="24"/>
        </w:rPr>
        <w:t> </w:t>
      </w:r>
      <w:r>
        <w:rPr>
          <w:sz w:val="24"/>
        </w:rPr>
        <w:t>rafting,</w:t>
      </w:r>
      <w:r>
        <w:rPr>
          <w:spacing w:val="-3"/>
          <w:sz w:val="24"/>
        </w:rPr>
        <w:t> </w:t>
      </w:r>
      <w:r>
        <w:rPr>
          <w:sz w:val="24"/>
        </w:rPr>
        <w:t>fishing,</w:t>
      </w:r>
      <w:r>
        <w:rPr>
          <w:spacing w:val="1"/>
          <w:sz w:val="24"/>
        </w:rPr>
        <w:t> </w:t>
      </w:r>
      <w:r>
        <w:rPr>
          <w:sz w:val="24"/>
        </w:rPr>
        <w:t>parachute</w:t>
      </w:r>
      <w:r>
        <w:rPr>
          <w:spacing w:val="1"/>
          <w:sz w:val="24"/>
        </w:rPr>
        <w:t> </w:t>
      </w:r>
      <w:r>
        <w:rPr>
          <w:sz w:val="24"/>
        </w:rPr>
        <w:t>gliding</w:t>
      </w:r>
      <w:r>
        <w:rPr>
          <w:spacing w:val="-1"/>
          <w:sz w:val="24"/>
        </w:rPr>
        <w:t> </w:t>
      </w:r>
      <w:r>
        <w:rPr>
          <w:sz w:val="24"/>
        </w:rPr>
        <w:t>cannot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performed.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6"/>
        </w:numPr>
        <w:tabs>
          <w:tab w:pos="401" w:val="left" w:leader="none"/>
        </w:tabs>
        <w:spacing w:line="480" w:lineRule="auto" w:before="0" w:after="0"/>
        <w:ind w:left="120" w:right="896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Effect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Spills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on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Wildlife:</w:t>
      </w:r>
      <w:r>
        <w:rPr>
          <w:rFonts w:ascii="Arial" w:hAnsi="Arial"/>
          <w:b/>
          <w:spacing w:val="21"/>
          <w:sz w:val="24"/>
        </w:rPr>
        <w:t> </w:t>
      </w:r>
      <w:r>
        <w:rPr>
          <w:sz w:val="24"/>
        </w:rPr>
        <w:t>Probably</w:t>
      </w:r>
      <w:r>
        <w:rPr>
          <w:spacing w:val="-13"/>
          <w:sz w:val="24"/>
        </w:rPr>
        <w:t> </w:t>
      </w:r>
      <w:r>
        <w:rPr>
          <w:sz w:val="24"/>
        </w:rPr>
        <w:t>one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areas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greatest</w:t>
      </w:r>
      <w:r>
        <w:rPr>
          <w:spacing w:val="-11"/>
          <w:sz w:val="24"/>
        </w:rPr>
        <w:t> </w:t>
      </w:r>
      <w:r>
        <w:rPr>
          <w:sz w:val="24"/>
        </w:rPr>
        <w:t>concern</w:t>
      </w:r>
      <w:r>
        <w:rPr>
          <w:spacing w:val="-10"/>
          <w:sz w:val="24"/>
        </w:rPr>
        <w:t> </w:t>
      </w:r>
      <w:r>
        <w:rPr>
          <w:sz w:val="24"/>
        </w:rPr>
        <w:t>is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65"/>
          <w:sz w:val="24"/>
        </w:rPr>
        <w:t> </w:t>
      </w:r>
      <w:r>
        <w:rPr>
          <w:sz w:val="24"/>
        </w:rPr>
        <w:t>effect of the oil spill on wildlife. From the smallest plankton to the largest whale, all</w:t>
      </w:r>
      <w:r>
        <w:rPr>
          <w:spacing w:val="1"/>
          <w:sz w:val="24"/>
        </w:rPr>
        <w:t> </w:t>
      </w:r>
      <w:r>
        <w:rPr>
          <w:sz w:val="24"/>
        </w:rPr>
        <w:t>marine life is impacted by an oil spill. Plankton is not only a habitat for fish eggs and</w:t>
      </w:r>
      <w:r>
        <w:rPr>
          <w:spacing w:val="1"/>
          <w:sz w:val="24"/>
        </w:rPr>
        <w:t> </w:t>
      </w:r>
      <w:r>
        <w:rPr>
          <w:sz w:val="24"/>
        </w:rPr>
        <w:t>larvae,</w:t>
      </w:r>
      <w:r>
        <w:rPr>
          <w:spacing w:val="-10"/>
          <w:sz w:val="24"/>
        </w:rPr>
        <w:t> </w:t>
      </w:r>
      <w:r>
        <w:rPr>
          <w:sz w:val="24"/>
        </w:rPr>
        <w:t>but</w:t>
      </w:r>
      <w:r>
        <w:rPr>
          <w:spacing w:val="-10"/>
          <w:sz w:val="24"/>
        </w:rPr>
        <w:t> </w:t>
      </w:r>
      <w:r>
        <w:rPr>
          <w:sz w:val="24"/>
        </w:rPr>
        <w:t>is</w:t>
      </w:r>
      <w:r>
        <w:rPr>
          <w:spacing w:val="-11"/>
          <w:sz w:val="24"/>
        </w:rPr>
        <w:t> </w:t>
      </w:r>
      <w:r>
        <w:rPr>
          <w:sz w:val="24"/>
        </w:rPr>
        <w:t>also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main</w:t>
      </w:r>
      <w:r>
        <w:rPr>
          <w:spacing w:val="-12"/>
          <w:sz w:val="24"/>
        </w:rPr>
        <w:t> </w:t>
      </w:r>
      <w:r>
        <w:rPr>
          <w:sz w:val="24"/>
        </w:rPr>
        <w:t>diet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many</w:t>
      </w:r>
      <w:r>
        <w:rPr>
          <w:spacing w:val="-13"/>
          <w:sz w:val="24"/>
        </w:rPr>
        <w:t> </w:t>
      </w:r>
      <w:r>
        <w:rPr>
          <w:sz w:val="24"/>
        </w:rPr>
        <w:t>ocean</w:t>
      </w:r>
      <w:r>
        <w:rPr>
          <w:spacing w:val="-10"/>
          <w:sz w:val="24"/>
        </w:rPr>
        <w:t> </w:t>
      </w:r>
      <w:r>
        <w:rPr>
          <w:sz w:val="24"/>
        </w:rPr>
        <w:t>creatures.</w:t>
      </w:r>
      <w:r>
        <w:rPr>
          <w:spacing w:val="-14"/>
          <w:sz w:val="24"/>
        </w:rPr>
        <w:t> </w:t>
      </w:r>
      <w:r>
        <w:rPr>
          <w:sz w:val="24"/>
        </w:rPr>
        <w:t>Without</w:t>
      </w:r>
      <w:r>
        <w:rPr>
          <w:spacing w:val="-12"/>
          <w:sz w:val="24"/>
        </w:rPr>
        <w:t> </w:t>
      </w:r>
      <w:r>
        <w:rPr>
          <w:sz w:val="24"/>
        </w:rPr>
        <w:t>this</w:t>
      </w:r>
      <w:r>
        <w:rPr>
          <w:spacing w:val="-11"/>
          <w:sz w:val="24"/>
        </w:rPr>
        <w:t> </w:t>
      </w:r>
      <w:r>
        <w:rPr>
          <w:sz w:val="24"/>
        </w:rPr>
        <w:t>basic</w:t>
      </w:r>
      <w:r>
        <w:rPr>
          <w:spacing w:val="-11"/>
          <w:sz w:val="24"/>
        </w:rPr>
        <w:t> </w:t>
      </w:r>
      <w:r>
        <w:rPr>
          <w:sz w:val="24"/>
        </w:rPr>
        <w:t>organism,</w:t>
      </w:r>
      <w:r>
        <w:rPr>
          <w:spacing w:val="-64"/>
          <w:sz w:val="24"/>
        </w:rPr>
        <w:t> </w:t>
      </w:r>
      <w:r>
        <w:rPr>
          <w:sz w:val="24"/>
        </w:rPr>
        <w:t>the entire ecosystem can be thrown off. (Valera </w:t>
      </w:r>
      <w:r>
        <w:rPr>
          <w:rFonts w:ascii="Arial" w:hAnsi="Arial"/>
          <w:i/>
          <w:sz w:val="24"/>
        </w:rPr>
        <w:t>et al</w:t>
      </w:r>
      <w:r>
        <w:rPr>
          <w:sz w:val="24"/>
        </w:rPr>
        <w:t>., 2006). Many seabirds dive for</w:t>
      </w:r>
      <w:r>
        <w:rPr>
          <w:spacing w:val="1"/>
          <w:sz w:val="24"/>
        </w:rPr>
        <w:t> </w:t>
      </w:r>
      <w:r>
        <w:rPr>
          <w:sz w:val="24"/>
        </w:rPr>
        <w:t>their food. Often, they must dive through a layer of oil to get to the fish they eat. This</w:t>
      </w:r>
      <w:r>
        <w:rPr>
          <w:spacing w:val="1"/>
          <w:sz w:val="24"/>
        </w:rPr>
        <w:t> </w:t>
      </w:r>
      <w:r>
        <w:rPr>
          <w:sz w:val="24"/>
        </w:rPr>
        <w:t>leaves the oil residue on their feathers, which can cause numerous problems. When</w:t>
      </w:r>
      <w:r>
        <w:rPr>
          <w:spacing w:val="1"/>
          <w:sz w:val="24"/>
        </w:rPr>
        <w:t> </w:t>
      </w:r>
      <w:r>
        <w:rPr>
          <w:sz w:val="24"/>
        </w:rPr>
        <w:t>the birds attempt to preen, or clean themselves, they ingest the oil, which is toxic.</w:t>
      </w:r>
      <w:r>
        <w:rPr>
          <w:spacing w:val="1"/>
          <w:sz w:val="24"/>
        </w:rPr>
        <w:t> </w:t>
      </w:r>
      <w:r>
        <w:rPr>
          <w:sz w:val="24"/>
        </w:rPr>
        <w:t>(O’Brian</w:t>
      </w:r>
      <w:r>
        <w:rPr>
          <w:spacing w:val="-1"/>
          <w:sz w:val="24"/>
        </w:rPr>
        <w:t> </w:t>
      </w:r>
      <w:r>
        <w:rPr>
          <w:sz w:val="24"/>
        </w:rPr>
        <w:t>and Dixon 1976).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numPr>
          <w:ilvl w:val="1"/>
          <w:numId w:val="3"/>
        </w:numPr>
        <w:tabs>
          <w:tab w:pos="840" w:val="left" w:leader="none"/>
          <w:tab w:pos="841" w:val="left" w:leader="none"/>
        </w:tabs>
        <w:spacing w:line="240" w:lineRule="auto" w:before="77" w:after="0"/>
        <w:ind w:left="840" w:right="0" w:hanging="721"/>
        <w:jc w:val="left"/>
      </w:pPr>
      <w:r>
        <w:rPr/>
        <w:t>Oil</w:t>
      </w:r>
      <w:r>
        <w:rPr>
          <w:spacing w:val="-2"/>
        </w:rPr>
        <w:t> </w:t>
      </w:r>
      <w:r>
        <w:rPr/>
        <w:t>Spill</w:t>
      </w:r>
      <w:r>
        <w:rPr>
          <w:spacing w:val="-1"/>
        </w:rPr>
        <w:t> </w:t>
      </w:r>
      <w:r>
        <w:rPr/>
        <w:t>Clean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Procedures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BodyText"/>
        <w:spacing w:line="480" w:lineRule="auto"/>
        <w:ind w:left="120" w:right="891"/>
        <w:jc w:val="both"/>
      </w:pPr>
      <w:r>
        <w:rPr/>
        <w:t>Oil spill can be extremely hazardous and environmentally threatening, and therefore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cleaned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possible.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environmental consequences have long been recognized and considerable 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remediation techniques (Ventikos </w:t>
      </w:r>
      <w:r>
        <w:rPr>
          <w:rFonts w:ascii="Arial"/>
          <w:i/>
        </w:rPr>
        <w:t>et al</w:t>
      </w:r>
      <w:r>
        <w:rPr/>
        <w:t>., 2004., Sun </w:t>
      </w:r>
      <w:r>
        <w:rPr>
          <w:rFonts w:ascii="Arial"/>
          <w:i/>
        </w:rPr>
        <w:t>et al</w:t>
      </w:r>
      <w:r>
        <w:rPr/>
        <w:t>., 2004). Many variables can</w:t>
      </w:r>
      <w:r>
        <w:rPr>
          <w:spacing w:val="1"/>
        </w:rPr>
        <w:t> </w:t>
      </w:r>
      <w:r>
        <w:rPr/>
        <w:t>directly and indirectly affect the cleanup response which include water temperature,</w:t>
      </w:r>
      <w:r>
        <w:rPr>
          <w:spacing w:val="1"/>
        </w:rPr>
        <w:t> </w:t>
      </w:r>
      <w:r>
        <w:rPr/>
        <w:t>size of spill, duration of time of clean up, wind speed, resources and habitats at risk,</w:t>
      </w:r>
      <w:r>
        <w:rPr>
          <w:spacing w:val="1"/>
        </w:rPr>
        <w:t> </w:t>
      </w:r>
      <w:r>
        <w:rPr/>
        <w:t>economics at risk, public interest, responsible party, and availability of funds to carry</w:t>
      </w:r>
      <w:r>
        <w:rPr>
          <w:spacing w:val="1"/>
        </w:rPr>
        <w:t> </w:t>
      </w:r>
      <w:r>
        <w:rPr/>
        <w:t>out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successful operation.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120" w:right="896"/>
        <w:jc w:val="both"/>
      </w:pPr>
      <w:r>
        <w:rPr/>
        <w:t>Understanding the risk of potential spills will help to create a universal plan for</w:t>
      </w:r>
      <w:r>
        <w:rPr>
          <w:spacing w:val="1"/>
        </w:rPr>
        <w:t> </w:t>
      </w:r>
      <w:r>
        <w:rPr/>
        <w:t>management and operational tasks for events in sensitive areas. The volume of oil</w:t>
      </w:r>
      <w:r>
        <w:rPr>
          <w:spacing w:val="1"/>
        </w:rPr>
        <w:t> </w:t>
      </w:r>
      <w:r>
        <w:rPr/>
        <w:t>spilled and the type of petroleum involved have a direct correlation with the risk</w:t>
      </w:r>
      <w:r>
        <w:rPr>
          <w:spacing w:val="1"/>
        </w:rPr>
        <w:t> </w:t>
      </w:r>
      <w:r>
        <w:rPr/>
        <w:t>involved.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20" w:right="895"/>
        <w:jc w:val="both"/>
      </w:pPr>
      <w:r>
        <w:rPr/>
        <w:t>Decision</w:t>
      </w:r>
      <w:r>
        <w:rPr>
          <w:spacing w:val="-13"/>
        </w:rPr>
        <w:t> </w:t>
      </w:r>
      <w:r>
        <w:rPr/>
        <w:t>regarding</w:t>
      </w:r>
      <w:r>
        <w:rPr>
          <w:spacing w:val="-14"/>
        </w:rPr>
        <w:t> </w:t>
      </w:r>
      <w:r>
        <w:rPr/>
        <w:t>cleanup</w:t>
      </w:r>
      <w:r>
        <w:rPr>
          <w:spacing w:val="-12"/>
        </w:rPr>
        <w:t> </w:t>
      </w:r>
      <w:r>
        <w:rPr/>
        <w:t>methods</w:t>
      </w:r>
      <w:r>
        <w:rPr>
          <w:spacing w:val="-15"/>
        </w:rPr>
        <w:t> </w:t>
      </w:r>
      <w:r>
        <w:rPr/>
        <w:t>must</w:t>
      </w:r>
      <w:r>
        <w:rPr>
          <w:spacing w:val="-12"/>
        </w:rPr>
        <w:t> </w:t>
      </w:r>
      <w:r>
        <w:rPr/>
        <w:t>balance</w:t>
      </w:r>
      <w:r>
        <w:rPr>
          <w:spacing w:val="-12"/>
        </w:rPr>
        <w:t> </w:t>
      </w:r>
      <w:r>
        <w:rPr/>
        <w:t>two</w:t>
      </w:r>
      <w:r>
        <w:rPr>
          <w:spacing w:val="-13"/>
        </w:rPr>
        <w:t> </w:t>
      </w:r>
      <w:r>
        <w:rPr/>
        <w:t>factors;</w:t>
      </w:r>
      <w:r>
        <w:rPr>
          <w:spacing w:val="-13"/>
        </w:rPr>
        <w:t> </w:t>
      </w:r>
      <w:r>
        <w:rPr/>
        <w:t>which</w:t>
      </w:r>
      <w:r>
        <w:rPr>
          <w:spacing w:val="-12"/>
        </w:rPr>
        <w:t> </w:t>
      </w:r>
      <w:r>
        <w:rPr/>
        <w:t>are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potential</w:t>
      </w:r>
      <w:r>
        <w:rPr>
          <w:spacing w:val="-65"/>
        </w:rPr>
        <w:t> </w:t>
      </w:r>
      <w:r>
        <w:rPr/>
        <w:t>environmental impact with the no-action alternative and the potential environmental</w:t>
      </w:r>
      <w:r>
        <w:rPr>
          <w:spacing w:val="1"/>
        </w:rPr>
        <w:t> </w:t>
      </w:r>
      <w:r>
        <w:rPr/>
        <w:t>impact associated with a response method or group of methods. Some of the major</w:t>
      </w:r>
      <w:r>
        <w:rPr>
          <w:spacing w:val="1"/>
        </w:rPr>
        <w:t> </w:t>
      </w:r>
      <w:r>
        <w:rPr/>
        <w:t>methods</w:t>
      </w:r>
      <w:r>
        <w:rPr>
          <w:spacing w:val="-6"/>
        </w:rPr>
        <w:t> </w:t>
      </w:r>
      <w:r>
        <w:rPr/>
        <w:t>for cleaning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spills are highlighted</w:t>
      </w:r>
      <w:r>
        <w:rPr>
          <w:spacing w:val="-2"/>
        </w:rPr>
        <w:t> </w:t>
      </w:r>
      <w:r>
        <w:rPr/>
        <w:t>below:</w:t>
      </w:r>
    </w:p>
    <w:p>
      <w:pPr>
        <w:pStyle w:val="BodyText"/>
        <w:spacing w:before="3"/>
      </w:pPr>
    </w:p>
    <w:p>
      <w:pPr>
        <w:pStyle w:val="Heading1"/>
        <w:numPr>
          <w:ilvl w:val="2"/>
          <w:numId w:val="7"/>
        </w:numPr>
        <w:tabs>
          <w:tab w:pos="907" w:val="left" w:leader="none"/>
          <w:tab w:pos="908" w:val="left" w:leader="none"/>
        </w:tabs>
        <w:spacing w:line="240" w:lineRule="auto" w:before="0" w:after="0"/>
        <w:ind w:left="907" w:right="0" w:hanging="788"/>
        <w:jc w:val="left"/>
      </w:pPr>
      <w:r>
        <w:rPr/>
        <w:t>Mechanical</w:t>
      </w:r>
      <w:r>
        <w:rPr>
          <w:spacing w:val="-5"/>
        </w:rPr>
        <w:t> </w:t>
      </w:r>
      <w:r>
        <w:rPr/>
        <w:t>Spill</w:t>
      </w:r>
      <w:r>
        <w:rPr>
          <w:spacing w:val="-1"/>
        </w:rPr>
        <w:t> </w:t>
      </w:r>
      <w:r>
        <w:rPr/>
        <w:t>Response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BodyText"/>
        <w:spacing w:line="480" w:lineRule="auto"/>
        <w:ind w:left="120" w:right="897"/>
        <w:jc w:val="both"/>
      </w:pPr>
      <w:r>
        <w:rPr>
          <w:spacing w:val="-1"/>
        </w:rPr>
        <w:t>Mechanical</w:t>
      </w:r>
      <w:r>
        <w:rPr>
          <w:spacing w:val="-17"/>
        </w:rPr>
        <w:t> </w:t>
      </w:r>
      <w:r>
        <w:rPr>
          <w:spacing w:val="-1"/>
        </w:rPr>
        <w:t>oil</w:t>
      </w:r>
      <w:r>
        <w:rPr>
          <w:spacing w:val="-18"/>
        </w:rPr>
        <w:t> </w:t>
      </w:r>
      <w:r>
        <w:rPr>
          <w:spacing w:val="-1"/>
        </w:rPr>
        <w:t>spill</w:t>
      </w:r>
      <w:r>
        <w:rPr>
          <w:spacing w:val="-17"/>
        </w:rPr>
        <w:t> </w:t>
      </w:r>
      <w:r>
        <w:rPr>
          <w:spacing w:val="-1"/>
        </w:rPr>
        <w:t>response</w:t>
      </w:r>
      <w:r>
        <w:rPr>
          <w:spacing w:val="-16"/>
        </w:rPr>
        <w:t> </w:t>
      </w:r>
      <w:r>
        <w:rPr>
          <w:spacing w:val="-1"/>
        </w:rPr>
        <w:t>uses</w:t>
      </w:r>
      <w:r>
        <w:rPr>
          <w:spacing w:val="-19"/>
        </w:rPr>
        <w:t> </w:t>
      </w:r>
      <w:r>
        <w:rPr/>
        <w:t>physical</w:t>
      </w:r>
      <w:r>
        <w:rPr>
          <w:spacing w:val="-17"/>
        </w:rPr>
        <w:t> </w:t>
      </w:r>
      <w:r>
        <w:rPr/>
        <w:t>barriers</w:t>
      </w:r>
      <w:r>
        <w:rPr>
          <w:spacing w:val="-17"/>
        </w:rPr>
        <w:t> </w:t>
      </w:r>
      <w:r>
        <w:rPr/>
        <w:t>and</w:t>
      </w:r>
      <w:r>
        <w:rPr>
          <w:spacing w:val="-16"/>
        </w:rPr>
        <w:t> </w:t>
      </w:r>
      <w:r>
        <w:rPr/>
        <w:t>mechanical</w:t>
      </w:r>
      <w:r>
        <w:rPr>
          <w:spacing w:val="-17"/>
        </w:rPr>
        <w:t> </w:t>
      </w:r>
      <w:r>
        <w:rPr/>
        <w:t>devices</w:t>
      </w:r>
      <w:r>
        <w:rPr>
          <w:spacing w:val="-15"/>
        </w:rPr>
        <w:t> </w:t>
      </w:r>
      <w:r>
        <w:rPr/>
        <w:t>to</w:t>
      </w:r>
      <w:r>
        <w:rPr>
          <w:spacing w:val="-16"/>
        </w:rPr>
        <w:t> </w:t>
      </w:r>
      <w:r>
        <w:rPr/>
        <w:t>redirect</w:t>
      </w:r>
      <w:r>
        <w:rPr>
          <w:spacing w:val="-65"/>
        </w:rPr>
        <w:t> </w:t>
      </w:r>
      <w:r>
        <w:rPr/>
        <w:t>and</w:t>
      </w:r>
      <w:r>
        <w:rPr>
          <w:spacing w:val="-6"/>
        </w:rPr>
        <w:t> </w:t>
      </w:r>
      <w:r>
        <w:rPr/>
        <w:t>remove</w:t>
      </w:r>
      <w:r>
        <w:rPr>
          <w:spacing w:val="-6"/>
        </w:rPr>
        <w:t> </w:t>
      </w:r>
      <w:r>
        <w:rPr/>
        <w:t>oil</w:t>
      </w:r>
      <w:r>
        <w:rPr>
          <w:spacing w:val="-10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surface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water.</w:t>
      </w:r>
      <w:r>
        <w:rPr>
          <w:spacing w:val="-9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transfer</w:t>
      </w:r>
      <w:r>
        <w:rPr>
          <w:spacing w:val="-10"/>
        </w:rPr>
        <w:t> </w:t>
      </w:r>
      <w:r>
        <w:rPr/>
        <w:t>of</w:t>
      </w:r>
      <w:r>
        <w:rPr>
          <w:spacing w:val="-4"/>
        </w:rPr>
        <w:t> </w:t>
      </w:r>
      <w:r>
        <w:rPr/>
        <w:t>oil</w:t>
      </w:r>
      <w:r>
        <w:rPr>
          <w:spacing w:val="-9"/>
        </w:rPr>
        <w:t> </w:t>
      </w:r>
      <w:r>
        <w:rPr/>
        <w:t>from</w:t>
      </w:r>
      <w:r>
        <w:rPr>
          <w:spacing w:val="-5"/>
        </w:rPr>
        <w:t> </w:t>
      </w:r>
      <w:r>
        <w:rPr/>
        <w:t>water</w:t>
      </w:r>
      <w:r>
        <w:rPr>
          <w:spacing w:val="-7"/>
        </w:rPr>
        <w:t> </w:t>
      </w:r>
      <w:r>
        <w:rPr/>
        <w:t>surface</w:t>
      </w:r>
      <w:r>
        <w:rPr>
          <w:spacing w:val="-64"/>
        </w:rPr>
        <w:t> </w:t>
      </w:r>
      <w:r>
        <w:rPr/>
        <w:t>to</w:t>
      </w:r>
      <w:r>
        <w:rPr>
          <w:spacing w:val="12"/>
        </w:rPr>
        <w:t> </w:t>
      </w:r>
      <w:r>
        <w:rPr/>
        <w:t>some</w:t>
      </w:r>
      <w:r>
        <w:rPr>
          <w:spacing w:val="11"/>
        </w:rPr>
        <w:t> </w:t>
      </w:r>
      <w:r>
        <w:rPr/>
        <w:t>transportable</w:t>
      </w:r>
      <w:r>
        <w:rPr>
          <w:spacing w:val="10"/>
        </w:rPr>
        <w:t> </w:t>
      </w:r>
      <w:r>
        <w:rPr/>
        <w:t>form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temporary</w:t>
      </w:r>
      <w:r>
        <w:rPr>
          <w:spacing w:val="9"/>
        </w:rPr>
        <w:t> </w:t>
      </w:r>
      <w:r>
        <w:rPr/>
        <w:t>storage</w:t>
      </w:r>
      <w:r>
        <w:rPr>
          <w:spacing w:val="20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help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booms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contain</w:t>
      </w:r>
      <w:r>
        <w:rPr>
          <w:spacing w:val="13"/>
        </w:rPr>
        <w:t> </w:t>
      </w:r>
      <w:r>
        <w:rPr/>
        <w:t>or</w:t>
      </w:r>
    </w:p>
    <w:p>
      <w:pPr>
        <w:pStyle w:val="BodyText"/>
        <w:spacing w:before="1"/>
        <w:ind w:left="120"/>
        <w:jc w:val="both"/>
      </w:pPr>
      <w:r>
        <w:rPr/>
        <w:t>divert</w:t>
      </w:r>
      <w:r>
        <w:rPr>
          <w:spacing w:val="-1"/>
        </w:rPr>
        <w:t> </w:t>
      </w:r>
      <w:r>
        <w:rPr/>
        <w:t>oil,</w:t>
      </w:r>
      <w:r>
        <w:rPr>
          <w:spacing w:val="-1"/>
        </w:rPr>
        <w:t> </w:t>
      </w:r>
      <w:r>
        <w:rPr/>
        <w:t>skimmers</w:t>
      </w:r>
      <w:r>
        <w:rPr>
          <w:spacing w:val="-1"/>
        </w:rPr>
        <w:t> </w:t>
      </w:r>
      <w:r>
        <w:rPr/>
        <w:t>or</w:t>
      </w:r>
      <w:r>
        <w:rPr>
          <w:spacing w:val="-4"/>
        </w:rPr>
        <w:t> </w:t>
      </w:r>
      <w:r>
        <w:rPr/>
        <w:t>sorbents</w:t>
      </w:r>
      <w:r>
        <w:rPr>
          <w:spacing w:val="-3"/>
        </w:rPr>
        <w:t> </w:t>
      </w:r>
      <w:r>
        <w:rPr/>
        <w:t>to recover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remove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from the</w:t>
      </w:r>
      <w:r>
        <w:rPr>
          <w:spacing w:val="6"/>
        </w:rPr>
        <w:t> </w:t>
      </w:r>
      <w:r>
        <w:rPr/>
        <w:t>water</w:t>
      </w:r>
      <w:r>
        <w:rPr>
          <w:spacing w:val="-1"/>
        </w:rPr>
        <w:t> </w:t>
      </w:r>
      <w:r>
        <w:rPr/>
        <w:t>surface,</w:t>
      </w:r>
      <w:r>
        <w:rPr>
          <w:spacing w:val="-3"/>
        </w:rPr>
        <w:t> </w:t>
      </w:r>
      <w:r>
        <w:rPr/>
        <w:t>hoses</w:t>
      </w:r>
    </w:p>
    <w:p>
      <w:pPr>
        <w:spacing w:after="0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3"/>
        <w:jc w:val="both"/>
      </w:pPr>
      <w:r>
        <w:rPr/>
        <w:t>and pumps. Performance of any of these equipment however can be severely limited</w:t>
      </w:r>
      <w:r>
        <w:rPr>
          <w:spacing w:val="-64"/>
        </w:rPr>
        <w:t> </w:t>
      </w:r>
      <w:r>
        <w:rPr/>
        <w:t>by</w:t>
      </w:r>
      <w:r>
        <w:rPr>
          <w:spacing w:val="-9"/>
        </w:rPr>
        <w:t> </w:t>
      </w:r>
      <w:r>
        <w:rPr/>
        <w:t>oceanic</w:t>
      </w:r>
      <w:r>
        <w:rPr>
          <w:spacing w:val="-7"/>
        </w:rPr>
        <w:t> </w:t>
      </w:r>
      <w:r>
        <w:rPr/>
        <w:t>conditions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weather,</w:t>
      </w:r>
      <w:r>
        <w:rPr>
          <w:spacing w:val="-6"/>
        </w:rPr>
        <w:t> </w:t>
      </w:r>
      <w:r>
        <w:rPr/>
        <w:t>including</w:t>
      </w:r>
      <w:r>
        <w:rPr>
          <w:spacing w:val="-8"/>
        </w:rPr>
        <w:t> </w:t>
      </w:r>
      <w:r>
        <w:rPr/>
        <w:t>current,</w:t>
      </w:r>
      <w:r>
        <w:rPr>
          <w:spacing w:val="1"/>
        </w:rPr>
        <w:t> </w:t>
      </w:r>
      <w:r>
        <w:rPr/>
        <w:t>waves,</w:t>
      </w:r>
      <w:r>
        <w:rPr>
          <w:spacing w:val="-4"/>
        </w:rPr>
        <w:t> </w:t>
      </w:r>
      <w:r>
        <w:rPr/>
        <w:t>winds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nature</w:t>
      </w:r>
      <w:r>
        <w:rPr>
          <w:spacing w:val="-64"/>
        </w:rPr>
        <w:t> </w:t>
      </w:r>
      <w:r>
        <w:rPr/>
        <w:t>of the oil slick (National Research Council, 1985). The major limitations of some of</w:t>
      </w:r>
      <w:r>
        <w:rPr>
          <w:spacing w:val="1"/>
        </w:rPr>
        <w:t> </w:t>
      </w:r>
      <w:r>
        <w:rPr/>
        <w:t>these techniques are their high cost and inefficient trace level adsorption (Wei </w:t>
      </w:r>
      <w:r>
        <w:rPr>
          <w:rFonts w:ascii="Arial"/>
          <w:i/>
        </w:rPr>
        <w:t>et al.,</w:t>
      </w:r>
      <w:r>
        <w:rPr>
          <w:rFonts w:ascii="Arial"/>
          <w:i/>
          <w:spacing w:val="1"/>
        </w:rPr>
        <w:t> </w:t>
      </w:r>
      <w:r>
        <w:rPr/>
        <w:t>2005). A principal factor in removing oil expeditiously and effectively by mechanical</w:t>
      </w:r>
      <w:r>
        <w:rPr>
          <w:spacing w:val="1"/>
        </w:rPr>
        <w:t> </w:t>
      </w:r>
      <w:r>
        <w:rPr>
          <w:spacing w:val="-1"/>
        </w:rPr>
        <w:t>means</w:t>
      </w:r>
      <w:r>
        <w:rPr>
          <w:spacing w:val="-17"/>
        </w:rPr>
        <w:t> </w:t>
      </w:r>
      <w:r>
        <w:rPr>
          <w:spacing w:val="-1"/>
        </w:rPr>
        <w:t>is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8"/>
        </w:rPr>
        <w:t> </w:t>
      </w:r>
      <w:r>
        <w:rPr/>
        <w:t>thickness</w:t>
      </w:r>
      <w:r>
        <w:rPr>
          <w:spacing w:val="-19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8"/>
        </w:rPr>
        <w:t> </w:t>
      </w:r>
      <w:r>
        <w:rPr/>
        <w:t>oil</w:t>
      </w:r>
      <w:r>
        <w:rPr>
          <w:spacing w:val="-18"/>
        </w:rPr>
        <w:t> </w:t>
      </w:r>
      <w:r>
        <w:rPr/>
        <w:t>spill.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rate</w:t>
      </w:r>
      <w:r>
        <w:rPr>
          <w:spacing w:val="-18"/>
        </w:rPr>
        <w:t> </w:t>
      </w:r>
      <w:r>
        <w:rPr/>
        <w:t>of</w:t>
      </w:r>
      <w:r>
        <w:rPr>
          <w:spacing w:val="-14"/>
        </w:rPr>
        <w:t> </w:t>
      </w:r>
      <w:r>
        <w:rPr/>
        <w:t>oil</w:t>
      </w:r>
      <w:r>
        <w:rPr>
          <w:spacing w:val="-18"/>
        </w:rPr>
        <w:t> </w:t>
      </w:r>
      <w:r>
        <w:rPr/>
        <w:t>recovery</w:t>
      </w:r>
      <w:r>
        <w:rPr>
          <w:spacing w:val="-20"/>
        </w:rPr>
        <w:t> </w:t>
      </w:r>
      <w:r>
        <w:rPr/>
        <w:t>by</w:t>
      </w:r>
      <w:r>
        <w:rPr>
          <w:spacing w:val="-19"/>
        </w:rPr>
        <w:t> </w:t>
      </w:r>
      <w:r>
        <w:rPr/>
        <w:t>any</w:t>
      </w:r>
      <w:r>
        <w:rPr>
          <w:spacing w:val="-19"/>
        </w:rPr>
        <w:t> </w:t>
      </w:r>
      <w:r>
        <w:rPr/>
        <w:t>mechanical</w:t>
      </w:r>
      <w:r>
        <w:rPr>
          <w:spacing w:val="-17"/>
        </w:rPr>
        <w:t> </w:t>
      </w:r>
      <w:r>
        <w:rPr/>
        <w:t>device</w:t>
      </w:r>
      <w:r>
        <w:rPr>
          <w:spacing w:val="-64"/>
        </w:rPr>
        <w:t> </w:t>
      </w:r>
      <w:r>
        <w:rPr/>
        <w:t>decreases with decreasing oil thickness. Thus rapid response with co-ordinated use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oil</w:t>
      </w:r>
      <w:r>
        <w:rPr>
          <w:spacing w:val="-6"/>
        </w:rPr>
        <w:t> </w:t>
      </w:r>
      <w:r>
        <w:rPr/>
        <w:t>containment</w:t>
      </w:r>
      <w:r>
        <w:rPr>
          <w:spacing w:val="-6"/>
        </w:rPr>
        <w:t> </w:t>
      </w:r>
      <w:r>
        <w:rPr/>
        <w:t>booms,</w:t>
      </w:r>
      <w:r>
        <w:rPr>
          <w:spacing w:val="-5"/>
        </w:rPr>
        <w:t> </w:t>
      </w:r>
      <w:r>
        <w:rPr/>
        <w:t>skimmers,</w:t>
      </w:r>
      <w:r>
        <w:rPr>
          <w:spacing w:val="-7"/>
        </w:rPr>
        <w:t> </w:t>
      </w:r>
      <w:r>
        <w:rPr/>
        <w:t>transfer</w:t>
      </w:r>
      <w:r>
        <w:rPr>
          <w:spacing w:val="-6"/>
        </w:rPr>
        <w:t> </w:t>
      </w:r>
      <w:r>
        <w:rPr/>
        <w:t>pumps,</w:t>
      </w:r>
      <w:r>
        <w:rPr>
          <w:spacing w:val="-4"/>
        </w:rPr>
        <w:t> </w:t>
      </w:r>
      <w:r>
        <w:rPr/>
        <w:t>temporary</w:t>
      </w:r>
      <w:r>
        <w:rPr>
          <w:spacing w:val="-8"/>
        </w:rPr>
        <w:t> </w:t>
      </w:r>
      <w:r>
        <w:rPr/>
        <w:t>storage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auxiliary</w:t>
      </w:r>
      <w:r>
        <w:rPr>
          <w:spacing w:val="-64"/>
        </w:rPr>
        <w:t> </w:t>
      </w:r>
      <w:r>
        <w:rPr/>
        <w:t>craft all deployed and operated by a skilled team of men is what is required for the</w:t>
      </w:r>
      <w:r>
        <w:rPr>
          <w:spacing w:val="1"/>
        </w:rPr>
        <w:t> </w:t>
      </w:r>
      <w:r>
        <w:rPr/>
        <w:t>recovery</w:t>
      </w:r>
      <w:r>
        <w:rPr>
          <w:spacing w:val="-5"/>
        </w:rPr>
        <w:t> </w:t>
      </w:r>
      <w:r>
        <w:rPr/>
        <w:t>to be successful (Eba</w:t>
      </w:r>
      <w:r>
        <w:rPr>
          <w:spacing w:val="2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-1"/>
        </w:rPr>
        <w:t> </w:t>
      </w:r>
      <w:r>
        <w:rPr/>
        <w:t>2010).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120" w:right="894"/>
        <w:jc w:val="both"/>
      </w:pP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sorbents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recover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mechanisms of absorption, adsorption or both. Absorbents allow oil to penetrate into</w:t>
      </w:r>
      <w:r>
        <w:rPr>
          <w:spacing w:val="1"/>
        </w:rPr>
        <w:t> </w:t>
      </w:r>
      <w:r>
        <w:rPr/>
        <w:t>pore spaces in the material they are made of, while adsorbents attract oil to their</w:t>
      </w:r>
      <w:r>
        <w:rPr>
          <w:spacing w:val="1"/>
        </w:rPr>
        <w:t> </w:t>
      </w:r>
      <w:r>
        <w:rPr/>
        <w:t>surfaces but do not allow it to penetrate into the material. To be useful in combating</w:t>
      </w:r>
      <w:r>
        <w:rPr>
          <w:spacing w:val="1"/>
        </w:rPr>
        <w:t> </w:t>
      </w:r>
      <w:r>
        <w:rPr/>
        <w:t>oil spills sorbents need to be both oleophilic and hydrophilic. Although they may be</w:t>
      </w:r>
      <w:r>
        <w:rPr>
          <w:spacing w:val="1"/>
        </w:rPr>
        <w:t> </w:t>
      </w:r>
      <w:r>
        <w:rPr/>
        <w:t>used as the sole clean up method in small spills. Once sorbents have been used to</w:t>
      </w:r>
      <w:r>
        <w:rPr>
          <w:spacing w:val="1"/>
        </w:rPr>
        <w:t> </w:t>
      </w:r>
      <w:r>
        <w:rPr/>
        <w:t>recover oil, they must be removed from the water and properly disposed on land or</w:t>
      </w:r>
      <w:r>
        <w:rPr>
          <w:spacing w:val="1"/>
        </w:rPr>
        <w:t> </w:t>
      </w:r>
      <w:r>
        <w:rPr/>
        <w:t>cleaned</w:t>
      </w:r>
      <w:r>
        <w:rPr>
          <w:spacing w:val="-1"/>
        </w:rPr>
        <w:t> </w:t>
      </w:r>
      <w:r>
        <w:rPr/>
        <w:t>up</w:t>
      </w:r>
      <w:r>
        <w:rPr>
          <w:spacing w:val="-2"/>
        </w:rPr>
        <w:t> </w:t>
      </w:r>
      <w:r>
        <w:rPr/>
        <w:t>for reuse</w:t>
      </w:r>
      <w:r>
        <w:rPr>
          <w:spacing w:val="1"/>
        </w:rPr>
        <w:t> </w:t>
      </w:r>
      <w:r>
        <w:rPr/>
        <w:t>(Lessard</w:t>
      </w:r>
      <w:r>
        <w:rPr>
          <w:spacing w:val="-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al</w:t>
      </w:r>
      <w:r>
        <w:rPr/>
        <w:t>., 2000).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120" w:right="894"/>
        <w:jc w:val="both"/>
      </w:pPr>
      <w:r>
        <w:rPr/>
        <w:t>Sorbents</w:t>
      </w:r>
      <w:r>
        <w:rPr>
          <w:spacing w:val="-6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6"/>
        </w:rPr>
        <w:t> </w:t>
      </w:r>
      <w:r>
        <w:rPr/>
        <w:t>divided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three</w:t>
      </w:r>
      <w:r>
        <w:rPr>
          <w:spacing w:val="-6"/>
        </w:rPr>
        <w:t> </w:t>
      </w:r>
      <w:r>
        <w:rPr/>
        <w:t>basic</w:t>
      </w:r>
      <w:r>
        <w:rPr>
          <w:spacing w:val="-7"/>
        </w:rPr>
        <w:t> </w:t>
      </w:r>
      <w:r>
        <w:rPr/>
        <w:t>categories;</w:t>
      </w:r>
      <w:r>
        <w:rPr>
          <w:spacing w:val="-6"/>
        </w:rPr>
        <w:t> </w:t>
      </w:r>
      <w:r>
        <w:rPr/>
        <w:t>natural</w:t>
      </w:r>
      <w:r>
        <w:rPr>
          <w:spacing w:val="-7"/>
        </w:rPr>
        <w:t> </w:t>
      </w:r>
      <w:r>
        <w:rPr/>
        <w:t>organic,</w:t>
      </w:r>
      <w:r>
        <w:rPr>
          <w:spacing w:val="-9"/>
        </w:rPr>
        <w:t> </w:t>
      </w:r>
      <w:r>
        <w:rPr/>
        <w:t>natural</w:t>
      </w:r>
      <w:r>
        <w:rPr>
          <w:spacing w:val="-7"/>
        </w:rPr>
        <w:t> </w:t>
      </w:r>
      <w:r>
        <w:rPr/>
        <w:t>inorganic</w:t>
      </w:r>
      <w:r>
        <w:rPr>
          <w:spacing w:val="-64"/>
        </w:rPr>
        <w:t> </w:t>
      </w:r>
      <w:r>
        <w:rPr/>
        <w:t>and synthetic. Natural organic sorbents include peat moss, straw, hay, sawdust,</w:t>
      </w:r>
      <w:r>
        <w:rPr>
          <w:spacing w:val="1"/>
        </w:rPr>
        <w:t> </w:t>
      </w:r>
      <w:r>
        <w:rPr/>
        <w:t>ground corn cobs, feathers and other carbon based products. They are relatively</w:t>
      </w:r>
      <w:r>
        <w:rPr>
          <w:spacing w:val="1"/>
        </w:rPr>
        <w:t> </w:t>
      </w:r>
      <w:r>
        <w:rPr/>
        <w:t>inexpensive and usually readily available. Natural inorganic sorbents include clay,</w:t>
      </w:r>
      <w:r>
        <w:rPr>
          <w:spacing w:val="1"/>
        </w:rPr>
        <w:t> </w:t>
      </w:r>
      <w:r>
        <w:rPr/>
        <w:t>perlite, glass, wool, sand and volcanic ash. Synthetic sorbents include man-made</w:t>
      </w:r>
      <w:r>
        <w:rPr>
          <w:spacing w:val="1"/>
        </w:rPr>
        <w:t> </w:t>
      </w:r>
      <w:r>
        <w:rPr/>
        <w:t>materials</w:t>
      </w:r>
      <w:r>
        <w:rPr>
          <w:spacing w:val="29"/>
        </w:rPr>
        <w:t> </w:t>
      </w:r>
      <w:r>
        <w:rPr/>
        <w:t>that</w:t>
      </w:r>
      <w:r>
        <w:rPr>
          <w:spacing w:val="30"/>
        </w:rPr>
        <w:t> </w:t>
      </w:r>
      <w:r>
        <w:rPr/>
        <w:t>are</w:t>
      </w:r>
      <w:r>
        <w:rPr>
          <w:spacing w:val="27"/>
        </w:rPr>
        <w:t> </w:t>
      </w:r>
      <w:r>
        <w:rPr/>
        <w:t>similar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plastics</w:t>
      </w:r>
      <w:r>
        <w:rPr>
          <w:spacing w:val="29"/>
        </w:rPr>
        <w:t> </w:t>
      </w:r>
      <w:r>
        <w:rPr/>
        <w:t>such</w:t>
      </w:r>
      <w:r>
        <w:rPr>
          <w:spacing w:val="29"/>
        </w:rPr>
        <w:t> </w:t>
      </w:r>
      <w:r>
        <w:rPr/>
        <w:t>as</w:t>
      </w:r>
      <w:r>
        <w:rPr>
          <w:spacing w:val="28"/>
        </w:rPr>
        <w:t> </w:t>
      </w:r>
      <w:r>
        <w:rPr/>
        <w:t>polyurethane,</w:t>
      </w:r>
      <w:r>
        <w:rPr>
          <w:spacing w:val="27"/>
        </w:rPr>
        <w:t> </w:t>
      </w:r>
      <w:r>
        <w:rPr/>
        <w:t>polyethylene</w:t>
      </w:r>
      <w:r>
        <w:rPr>
          <w:spacing w:val="31"/>
        </w:rPr>
        <w:t> </w:t>
      </w:r>
      <w:r>
        <w:rPr/>
        <w:t>and</w:t>
      </w:r>
      <w:r>
        <w:rPr>
          <w:spacing w:val="29"/>
        </w:rPr>
        <w:t> </w:t>
      </w:r>
      <w:r>
        <w:rPr/>
        <w:t>nylon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902"/>
        <w:jc w:val="both"/>
      </w:pPr>
      <w:r>
        <w:rPr/>
        <w:t>fibers. Some factors that must be considered before choosing sorbents for cleaning</w:t>
      </w:r>
      <w:r>
        <w:rPr>
          <w:spacing w:val="1"/>
        </w:rPr>
        <w:t> </w:t>
      </w:r>
      <w:r>
        <w:rPr/>
        <w:t>up</w:t>
      </w:r>
      <w:r>
        <w:rPr>
          <w:spacing w:val="-1"/>
        </w:rPr>
        <w:t> </w:t>
      </w:r>
      <w:r>
        <w:rPr/>
        <w:t>spills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rate</w:t>
      </w:r>
      <w:r>
        <w:rPr>
          <w:spacing w:val="-2"/>
        </w:rPr>
        <w:t> </w:t>
      </w:r>
      <w:r>
        <w:rPr/>
        <w:t>of absorption,</w:t>
      </w:r>
      <w:r>
        <w:rPr>
          <w:spacing w:val="-3"/>
        </w:rPr>
        <w:t> </w:t>
      </w:r>
      <w:r>
        <w:rPr/>
        <w:t>oil</w:t>
      </w:r>
      <w:r>
        <w:rPr>
          <w:spacing w:val="-2"/>
        </w:rPr>
        <w:t> </w:t>
      </w:r>
      <w:r>
        <w:rPr/>
        <w:t>retention,</w:t>
      </w:r>
      <w:r>
        <w:rPr>
          <w:spacing w:val="-3"/>
        </w:rPr>
        <w:t> </w:t>
      </w:r>
      <w:r>
        <w:rPr/>
        <w:t>ease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(Kemsley,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7"/>
        </w:numPr>
        <w:tabs>
          <w:tab w:pos="841" w:val="left" w:leader="none"/>
        </w:tabs>
        <w:spacing w:line="240" w:lineRule="auto" w:before="0" w:after="0"/>
        <w:ind w:left="840" w:right="0" w:hanging="721"/>
        <w:jc w:val="left"/>
      </w:pPr>
      <w:r>
        <w:rPr/>
        <w:t>Chemical</w:t>
      </w:r>
      <w:r>
        <w:rPr>
          <w:spacing w:val="-3"/>
        </w:rPr>
        <w:t> </w:t>
      </w:r>
      <w:r>
        <w:rPr/>
        <w:t>Methods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480" w:lineRule="auto"/>
        <w:ind w:left="120" w:right="894"/>
        <w:jc w:val="both"/>
      </w:pPr>
      <w:r>
        <w:rPr/>
        <w:t>Chemical methods have been used extensively in many parts of the world, and they</w:t>
      </w:r>
      <w:r>
        <w:rPr>
          <w:spacing w:val="1"/>
        </w:rPr>
        <w:t> </w:t>
      </w:r>
      <w:r>
        <w:rPr/>
        <w:t>have been successfully employed in response to several oil spills. This method is</w:t>
      </w:r>
      <w:r>
        <w:rPr>
          <w:spacing w:val="1"/>
        </w:rPr>
        <w:t> </w:t>
      </w:r>
      <w:r>
        <w:rPr/>
        <w:t>generally</w:t>
      </w:r>
      <w:r>
        <w:rPr>
          <w:spacing w:val="-12"/>
        </w:rPr>
        <w:t> </w:t>
      </w:r>
      <w:r>
        <w:rPr/>
        <w:t>approved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spills</w:t>
      </w:r>
      <w:r>
        <w:rPr>
          <w:spacing w:val="-10"/>
        </w:rPr>
        <w:t> </w:t>
      </w:r>
      <w:r>
        <w:rPr/>
        <w:t>at</w:t>
      </w:r>
      <w:r>
        <w:rPr>
          <w:spacing w:val="-8"/>
        </w:rPr>
        <w:t> </w:t>
      </w:r>
      <w:r>
        <w:rPr/>
        <w:t>least</w:t>
      </w:r>
      <w:r>
        <w:rPr>
          <w:spacing w:val="-9"/>
        </w:rPr>
        <w:t> </w:t>
      </w:r>
      <w:r>
        <w:rPr/>
        <w:t>5KMs</w:t>
      </w:r>
      <w:r>
        <w:rPr>
          <w:spacing w:val="-11"/>
        </w:rPr>
        <w:t> </w:t>
      </w:r>
      <w:r>
        <w:rPr/>
        <w:t>from</w:t>
      </w:r>
      <w:r>
        <w:rPr>
          <w:spacing w:val="-7"/>
        </w:rPr>
        <w:t> </w:t>
      </w:r>
      <w:r>
        <w:rPr/>
        <w:t>shore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water</w:t>
      </w:r>
      <w:r>
        <w:rPr>
          <w:spacing w:val="-10"/>
        </w:rPr>
        <w:t> </w:t>
      </w:r>
      <w:r>
        <w:rPr/>
        <w:t>at</w:t>
      </w:r>
      <w:r>
        <w:rPr>
          <w:spacing w:val="-8"/>
        </w:rPr>
        <w:t> </w:t>
      </w:r>
      <w:r>
        <w:rPr/>
        <w:t>least</w:t>
      </w:r>
      <w:r>
        <w:rPr>
          <w:spacing w:val="-10"/>
        </w:rPr>
        <w:t> </w:t>
      </w:r>
      <w:r>
        <w:rPr/>
        <w:t>10M</w:t>
      </w:r>
      <w:r>
        <w:rPr>
          <w:spacing w:val="-12"/>
        </w:rPr>
        <w:t> </w:t>
      </w:r>
      <w:r>
        <w:rPr/>
        <w:t>deep,</w:t>
      </w:r>
      <w:r>
        <w:rPr>
          <w:spacing w:val="-64"/>
        </w:rPr>
        <w:t> </w:t>
      </w:r>
      <w:r>
        <w:rPr/>
        <w:t>where dispersed oil’s impact on marine life is likely to be low</w:t>
      </w:r>
      <w:r>
        <w:rPr>
          <w:spacing w:val="1"/>
        </w:rPr>
        <w:t> </w:t>
      </w:r>
      <w:r>
        <w:rPr/>
        <w:t>(Ventikov </w:t>
      </w:r>
      <w:r>
        <w:rPr>
          <w:rFonts w:ascii="Arial" w:hAnsi="Arial"/>
          <w:i/>
        </w:rPr>
        <w:t>et al</w:t>
      </w:r>
      <w:r>
        <w:rPr/>
        <w:t>., 2004).</w:t>
      </w:r>
      <w:r>
        <w:rPr>
          <w:spacing w:val="1"/>
        </w:rPr>
        <w:t> </w:t>
      </w:r>
      <w:r>
        <w:rPr/>
        <w:t>Chemical method involves the use of dispersants, sinking agents, demulsifier, gelling</w:t>
      </w:r>
      <w:r>
        <w:rPr>
          <w:spacing w:val="-64"/>
        </w:rPr>
        <w:t> </w:t>
      </w:r>
      <w:r>
        <w:rPr/>
        <w:t>agents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neutralizing</w:t>
      </w:r>
      <w:r>
        <w:rPr>
          <w:spacing w:val="-2"/>
        </w:rPr>
        <w:t> </w:t>
      </w:r>
      <w:r>
        <w:rPr/>
        <w:t>agents.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20" w:right="894"/>
        <w:jc w:val="both"/>
      </w:pPr>
      <w:r>
        <w:rPr/>
        <w:t>Dispersants act by reducing the surface tension that stops oil and water from mixing.</w:t>
      </w:r>
      <w:r>
        <w:rPr>
          <w:spacing w:val="1"/>
        </w:rPr>
        <w:t> </w:t>
      </w:r>
      <w:r>
        <w:rPr/>
        <w:t>Small droplets of oil are then formed, which helps promote rapid dilution of the oil by</w:t>
      </w:r>
      <w:r>
        <w:rPr>
          <w:spacing w:val="1"/>
        </w:rPr>
        <w:t> </w:t>
      </w:r>
      <w:r>
        <w:rPr/>
        <w:t>water movements. The formation of droplets also increases the oil surface area, thus</w:t>
      </w:r>
      <w:r>
        <w:rPr>
          <w:spacing w:val="-64"/>
        </w:rPr>
        <w:t> </w:t>
      </w:r>
      <w:r>
        <w:rPr/>
        <w:t>increasing the exposure to natural evaporation and bacteria action (Cormack </w:t>
      </w:r>
      <w:r>
        <w:rPr>
          <w:rFonts w:ascii="Arial"/>
          <w:i/>
        </w:rPr>
        <w:t>et al</w:t>
      </w:r>
      <w:r>
        <w:rPr/>
        <w:t>;</w:t>
      </w:r>
      <w:r>
        <w:rPr>
          <w:spacing w:val="1"/>
        </w:rPr>
        <w:t> </w:t>
      </w:r>
      <w:r>
        <w:rPr/>
        <w:t>1987).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120" w:right="894"/>
        <w:jc w:val="both"/>
      </w:pPr>
      <w:r>
        <w:rPr/>
        <w:t>Sinking agent is a material that is spread over the surface of an oil slick to adsorb oil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cause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sink.</w:t>
      </w:r>
      <w:r>
        <w:rPr>
          <w:spacing w:val="-5"/>
        </w:rPr>
        <w:t> </w:t>
      </w:r>
      <w:r>
        <w:rPr/>
        <w:t>Common</w:t>
      </w:r>
      <w:r>
        <w:rPr>
          <w:spacing w:val="-5"/>
        </w:rPr>
        <w:t> </w:t>
      </w:r>
      <w:r>
        <w:rPr/>
        <w:t>sinking</w:t>
      </w:r>
      <w:r>
        <w:rPr>
          <w:spacing w:val="-7"/>
        </w:rPr>
        <w:t> </w:t>
      </w:r>
      <w:r>
        <w:rPr/>
        <w:t>agents</w:t>
      </w:r>
      <w:r>
        <w:rPr>
          <w:spacing w:val="-8"/>
        </w:rPr>
        <w:t> </w:t>
      </w:r>
      <w:r>
        <w:rPr/>
        <w:t>include</w:t>
      </w:r>
      <w:r>
        <w:rPr>
          <w:spacing w:val="-5"/>
        </w:rPr>
        <w:t> </w:t>
      </w:r>
      <w:r>
        <w:rPr/>
        <w:t>treated</w:t>
      </w:r>
      <w:r>
        <w:rPr>
          <w:spacing w:val="-5"/>
        </w:rPr>
        <w:t> </w:t>
      </w:r>
      <w:r>
        <w:rPr/>
        <w:t>sand,</w:t>
      </w:r>
      <w:r>
        <w:rPr>
          <w:spacing w:val="-8"/>
        </w:rPr>
        <w:t> </w:t>
      </w:r>
      <w:r>
        <w:rPr/>
        <w:t>fly</w:t>
      </w:r>
      <w:r>
        <w:rPr>
          <w:spacing w:val="-8"/>
        </w:rPr>
        <w:t> </w:t>
      </w:r>
      <w:r>
        <w:rPr/>
        <w:t>ash,</w:t>
      </w:r>
      <w:r>
        <w:rPr>
          <w:spacing w:val="-5"/>
        </w:rPr>
        <w:t> </w:t>
      </w:r>
      <w:r>
        <w:rPr/>
        <w:t>china</w:t>
      </w:r>
      <w:r>
        <w:rPr>
          <w:spacing w:val="-5"/>
        </w:rPr>
        <w:t> </w:t>
      </w:r>
      <w:r>
        <w:rPr/>
        <w:t>clay,</w:t>
      </w:r>
      <w:r>
        <w:rPr>
          <w:spacing w:val="-64"/>
        </w:rPr>
        <w:t> </w:t>
      </w:r>
      <w:r>
        <w:rPr/>
        <w:t>coal dust, brick dust and cement (Fingas, 2000). These materials are rarely used,</w:t>
      </w:r>
      <w:r>
        <w:rPr>
          <w:spacing w:val="1"/>
        </w:rPr>
        <w:t> </w:t>
      </w:r>
      <w:r>
        <w:rPr/>
        <w:t>because they provide a purely cosmetic approach to oil spill cleanup and may cause</w:t>
      </w:r>
      <w:r>
        <w:rPr>
          <w:spacing w:val="1"/>
        </w:rPr>
        <w:t> </w:t>
      </w:r>
      <w:r>
        <w:rPr/>
        <w:t>considerable damage to bottom-dwelling organisms. Also emulsion breakers and</w:t>
      </w:r>
      <w:r>
        <w:rPr>
          <w:spacing w:val="1"/>
        </w:rPr>
        <w:t> </w:t>
      </w:r>
      <w:r>
        <w:rPr/>
        <w:t>neutralizing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in-situ</w:t>
      </w:r>
      <w:r>
        <w:rPr>
          <w:spacing w:val="1"/>
        </w:rPr>
        <w:t> </w:t>
      </w:r>
      <w:r>
        <w:rPr/>
        <w:t>burning,</w:t>
      </w:r>
      <w:r>
        <w:rPr>
          <w:spacing w:val="1"/>
        </w:rPr>
        <w:t> </w:t>
      </w:r>
      <w:r>
        <w:rPr/>
        <w:t>phytoremediation,</w:t>
      </w:r>
      <w:r>
        <w:rPr>
          <w:spacing w:val="1"/>
        </w:rPr>
        <w:t> </w:t>
      </w:r>
      <w:r>
        <w:rPr/>
        <w:t>bioremediation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(Hoff,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Bioremediation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-64"/>
        </w:rPr>
        <w:t> </w:t>
      </w:r>
      <w:r>
        <w:rPr/>
        <w:t>acceleration of the process of biodegradation through the addition of exogenous</w:t>
      </w:r>
      <w:r>
        <w:rPr>
          <w:spacing w:val="1"/>
        </w:rPr>
        <w:t> </w:t>
      </w:r>
      <w:r>
        <w:rPr/>
        <w:t>microbial</w:t>
      </w:r>
      <w:r>
        <w:rPr>
          <w:spacing w:val="53"/>
        </w:rPr>
        <w:t> </w:t>
      </w:r>
      <w:r>
        <w:rPr/>
        <w:t>population,</w:t>
      </w:r>
      <w:r>
        <w:rPr>
          <w:spacing w:val="51"/>
        </w:rPr>
        <w:t> </w:t>
      </w:r>
      <w:r>
        <w:rPr/>
        <w:t>through</w:t>
      </w:r>
      <w:r>
        <w:rPr>
          <w:spacing w:val="51"/>
        </w:rPr>
        <w:t> </w:t>
      </w:r>
      <w:r>
        <w:rPr/>
        <w:t>manipulation</w:t>
      </w:r>
      <w:r>
        <w:rPr>
          <w:spacing w:val="54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contaminated</w:t>
      </w:r>
      <w:r>
        <w:rPr>
          <w:spacing w:val="51"/>
        </w:rPr>
        <w:t> </w:t>
      </w:r>
      <w:r>
        <w:rPr/>
        <w:t>media</w:t>
      </w:r>
      <w:r>
        <w:rPr>
          <w:spacing w:val="51"/>
        </w:rPr>
        <w:t> </w:t>
      </w:r>
      <w:r>
        <w:rPr/>
        <w:t>using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5"/>
        <w:ind w:left="120" w:right="894"/>
        <w:jc w:val="both"/>
      </w:pPr>
      <w:r>
        <w:rPr/>
        <w:t>techniques</w:t>
      </w:r>
      <w:r>
        <w:rPr>
          <w:spacing w:val="-14"/>
        </w:rPr>
        <w:t> </w:t>
      </w:r>
      <w:r>
        <w:rPr/>
        <w:t>such</w:t>
      </w:r>
      <w:r>
        <w:rPr>
          <w:spacing w:val="-13"/>
        </w:rPr>
        <w:t> </w:t>
      </w:r>
      <w:r>
        <w:rPr/>
        <w:t>as</w:t>
      </w:r>
      <w:r>
        <w:rPr>
          <w:spacing w:val="-14"/>
        </w:rPr>
        <w:t> </w:t>
      </w:r>
      <w:r>
        <w:rPr/>
        <w:t>aeration</w:t>
      </w:r>
      <w:r>
        <w:rPr>
          <w:spacing w:val="-13"/>
        </w:rPr>
        <w:t> </w:t>
      </w:r>
      <w:r>
        <w:rPr/>
        <w:t>or</w:t>
      </w:r>
      <w:r>
        <w:rPr>
          <w:spacing w:val="-12"/>
        </w:rPr>
        <w:t> </w:t>
      </w:r>
      <w:r>
        <w:rPr/>
        <w:t>temperature</w:t>
      </w:r>
      <w:r>
        <w:rPr>
          <w:spacing w:val="-11"/>
        </w:rPr>
        <w:t> </w:t>
      </w:r>
      <w:r>
        <w:rPr/>
        <w:t>control</w:t>
      </w:r>
      <w:r>
        <w:rPr>
          <w:spacing w:val="-12"/>
        </w:rPr>
        <w:t> </w:t>
      </w:r>
      <w:r>
        <w:rPr/>
        <w:t>(Atlas,</w:t>
      </w:r>
      <w:r>
        <w:rPr>
          <w:spacing w:val="-13"/>
        </w:rPr>
        <w:t> </w:t>
      </w:r>
      <w:r>
        <w:rPr/>
        <w:t>1995.,Swanell</w:t>
      </w:r>
      <w:r>
        <w:rPr>
          <w:spacing w:val="-1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13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-13"/>
        </w:rPr>
        <w:t> </w:t>
      </w:r>
      <w:r>
        <w:rPr/>
        <w:t>1996).</w:t>
      </w:r>
      <w:r>
        <w:rPr>
          <w:spacing w:val="-65"/>
        </w:rPr>
        <w:t> </w:t>
      </w:r>
      <w:r>
        <w:rPr/>
        <w:t>Phytoremediation can also be used which is the use of plants and their associated</w:t>
      </w:r>
      <w:r>
        <w:rPr>
          <w:spacing w:val="1"/>
        </w:rPr>
        <w:t> </w:t>
      </w:r>
      <w:r>
        <w:rPr/>
        <w:t>microorganisms</w:t>
      </w:r>
      <w:r>
        <w:rPr>
          <w:spacing w:val="-3"/>
        </w:rPr>
        <w:t> </w:t>
      </w:r>
      <w:r>
        <w:rPr/>
        <w:t>for remediation.</w:t>
      </w:r>
      <w:r>
        <w:rPr>
          <w:spacing w:val="3"/>
        </w:rPr>
        <w:t> </w:t>
      </w:r>
      <w:r>
        <w:rPr/>
        <w:t>(Fingas and</w:t>
      </w:r>
      <w:r>
        <w:rPr>
          <w:spacing w:val="-3"/>
        </w:rPr>
        <w:t> </w:t>
      </w:r>
      <w:r>
        <w:rPr/>
        <w:t>Charles,</w:t>
      </w:r>
      <w:r>
        <w:rPr>
          <w:spacing w:val="1"/>
        </w:rPr>
        <w:t> </w:t>
      </w:r>
      <w:r>
        <w:rPr/>
        <w:t>2001).</w:t>
      </w:r>
    </w:p>
    <w:p>
      <w:pPr>
        <w:pStyle w:val="BodyText"/>
        <w:spacing w:before="7"/>
      </w:pPr>
    </w:p>
    <w:p>
      <w:pPr>
        <w:pStyle w:val="Heading1"/>
        <w:numPr>
          <w:ilvl w:val="1"/>
          <w:numId w:val="3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721"/>
        <w:jc w:val="left"/>
      </w:pPr>
      <w:r>
        <w:rPr/>
        <w:t>Sorbents</w:t>
      </w:r>
      <w:r>
        <w:rPr>
          <w:spacing w:val="-1"/>
        </w:rPr>
        <w:t> </w:t>
      </w:r>
      <w:r>
        <w:rPr/>
        <w:t>for Oil</w:t>
      </w:r>
      <w:r>
        <w:rPr>
          <w:spacing w:val="-2"/>
        </w:rPr>
        <w:t> </w:t>
      </w:r>
      <w:r>
        <w:rPr/>
        <w:t>Spill</w:t>
      </w:r>
      <w:r>
        <w:rPr>
          <w:spacing w:val="-4"/>
        </w:rPr>
        <w:t> </w:t>
      </w:r>
      <w:r>
        <w:rPr/>
        <w:t>Clean Up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480" w:lineRule="auto"/>
        <w:ind w:left="120" w:right="894"/>
        <w:jc w:val="both"/>
      </w:pPr>
      <w:r>
        <w:rPr/>
        <w:t>Sorbents are substances that have the property of collecting molecules of another</w:t>
      </w:r>
      <w:r>
        <w:rPr>
          <w:spacing w:val="1"/>
        </w:rPr>
        <w:t> </w:t>
      </w:r>
      <w:r>
        <w:rPr/>
        <w:t>substance by sorption. They have a significant capacity for oil recovery from the</w:t>
      </w:r>
      <w:r>
        <w:rPr>
          <w:spacing w:val="1"/>
        </w:rPr>
        <w:t> </w:t>
      </w:r>
      <w:r>
        <w:rPr/>
        <w:t>surface of the sea with minimum harmful effects on ecosystems, and a low price.</w:t>
      </w:r>
      <w:r>
        <w:rPr>
          <w:spacing w:val="1"/>
        </w:rPr>
        <w:t> </w:t>
      </w:r>
      <w:r>
        <w:rPr/>
        <w:t>Sorbents</w:t>
      </w:r>
      <w:r>
        <w:rPr>
          <w:spacing w:val="1"/>
        </w:rPr>
        <w:t> </w:t>
      </w:r>
      <w:r>
        <w:rPr/>
        <w:t>recover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spilled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mechanism.</w:t>
      </w:r>
      <w:r>
        <w:rPr>
          <w:spacing w:val="1"/>
        </w:rPr>
        <w:t> </w:t>
      </w:r>
      <w:r>
        <w:rPr/>
        <w:t>Adsorption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distribution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adsorbate</w:t>
      </w:r>
      <w:r>
        <w:rPr>
          <w:spacing w:val="-8"/>
        </w:rPr>
        <w:t> </w:t>
      </w:r>
      <w:r>
        <w:rPr/>
        <w:t>over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surface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adsorbent,</w:t>
      </w:r>
      <w:r>
        <w:rPr>
          <w:spacing w:val="-8"/>
        </w:rPr>
        <w:t> </w:t>
      </w:r>
      <w:r>
        <w:rPr/>
        <w:t>while</w:t>
      </w:r>
      <w:r>
        <w:rPr>
          <w:spacing w:val="-64"/>
        </w:rPr>
        <w:t> </w:t>
      </w:r>
      <w:r>
        <w:rPr/>
        <w:t>absorption is the distribution of the absorbate throughout the body of the absorbent</w:t>
      </w:r>
      <w:r>
        <w:rPr>
          <w:spacing w:val="1"/>
        </w:rPr>
        <w:t> </w:t>
      </w:r>
      <w:r>
        <w:rPr/>
        <w:t>(Jin</w:t>
      </w:r>
      <w:r>
        <w:rPr>
          <w:spacing w:val="-6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6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-8"/>
        </w:rPr>
        <w:t> </w:t>
      </w:r>
      <w:r>
        <w:rPr/>
        <w:t>2016).</w:t>
      </w:r>
      <w:r>
        <w:rPr>
          <w:spacing w:val="-6"/>
        </w:rPr>
        <w:t> </w:t>
      </w:r>
      <w:r>
        <w:rPr/>
        <w:t>Hydrophobicity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oleophilicity</w:t>
      </w:r>
      <w:r>
        <w:rPr>
          <w:spacing w:val="-9"/>
        </w:rPr>
        <w:t> </w:t>
      </w:r>
      <w:r>
        <w:rPr/>
        <w:t>are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most</w:t>
      </w:r>
      <w:r>
        <w:rPr>
          <w:spacing w:val="-6"/>
        </w:rPr>
        <w:t> </w:t>
      </w:r>
      <w:r>
        <w:rPr/>
        <w:t>important</w:t>
      </w:r>
      <w:r>
        <w:rPr>
          <w:spacing w:val="-6"/>
        </w:rPr>
        <w:t> </w:t>
      </w:r>
      <w:r>
        <w:rPr/>
        <w:t>properties</w:t>
      </w:r>
      <w:r>
        <w:rPr>
          <w:spacing w:val="-12"/>
        </w:rPr>
        <w:t> </w:t>
      </w:r>
      <w:r>
        <w:rPr/>
        <w:t>of</w:t>
      </w:r>
      <w:r>
        <w:rPr>
          <w:spacing w:val="-64"/>
        </w:rPr>
        <w:t> </w:t>
      </w:r>
      <w:r>
        <w:rPr/>
        <w:t>a</w:t>
      </w:r>
      <w:r>
        <w:rPr>
          <w:spacing w:val="-1"/>
        </w:rPr>
        <w:t> </w:t>
      </w:r>
      <w:r>
        <w:rPr/>
        <w:t>sorbent to</w:t>
      </w:r>
      <w:r>
        <w:rPr>
          <w:spacing w:val="-1"/>
        </w:rPr>
        <w:t> </w:t>
      </w:r>
      <w:r>
        <w:rPr/>
        <w:t>be considered in</w:t>
      </w:r>
      <w:r>
        <w:rPr>
          <w:spacing w:val="-2"/>
        </w:rPr>
        <w:t> </w:t>
      </w:r>
      <w:r>
        <w:rPr/>
        <w:t>oil</w:t>
      </w:r>
      <w:r>
        <w:rPr>
          <w:spacing w:val="-2"/>
        </w:rPr>
        <w:t> </w:t>
      </w:r>
      <w:r>
        <w:rPr/>
        <w:t>spill cleanup.</w:t>
      </w:r>
      <w:r>
        <w:rPr>
          <w:spacing w:val="-1"/>
        </w:rPr>
        <w:t> </w:t>
      </w:r>
      <w:r>
        <w:rPr/>
        <w:t>(Abdullar</w:t>
      </w:r>
      <w:r>
        <w:rPr>
          <w:spacing w:val="4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al</w:t>
      </w:r>
      <w:r>
        <w:rPr/>
        <w:t>., 2010).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120" w:right="894"/>
        <w:jc w:val="both"/>
      </w:pPr>
      <w:r>
        <w:rPr/>
        <w:t>At</w:t>
      </w:r>
      <w:r>
        <w:rPr>
          <w:spacing w:val="-10"/>
        </w:rPr>
        <w:t> </w:t>
      </w:r>
      <w:r>
        <w:rPr/>
        <w:t>small</w:t>
      </w:r>
      <w:r>
        <w:rPr>
          <w:spacing w:val="-12"/>
        </w:rPr>
        <w:t> </w:t>
      </w:r>
      <w:r>
        <w:rPr/>
        <w:t>scale</w:t>
      </w:r>
      <w:r>
        <w:rPr>
          <w:spacing w:val="-10"/>
        </w:rPr>
        <w:t> </w:t>
      </w:r>
      <w:r>
        <w:rPr/>
        <w:t>oil</w:t>
      </w:r>
      <w:r>
        <w:rPr>
          <w:spacing w:val="-12"/>
        </w:rPr>
        <w:t> </w:t>
      </w:r>
      <w:r>
        <w:rPr/>
        <w:t>spill,</w:t>
      </w:r>
      <w:r>
        <w:rPr>
          <w:spacing w:val="-13"/>
        </w:rPr>
        <w:t> </w:t>
      </w:r>
      <w:r>
        <w:rPr/>
        <w:t>sorbents</w:t>
      </w:r>
      <w:r>
        <w:rPr>
          <w:spacing w:val="-12"/>
        </w:rPr>
        <w:t> </w:t>
      </w:r>
      <w:r>
        <w:rPr/>
        <w:t>are</w:t>
      </w:r>
      <w:r>
        <w:rPr>
          <w:spacing w:val="-9"/>
        </w:rPr>
        <w:t> </w:t>
      </w:r>
      <w:r>
        <w:rPr/>
        <w:t>good</w:t>
      </w:r>
      <w:r>
        <w:rPr>
          <w:spacing w:val="-10"/>
        </w:rPr>
        <w:t> </w:t>
      </w:r>
      <w:r>
        <w:rPr/>
        <w:t>agents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remove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oil</w:t>
      </w:r>
      <w:r>
        <w:rPr>
          <w:spacing w:val="-13"/>
        </w:rPr>
        <w:t> </w:t>
      </w:r>
      <w:r>
        <w:rPr/>
        <w:t>from</w:t>
      </w:r>
      <w:r>
        <w:rPr>
          <w:spacing w:val="-9"/>
        </w:rPr>
        <w:t> </w:t>
      </w:r>
      <w:r>
        <w:rPr/>
        <w:t>water.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use</w:t>
      </w:r>
      <w:r>
        <w:rPr>
          <w:spacing w:val="-64"/>
        </w:rPr>
        <w:t> </w:t>
      </w:r>
      <w:r>
        <w:rPr/>
        <w:t>of</w:t>
      </w:r>
      <w:r>
        <w:rPr>
          <w:spacing w:val="-8"/>
        </w:rPr>
        <w:t> </w:t>
      </w:r>
      <w:r>
        <w:rPr/>
        <w:t>different</w:t>
      </w:r>
      <w:r>
        <w:rPr>
          <w:spacing w:val="-9"/>
        </w:rPr>
        <w:t> </w:t>
      </w:r>
      <w:r>
        <w:rPr/>
        <w:t>types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sorbents</w:t>
      </w:r>
      <w:r>
        <w:rPr>
          <w:spacing w:val="-11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recovery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oil</w:t>
      </w:r>
      <w:r>
        <w:rPr>
          <w:spacing w:val="-10"/>
        </w:rPr>
        <w:t> </w:t>
      </w:r>
      <w:r>
        <w:rPr/>
        <w:t>from</w:t>
      </w:r>
      <w:r>
        <w:rPr>
          <w:spacing w:val="-8"/>
        </w:rPr>
        <w:t> </w:t>
      </w:r>
      <w:r>
        <w:rPr/>
        <w:t>water</w:t>
      </w:r>
      <w:r>
        <w:rPr>
          <w:spacing w:val="-7"/>
        </w:rPr>
        <w:t> </w:t>
      </w:r>
      <w:r>
        <w:rPr/>
        <w:t>surface</w:t>
      </w:r>
      <w:r>
        <w:rPr>
          <w:spacing w:val="-8"/>
        </w:rPr>
        <w:t> </w:t>
      </w:r>
      <w:r>
        <w:rPr/>
        <w:t>depends</w:t>
      </w:r>
      <w:r>
        <w:rPr>
          <w:spacing w:val="-10"/>
        </w:rPr>
        <w:t> </w:t>
      </w:r>
      <w:r>
        <w:rPr/>
        <w:t>on</w:t>
      </w:r>
      <w:r>
        <w:rPr>
          <w:spacing w:val="-64"/>
        </w:rPr>
        <w:t> </w:t>
      </w:r>
      <w:r>
        <w:rPr/>
        <w:t>its ability to change form from oil liquid phase into semi-solid or solid phase (Doerffer,</w:t>
      </w:r>
      <w:r>
        <w:rPr>
          <w:spacing w:val="-64"/>
        </w:rPr>
        <w:t> </w:t>
      </w:r>
      <w:r>
        <w:rPr/>
        <w:t>1992., Adebajo </w:t>
      </w:r>
      <w:r>
        <w:rPr>
          <w:rFonts w:ascii="Arial"/>
          <w:i/>
        </w:rPr>
        <w:t>et al</w:t>
      </w:r>
      <w:r>
        <w:rPr/>
        <w:t>., 2003). When widely used in spill response, sorbents should be</w:t>
      </w:r>
      <w:r>
        <w:rPr>
          <w:spacing w:val="-64"/>
        </w:rPr>
        <w:t> </w:t>
      </w:r>
      <w:r>
        <w:rPr/>
        <w:t>employed with caution to minimize inappropriate and excessive use that can present</w:t>
      </w:r>
      <w:r>
        <w:rPr>
          <w:spacing w:val="1"/>
        </w:rPr>
        <w:t> </w:t>
      </w:r>
      <w:r>
        <w:rPr/>
        <w:t>major</w:t>
      </w:r>
      <w:r>
        <w:rPr>
          <w:spacing w:val="-8"/>
        </w:rPr>
        <w:t> </w:t>
      </w:r>
      <w:r>
        <w:rPr/>
        <w:t>logistical</w:t>
      </w:r>
      <w:r>
        <w:rPr>
          <w:spacing w:val="-7"/>
        </w:rPr>
        <w:t> </w:t>
      </w:r>
      <w:r>
        <w:rPr/>
        <w:t>difficulties</w:t>
      </w:r>
      <w:r>
        <w:rPr>
          <w:spacing w:val="-7"/>
        </w:rPr>
        <w:t> </w:t>
      </w:r>
      <w:r>
        <w:rPr/>
        <w:t>associated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secondary</w:t>
      </w:r>
      <w:r>
        <w:rPr>
          <w:spacing w:val="-10"/>
        </w:rPr>
        <w:t> </w:t>
      </w:r>
      <w:r>
        <w:rPr/>
        <w:t>contamination,</w:t>
      </w:r>
      <w:r>
        <w:rPr>
          <w:spacing w:val="-11"/>
        </w:rPr>
        <w:t> </w:t>
      </w:r>
      <w:r>
        <w:rPr/>
        <w:t>retrieval,</w:t>
      </w:r>
      <w:r>
        <w:rPr>
          <w:spacing w:val="-8"/>
        </w:rPr>
        <w:t> </w:t>
      </w:r>
      <w:r>
        <w:rPr/>
        <w:t>storage</w:t>
      </w:r>
      <w:r>
        <w:rPr>
          <w:spacing w:val="-64"/>
        </w:rPr>
        <w:t> </w:t>
      </w:r>
      <w:r>
        <w:rPr/>
        <w:t>and</w:t>
      </w:r>
      <w:r>
        <w:rPr>
          <w:spacing w:val="-3"/>
        </w:rPr>
        <w:t> </w:t>
      </w:r>
      <w:r>
        <w:rPr/>
        <w:t>disposal. (Smith,</w:t>
      </w:r>
      <w:r>
        <w:rPr>
          <w:spacing w:val="-2"/>
        </w:rPr>
        <w:t> </w:t>
      </w:r>
      <w:r>
        <w:rPr/>
        <w:t>1983).</w:t>
      </w:r>
    </w:p>
    <w:p>
      <w:pPr>
        <w:pStyle w:val="BodyText"/>
        <w:spacing w:before="3"/>
      </w:pPr>
    </w:p>
    <w:p>
      <w:pPr>
        <w:pStyle w:val="Heading1"/>
        <w:numPr>
          <w:ilvl w:val="1"/>
          <w:numId w:val="3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721"/>
        <w:jc w:val="left"/>
      </w:pPr>
      <w:r>
        <w:rPr/>
        <w:t>Sorbent</w:t>
      </w:r>
      <w:r>
        <w:rPr>
          <w:spacing w:val="-4"/>
        </w:rPr>
        <w:t> </w:t>
      </w:r>
      <w:r>
        <w:rPr/>
        <w:t>Types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BodyText"/>
        <w:spacing w:line="477" w:lineRule="auto"/>
        <w:ind w:left="120" w:right="894"/>
        <w:jc w:val="both"/>
        <w:rPr>
          <w:rFonts w:ascii="Arial"/>
          <w:i/>
        </w:rPr>
      </w:pPr>
      <w:r>
        <w:rPr/>
        <w:t>A wide variety of materials can be used as sorbents. Sorbents can be either natural</w:t>
      </w:r>
      <w:r>
        <w:rPr>
          <w:spacing w:val="1"/>
        </w:rPr>
        <w:t> </w:t>
      </w:r>
      <w:r>
        <w:rPr/>
        <w:t>organic,</w:t>
      </w:r>
      <w:r>
        <w:rPr>
          <w:spacing w:val="7"/>
        </w:rPr>
        <w:t> </w:t>
      </w:r>
      <w:r>
        <w:rPr/>
        <w:t>natural</w:t>
      </w:r>
      <w:r>
        <w:rPr>
          <w:spacing w:val="8"/>
        </w:rPr>
        <w:t> </w:t>
      </w:r>
      <w:r>
        <w:rPr/>
        <w:t>inorganic,</w:t>
      </w:r>
      <w:r>
        <w:rPr>
          <w:spacing w:val="8"/>
        </w:rPr>
        <w:t> </w:t>
      </w:r>
      <w:r>
        <w:rPr/>
        <w:t>synthetic</w:t>
      </w:r>
      <w:r>
        <w:rPr>
          <w:spacing w:val="8"/>
        </w:rPr>
        <w:t> </w:t>
      </w:r>
      <w:r>
        <w:rPr/>
        <w:t>sorbent</w:t>
      </w:r>
      <w:r>
        <w:rPr>
          <w:spacing w:val="6"/>
        </w:rPr>
        <w:t> </w:t>
      </w:r>
      <w:r>
        <w:rPr/>
        <w:t>or</w:t>
      </w:r>
      <w:r>
        <w:rPr>
          <w:spacing w:val="8"/>
        </w:rPr>
        <w:t> </w:t>
      </w:r>
      <w:r>
        <w:rPr/>
        <w:t>even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mixture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two</w:t>
      </w:r>
      <w:r>
        <w:rPr>
          <w:spacing w:val="9"/>
        </w:rPr>
        <w:t> </w:t>
      </w:r>
      <w:r>
        <w:rPr/>
        <w:t>or</w:t>
      </w:r>
      <w:r>
        <w:rPr>
          <w:spacing w:val="8"/>
        </w:rPr>
        <w:t> </w:t>
      </w:r>
      <w:r>
        <w:rPr/>
        <w:t>all</w:t>
      </w:r>
      <w:r>
        <w:rPr>
          <w:spacing w:val="7"/>
        </w:rPr>
        <w:t> </w:t>
      </w:r>
      <w:r>
        <w:rPr/>
        <w:t>(Bayat</w:t>
      </w:r>
      <w:r>
        <w:rPr>
          <w:spacing w:val="10"/>
        </w:rPr>
        <w:t> </w:t>
      </w:r>
      <w:r>
        <w:rPr>
          <w:rFonts w:ascii="Arial"/>
          <w:i/>
        </w:rPr>
        <w:t>et</w:t>
      </w:r>
    </w:p>
    <w:p>
      <w:pPr>
        <w:spacing w:before="4"/>
        <w:ind w:left="120" w:right="0" w:firstLine="0"/>
        <w:jc w:val="both"/>
        <w:rPr>
          <w:sz w:val="24"/>
        </w:rPr>
      </w:pPr>
      <w:r>
        <w:rPr>
          <w:rFonts w:ascii="Arial"/>
          <w:i/>
          <w:sz w:val="24"/>
        </w:rPr>
        <w:t>al</w:t>
      </w:r>
      <w:r>
        <w:rPr>
          <w:sz w:val="24"/>
        </w:rPr>
        <w:t>.,</w:t>
      </w:r>
      <w:r>
        <w:rPr>
          <w:spacing w:val="-2"/>
          <w:sz w:val="24"/>
        </w:rPr>
        <w:t> </w:t>
      </w:r>
      <w:r>
        <w:rPr>
          <w:sz w:val="24"/>
        </w:rPr>
        <w:t>2005; Frost</w:t>
      </w:r>
      <w:r>
        <w:rPr>
          <w:spacing w:val="-4"/>
          <w:sz w:val="24"/>
        </w:rPr>
        <w:t> </w:t>
      </w:r>
      <w:r>
        <w:rPr>
          <w:rFonts w:ascii="Arial"/>
          <w:i/>
          <w:sz w:val="24"/>
        </w:rPr>
        <w:t>et al</w:t>
      </w:r>
      <w:r>
        <w:rPr>
          <w:sz w:val="24"/>
        </w:rPr>
        <w:t>.,</w:t>
      </w:r>
      <w:r>
        <w:rPr>
          <w:spacing w:val="-2"/>
          <w:sz w:val="24"/>
        </w:rPr>
        <w:t> </w:t>
      </w:r>
      <w:r>
        <w:rPr>
          <w:sz w:val="24"/>
        </w:rPr>
        <w:t>2007).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numPr>
          <w:ilvl w:val="2"/>
          <w:numId w:val="8"/>
        </w:numPr>
        <w:tabs>
          <w:tab w:pos="841" w:val="left" w:leader="none"/>
        </w:tabs>
        <w:spacing w:line="240" w:lineRule="auto" w:before="77" w:after="0"/>
        <w:ind w:left="840" w:right="0" w:hanging="721"/>
        <w:jc w:val="left"/>
      </w:pPr>
      <w:r>
        <w:rPr/>
        <w:t>Natural</w:t>
      </w:r>
      <w:r>
        <w:rPr>
          <w:spacing w:val="-2"/>
        </w:rPr>
        <w:t> </w:t>
      </w:r>
      <w:r>
        <w:rPr/>
        <w:t>Organic</w:t>
      </w:r>
      <w:r>
        <w:rPr>
          <w:spacing w:val="-2"/>
        </w:rPr>
        <w:t> </w:t>
      </w:r>
      <w:r>
        <w:rPr/>
        <w:t>Sorbents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BodyText"/>
        <w:spacing w:line="480" w:lineRule="auto"/>
        <w:ind w:left="120" w:right="894"/>
        <w:jc w:val="both"/>
      </w:pPr>
      <w:r>
        <w:rPr/>
        <w:t>They are natural sorbents that contain carbon. This include peat moss, sawdust,</w:t>
      </w:r>
      <w:r>
        <w:rPr>
          <w:spacing w:val="1"/>
        </w:rPr>
        <w:t> </w:t>
      </w:r>
      <w:r>
        <w:rPr/>
        <w:t>feathers,</w:t>
      </w:r>
      <w:r>
        <w:rPr>
          <w:spacing w:val="-8"/>
        </w:rPr>
        <w:t> </w:t>
      </w:r>
      <w:r>
        <w:rPr/>
        <w:t>paper</w:t>
      </w:r>
      <w:r>
        <w:rPr>
          <w:spacing w:val="-5"/>
        </w:rPr>
        <w:t> </w:t>
      </w:r>
      <w:r>
        <w:rPr/>
        <w:t>pulp,</w:t>
      </w:r>
      <w:r>
        <w:rPr>
          <w:spacing w:val="-5"/>
        </w:rPr>
        <w:t> </w:t>
      </w:r>
      <w:r>
        <w:rPr/>
        <w:t>bark,</w:t>
      </w:r>
      <w:r>
        <w:rPr>
          <w:spacing w:val="-5"/>
        </w:rPr>
        <w:t> </w:t>
      </w:r>
      <w:r>
        <w:rPr/>
        <w:t>bagasse</w:t>
      </w:r>
      <w:r>
        <w:rPr>
          <w:spacing w:val="-7"/>
        </w:rPr>
        <w:t> </w:t>
      </w:r>
      <w:r>
        <w:rPr/>
        <w:t>(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waste</w:t>
      </w:r>
      <w:r>
        <w:rPr>
          <w:spacing w:val="-3"/>
        </w:rPr>
        <w:t> </w:t>
      </w:r>
      <w:r>
        <w:rPr/>
        <w:t>product</w:t>
      </w:r>
      <w:r>
        <w:rPr>
          <w:spacing w:val="-9"/>
        </w:rPr>
        <w:t> </w:t>
      </w:r>
      <w:r>
        <w:rPr/>
        <w:t>from</w:t>
      </w:r>
      <w:r>
        <w:rPr>
          <w:spacing w:val="-4"/>
        </w:rPr>
        <w:t> </w:t>
      </w:r>
      <w:r>
        <w:rPr/>
        <w:t>processing</w:t>
      </w:r>
      <w:r>
        <w:rPr>
          <w:spacing w:val="-5"/>
        </w:rPr>
        <w:t> </w:t>
      </w:r>
      <w:r>
        <w:rPr/>
        <w:t>sugar</w:t>
      </w:r>
      <w:r>
        <w:rPr>
          <w:spacing w:val="-6"/>
        </w:rPr>
        <w:t> </w:t>
      </w:r>
      <w:r>
        <w:rPr/>
        <w:t>cane),</w:t>
      </w:r>
      <w:r>
        <w:rPr>
          <w:spacing w:val="-64"/>
        </w:rPr>
        <w:t> </w:t>
      </w:r>
      <w:r>
        <w:rPr/>
        <w:t>cork,</w:t>
      </w:r>
      <w:r>
        <w:rPr>
          <w:spacing w:val="-6"/>
        </w:rPr>
        <w:t> </w:t>
      </w:r>
      <w:r>
        <w:rPr/>
        <w:t>straw,</w:t>
      </w:r>
      <w:r>
        <w:rPr>
          <w:spacing w:val="-5"/>
        </w:rPr>
        <w:t> </w:t>
      </w:r>
      <w:r>
        <w:rPr/>
        <w:t>wool,</w:t>
      </w:r>
      <w:r>
        <w:rPr>
          <w:spacing w:val="-4"/>
        </w:rPr>
        <w:t> </w:t>
      </w:r>
      <w:r>
        <w:rPr/>
        <w:t>human</w:t>
      </w:r>
      <w:r>
        <w:rPr>
          <w:spacing w:val="-5"/>
        </w:rPr>
        <w:t> </w:t>
      </w:r>
      <w:r>
        <w:rPr/>
        <w:t>hair,</w:t>
      </w:r>
      <w:r>
        <w:rPr>
          <w:spacing w:val="-4"/>
        </w:rPr>
        <w:t> </w:t>
      </w:r>
      <w:r>
        <w:rPr/>
        <w:t>wood</w:t>
      </w:r>
      <w:r>
        <w:rPr>
          <w:spacing w:val="-7"/>
        </w:rPr>
        <w:t> </w:t>
      </w:r>
      <w:r>
        <w:rPr/>
        <w:t>fibres,</w:t>
      </w:r>
      <w:r>
        <w:rPr>
          <w:spacing w:val="-4"/>
        </w:rPr>
        <w:t> </w:t>
      </w:r>
      <w:r>
        <w:rPr/>
        <w:t>kenaf, corncob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other</w:t>
      </w:r>
      <w:r>
        <w:rPr>
          <w:spacing w:val="-6"/>
        </w:rPr>
        <w:t> </w:t>
      </w:r>
      <w:r>
        <w:rPr/>
        <w:t>readily</w:t>
      </w:r>
      <w:r>
        <w:rPr>
          <w:spacing w:val="-7"/>
        </w:rPr>
        <w:t> </w:t>
      </w:r>
      <w:r>
        <w:rPr/>
        <w:t>available</w:t>
      </w:r>
      <w:r>
        <w:rPr>
          <w:spacing w:val="-65"/>
        </w:rPr>
        <w:t> </w:t>
      </w:r>
      <w:r>
        <w:rPr/>
        <w:t>carbon based products (Likon </w:t>
      </w:r>
      <w:r>
        <w:rPr>
          <w:rFonts w:ascii="Arial"/>
          <w:i/>
        </w:rPr>
        <w:t>et al</w:t>
      </w:r>
      <w:r>
        <w:rPr/>
        <w:t>., 2013 ). Organic sorbents can adsorb between 3</w:t>
      </w:r>
      <w:r>
        <w:rPr>
          <w:spacing w:val="1"/>
        </w:rPr>
        <w:t> </w:t>
      </w:r>
      <w:r>
        <w:rPr/>
        <w:t>to 15 times their weight in oil. Some organic sorbents tend to adsorb water as well as</w:t>
      </w:r>
      <w:r>
        <w:rPr>
          <w:spacing w:val="-64"/>
        </w:rPr>
        <w:t> </w:t>
      </w:r>
      <w:r>
        <w:rPr/>
        <w:t>oil, causing the sorbents to sink. Many of them are loose particles and are difficult to</w:t>
      </w:r>
      <w:r>
        <w:rPr>
          <w:spacing w:val="1"/>
        </w:rPr>
        <w:t> </w:t>
      </w:r>
      <w:r>
        <w:rPr/>
        <w:t>collect after they are spread on the water.</w:t>
      </w:r>
      <w:r>
        <w:rPr>
          <w:spacing w:val="1"/>
        </w:rPr>
        <w:t> </w:t>
      </w:r>
      <w:r>
        <w:rPr/>
        <w:t>These problems can be counterbalanced</w:t>
      </w:r>
      <w:r>
        <w:rPr>
          <w:spacing w:val="1"/>
        </w:rPr>
        <w:t> </w:t>
      </w:r>
      <w:r>
        <w:rPr/>
        <w:t>by adding floatation devices. They are relatively inexpensive and generally readily</w:t>
      </w:r>
      <w:r>
        <w:rPr>
          <w:spacing w:val="1"/>
        </w:rPr>
        <w:t> </w:t>
      </w:r>
      <w:r>
        <w:rPr/>
        <w:t>available. Also plant derived organic sorbents are biodegradable thus leaves no</w:t>
      </w:r>
      <w:r>
        <w:rPr>
          <w:spacing w:val="1"/>
        </w:rPr>
        <w:t> </w:t>
      </w:r>
      <w:r>
        <w:rPr/>
        <w:t>permanent</w:t>
      </w:r>
      <w:r>
        <w:rPr>
          <w:spacing w:val="-1"/>
        </w:rPr>
        <w:t> </w:t>
      </w:r>
      <w:r>
        <w:rPr/>
        <w:t>residue</w:t>
      </w:r>
      <w:r>
        <w:rPr>
          <w:spacing w:val="3"/>
        </w:rPr>
        <w:t> </w:t>
      </w:r>
      <w:r>
        <w:rPr/>
        <w:t>(Choi and Cloud, 1992).</w:t>
      </w:r>
    </w:p>
    <w:p>
      <w:pPr>
        <w:pStyle w:val="BodyText"/>
        <w:spacing w:before="4"/>
      </w:pPr>
    </w:p>
    <w:p>
      <w:pPr>
        <w:pStyle w:val="Heading1"/>
        <w:numPr>
          <w:ilvl w:val="2"/>
          <w:numId w:val="8"/>
        </w:numPr>
        <w:tabs>
          <w:tab w:pos="841" w:val="left" w:leader="none"/>
        </w:tabs>
        <w:spacing w:line="240" w:lineRule="auto" w:before="0" w:after="0"/>
        <w:ind w:left="840" w:right="0" w:hanging="721"/>
        <w:jc w:val="left"/>
      </w:pPr>
      <w:r>
        <w:rPr/>
        <w:t>Natural</w:t>
      </w:r>
      <w:r>
        <w:rPr>
          <w:spacing w:val="-4"/>
        </w:rPr>
        <w:t> </w:t>
      </w:r>
      <w:r>
        <w:rPr/>
        <w:t>Inorganic</w:t>
      </w:r>
      <w:r>
        <w:rPr>
          <w:spacing w:val="-3"/>
        </w:rPr>
        <w:t> </w:t>
      </w:r>
      <w:r>
        <w:rPr/>
        <w:t>Sorbents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BodyText"/>
        <w:spacing w:line="480" w:lineRule="auto"/>
        <w:ind w:left="120" w:right="896"/>
        <w:jc w:val="both"/>
      </w:pPr>
      <w:r>
        <w:rPr/>
        <w:t>Many natural organic sorbents exist as loose material. They consist of clay, perlite,</w:t>
      </w:r>
      <w:r>
        <w:rPr>
          <w:spacing w:val="1"/>
        </w:rPr>
        <w:t> </w:t>
      </w:r>
      <w:r>
        <w:rPr/>
        <w:t>vermiculite, glass wool, sand and volcanic ash. They can adsorb from 4 to 20 times</w:t>
      </w:r>
      <w:r>
        <w:rPr>
          <w:spacing w:val="1"/>
        </w:rPr>
        <w:t> </w:t>
      </w:r>
      <w:r>
        <w:rPr>
          <w:spacing w:val="-1"/>
        </w:rPr>
        <w:t>their</w:t>
      </w:r>
      <w:r>
        <w:rPr>
          <w:spacing w:val="-16"/>
        </w:rPr>
        <w:t> </w:t>
      </w:r>
      <w:r>
        <w:rPr>
          <w:spacing w:val="-1"/>
        </w:rPr>
        <w:t>weight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oil.</w:t>
      </w:r>
      <w:r>
        <w:rPr>
          <w:spacing w:val="-13"/>
        </w:rPr>
        <w:t> </w:t>
      </w:r>
      <w:r>
        <w:rPr>
          <w:spacing w:val="-1"/>
        </w:rPr>
        <w:t>They</w:t>
      </w:r>
      <w:r>
        <w:rPr>
          <w:spacing w:val="-17"/>
        </w:rPr>
        <w:t> </w:t>
      </w:r>
      <w:r>
        <w:rPr>
          <w:spacing w:val="-1"/>
        </w:rPr>
        <w:t>are</w:t>
      </w:r>
      <w:r>
        <w:rPr>
          <w:spacing w:val="-13"/>
        </w:rPr>
        <w:t> </w:t>
      </w:r>
      <w:r>
        <w:rPr>
          <w:spacing w:val="-1"/>
        </w:rPr>
        <w:t>inexpensive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readily</w:t>
      </w:r>
      <w:r>
        <w:rPr>
          <w:spacing w:val="-16"/>
        </w:rPr>
        <w:t> </w:t>
      </w:r>
      <w:r>
        <w:rPr/>
        <w:t>available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large</w:t>
      </w:r>
      <w:r>
        <w:rPr>
          <w:spacing w:val="-10"/>
        </w:rPr>
        <w:t> </w:t>
      </w:r>
      <w:r>
        <w:rPr/>
        <w:t>quantities.</w:t>
      </w:r>
      <w:r>
        <w:rPr>
          <w:spacing w:val="-16"/>
        </w:rPr>
        <w:t> </w:t>
      </w:r>
      <w:r>
        <w:rPr/>
        <w:t>These</w:t>
      </w:r>
      <w:r>
        <w:rPr>
          <w:spacing w:val="-64"/>
        </w:rPr>
        <w:t> </w:t>
      </w:r>
      <w:r>
        <w:rPr/>
        <w:t>types of sorbents are not used on the water surface. These materials do not show</w:t>
      </w:r>
      <w:r>
        <w:rPr>
          <w:spacing w:val="1"/>
        </w:rPr>
        <w:t> </w:t>
      </w:r>
      <w:r>
        <w:rPr/>
        <w:t>adequate</w:t>
      </w:r>
      <w:r>
        <w:rPr>
          <w:spacing w:val="-1"/>
        </w:rPr>
        <w:t> </w:t>
      </w:r>
      <w:r>
        <w:rPr/>
        <w:t>buoyancy</w:t>
      </w:r>
      <w:r>
        <w:rPr>
          <w:spacing w:val="-4"/>
        </w:rPr>
        <w:t> </w:t>
      </w:r>
      <w:r>
        <w:rPr/>
        <w:t>retention,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oil</w:t>
      </w:r>
      <w:r>
        <w:rPr>
          <w:spacing w:val="-2"/>
        </w:rPr>
        <w:t> </w:t>
      </w:r>
      <w:r>
        <w:rPr/>
        <w:t>sorption</w:t>
      </w:r>
      <w:r>
        <w:rPr>
          <w:spacing w:val="-1"/>
        </w:rPr>
        <w:t> </w:t>
      </w:r>
      <w:r>
        <w:rPr/>
        <w:t>capacity</w:t>
      </w:r>
      <w:r>
        <w:rPr>
          <w:spacing w:val="-3"/>
        </w:rPr>
        <w:t> </w:t>
      </w:r>
      <w:r>
        <w:rPr/>
        <w:t>is</w:t>
      </w:r>
      <w:r>
        <w:rPr>
          <w:spacing w:val="6"/>
        </w:rPr>
        <w:t> </w:t>
      </w:r>
      <w:r>
        <w:rPr/>
        <w:t>generally</w:t>
      </w:r>
      <w:r>
        <w:rPr>
          <w:spacing w:val="-4"/>
        </w:rPr>
        <w:t> </w:t>
      </w:r>
      <w:r>
        <w:rPr/>
        <w:t>low.</w:t>
      </w:r>
    </w:p>
    <w:p>
      <w:pPr>
        <w:pStyle w:val="BodyText"/>
        <w:spacing w:before="3"/>
      </w:pPr>
    </w:p>
    <w:p>
      <w:pPr>
        <w:pStyle w:val="Heading1"/>
        <w:numPr>
          <w:ilvl w:val="2"/>
          <w:numId w:val="8"/>
        </w:numPr>
        <w:tabs>
          <w:tab w:pos="841" w:val="left" w:leader="none"/>
        </w:tabs>
        <w:spacing w:line="240" w:lineRule="auto" w:before="0" w:after="0"/>
        <w:ind w:left="840" w:right="0" w:hanging="721"/>
        <w:jc w:val="left"/>
      </w:pPr>
      <w:r>
        <w:rPr/>
        <w:t>Synthetic</w:t>
      </w:r>
      <w:r>
        <w:rPr>
          <w:spacing w:val="-3"/>
        </w:rPr>
        <w:t> </w:t>
      </w:r>
      <w:r>
        <w:rPr/>
        <w:t>Organic</w:t>
      </w:r>
      <w:r>
        <w:rPr>
          <w:spacing w:val="-4"/>
        </w:rPr>
        <w:t> </w:t>
      </w:r>
      <w:r>
        <w:rPr/>
        <w:t>Sorbents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BodyText"/>
        <w:spacing w:line="480" w:lineRule="auto"/>
        <w:ind w:left="120" w:right="896"/>
        <w:jc w:val="both"/>
      </w:pPr>
      <w:r>
        <w:rPr/>
        <w:t>This includes man made materials that are similar to plastics such as polyurethane,</w:t>
      </w:r>
      <w:r>
        <w:rPr>
          <w:spacing w:val="1"/>
        </w:rPr>
        <w:t> </w:t>
      </w:r>
      <w:r>
        <w:rPr/>
        <w:t>polyethylene,</w:t>
      </w:r>
      <w:r>
        <w:rPr>
          <w:spacing w:val="-7"/>
        </w:rPr>
        <w:t> </w:t>
      </w:r>
      <w:r>
        <w:rPr/>
        <w:t>polypropylene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nylon</w:t>
      </w:r>
      <w:r>
        <w:rPr>
          <w:spacing w:val="-9"/>
        </w:rPr>
        <w:t> </w:t>
      </w:r>
      <w:r>
        <w:rPr/>
        <w:t>fibres.</w:t>
      </w:r>
      <w:r>
        <w:rPr>
          <w:spacing w:val="-10"/>
        </w:rPr>
        <w:t> </w:t>
      </w:r>
      <w:r>
        <w:rPr/>
        <w:t>They</w:t>
      </w:r>
      <w:r>
        <w:rPr>
          <w:spacing w:val="-9"/>
        </w:rPr>
        <w:t> </w:t>
      </w:r>
      <w:r>
        <w:rPr/>
        <w:t>are</w:t>
      </w:r>
      <w:r>
        <w:rPr>
          <w:spacing w:val="-8"/>
        </w:rPr>
        <w:t> </w:t>
      </w:r>
      <w:r>
        <w:rPr/>
        <w:t>designed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adsorb</w:t>
      </w:r>
      <w:r>
        <w:rPr>
          <w:spacing w:val="-8"/>
        </w:rPr>
        <w:t> </w:t>
      </w:r>
      <w:r>
        <w:rPr/>
        <w:t>liquid</w:t>
      </w:r>
      <w:r>
        <w:rPr>
          <w:spacing w:val="-9"/>
        </w:rPr>
        <w:t> </w:t>
      </w:r>
      <w:r>
        <w:rPr/>
        <w:t>onto</w:t>
      </w:r>
      <w:r>
        <w:rPr>
          <w:spacing w:val="-65"/>
        </w:rPr>
        <w:t> </w:t>
      </w:r>
      <w:r>
        <w:rPr/>
        <w:t>their surfaces. Other synthetic sorbents include cross-linked polymers and rubber</w:t>
      </w:r>
      <w:r>
        <w:rPr>
          <w:spacing w:val="1"/>
        </w:rPr>
        <w:t> </w:t>
      </w:r>
      <w:r>
        <w:rPr/>
        <w:t>materials,</w:t>
      </w:r>
      <w:r>
        <w:rPr>
          <w:spacing w:val="4"/>
        </w:rPr>
        <w:t> </w:t>
      </w:r>
      <w:r>
        <w:rPr/>
        <w:t>which</w:t>
      </w:r>
      <w:r>
        <w:rPr>
          <w:spacing w:val="5"/>
        </w:rPr>
        <w:t> </w:t>
      </w:r>
      <w:r>
        <w:rPr/>
        <w:t>absorb</w:t>
      </w:r>
      <w:r>
        <w:rPr>
          <w:spacing w:val="4"/>
        </w:rPr>
        <w:t> </w:t>
      </w:r>
      <w:r>
        <w:rPr/>
        <w:t>liquids</w:t>
      </w:r>
      <w:r>
        <w:rPr>
          <w:spacing w:val="5"/>
        </w:rPr>
        <w:t> </w:t>
      </w:r>
      <w:r>
        <w:rPr/>
        <w:t>into</w:t>
      </w:r>
      <w:r>
        <w:rPr>
          <w:spacing w:val="4"/>
        </w:rPr>
        <w:t> </w:t>
      </w:r>
      <w:r>
        <w:rPr/>
        <w:t>their</w:t>
      </w:r>
      <w:r>
        <w:rPr>
          <w:spacing w:val="3"/>
        </w:rPr>
        <w:t> </w:t>
      </w:r>
      <w:r>
        <w:rPr/>
        <w:t>solid</w:t>
      </w:r>
      <w:r>
        <w:rPr>
          <w:spacing w:val="2"/>
        </w:rPr>
        <w:t> </w:t>
      </w:r>
      <w:r>
        <w:rPr/>
        <w:t>structure,</w:t>
      </w:r>
      <w:r>
        <w:rPr>
          <w:spacing w:val="5"/>
        </w:rPr>
        <w:t> </w:t>
      </w:r>
      <w:r>
        <w:rPr/>
        <w:t>causing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sorbent</w:t>
      </w:r>
      <w:r>
        <w:rPr>
          <w:spacing w:val="2"/>
        </w:rPr>
        <w:t> </w:t>
      </w:r>
      <w:r>
        <w:rPr/>
        <w:t>material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2" w:lineRule="auto" w:before="75"/>
        <w:ind w:left="120" w:right="900"/>
        <w:jc w:val="both"/>
      </w:pPr>
      <w:r>
        <w:rPr/>
        <w:t>to swell (Tease </w:t>
      </w:r>
      <w:r>
        <w:rPr>
          <w:rFonts w:ascii="Arial"/>
          <w:i/>
        </w:rPr>
        <w:t>et al</w:t>
      </w:r>
      <w:r>
        <w:rPr/>
        <w:t>., 2001). Most synthetic sorbents can absorb up to 70 times their</w:t>
      </w:r>
      <w:r>
        <w:rPr>
          <w:spacing w:val="-64"/>
        </w:rPr>
        <w:t> </w:t>
      </w:r>
      <w:r>
        <w:rPr/>
        <w:t>own</w:t>
      </w:r>
      <w:r>
        <w:rPr>
          <w:spacing w:val="-1"/>
        </w:rPr>
        <w:t> </w:t>
      </w:r>
      <w:r>
        <w:rPr/>
        <w:t>weight</w:t>
      </w:r>
      <w:r>
        <w:rPr>
          <w:spacing w:val="2"/>
        </w:rPr>
        <w:t> </w:t>
      </w:r>
      <w:r>
        <w:rPr/>
        <w:t>in oil</w:t>
      </w:r>
      <w:r>
        <w:rPr>
          <w:spacing w:val="-1"/>
        </w:rPr>
        <w:t> </w:t>
      </w:r>
      <w:r>
        <w:rPr/>
        <w:t>(Adebajo</w:t>
      </w:r>
      <w:r>
        <w:rPr>
          <w:spacing w:val="-2"/>
        </w:rPr>
        <w:t> </w:t>
      </w:r>
      <w:r>
        <w:rPr/>
        <w:t>and Frost,</w:t>
      </w:r>
      <w:r>
        <w:rPr>
          <w:spacing w:val="-3"/>
        </w:rPr>
        <w:t> </w:t>
      </w:r>
      <w:r>
        <w:rPr/>
        <w:t>2004 ).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120" w:right="894"/>
        <w:jc w:val="both"/>
      </w:pPr>
      <w:r>
        <w:rPr/>
        <w:t>Typically,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low</w:t>
      </w:r>
      <w:r>
        <w:rPr>
          <w:spacing w:val="-10"/>
        </w:rPr>
        <w:t> </w:t>
      </w:r>
      <w:r>
        <w:rPr/>
        <w:t>density</w:t>
      </w:r>
      <w:r>
        <w:rPr>
          <w:spacing w:val="-9"/>
        </w:rPr>
        <w:t> </w:t>
      </w:r>
      <w:r>
        <w:rPr/>
        <w:t>(less</w:t>
      </w:r>
      <w:r>
        <w:rPr>
          <w:spacing w:val="-7"/>
        </w:rPr>
        <w:t> </w:t>
      </w:r>
      <w:r>
        <w:rPr/>
        <w:t>than</w:t>
      </w:r>
      <w:r>
        <w:rPr>
          <w:spacing w:val="-8"/>
        </w:rPr>
        <w:t> </w:t>
      </w:r>
      <w:r>
        <w:rPr/>
        <w:t>1.0g/cm</w:t>
      </w:r>
      <w:r>
        <w:rPr>
          <w:position w:val="8"/>
          <w:sz w:val="16"/>
        </w:rPr>
        <w:t>3</w:t>
      </w:r>
      <w:r>
        <w:rPr/>
        <w:t>)</w:t>
      </w:r>
      <w:r>
        <w:rPr>
          <w:spacing w:val="-1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synthetic</w:t>
      </w:r>
      <w:r>
        <w:rPr>
          <w:spacing w:val="-9"/>
        </w:rPr>
        <w:t> </w:t>
      </w:r>
      <w:r>
        <w:rPr/>
        <w:t>sorbent</w:t>
      </w:r>
      <w:r>
        <w:rPr>
          <w:spacing w:val="-6"/>
        </w:rPr>
        <w:t> </w:t>
      </w:r>
      <w:r>
        <w:rPr/>
        <w:t>allows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float</w:t>
      </w:r>
      <w:r>
        <w:rPr>
          <w:spacing w:val="-64"/>
        </w:rPr>
        <w:t> </w:t>
      </w:r>
      <w:r>
        <w:rPr/>
        <w:t>on water. They are the most commonly used commercial sorbent in oil clean-up</w:t>
      </w:r>
      <w:r>
        <w:rPr>
          <w:spacing w:val="1"/>
        </w:rPr>
        <w:t> </w:t>
      </w:r>
      <w:r>
        <w:rPr/>
        <w:t>because of their oleophilic and hydrophobic characteristics. Some types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cleaned and reused several times. However, their non-biodegradability is a major</w:t>
      </w:r>
      <w:r>
        <w:rPr>
          <w:spacing w:val="1"/>
        </w:rPr>
        <w:t> </w:t>
      </w:r>
      <w:r>
        <w:rPr/>
        <w:t>disadvantage</w:t>
      </w:r>
      <w:r>
        <w:rPr>
          <w:spacing w:val="-1"/>
        </w:rPr>
        <w:t> </w:t>
      </w:r>
      <w:r>
        <w:rPr/>
        <w:t>(Schrader 1993).</w:t>
      </w:r>
    </w:p>
    <w:p>
      <w:pPr>
        <w:pStyle w:val="BodyText"/>
        <w:spacing w:before="3"/>
      </w:pPr>
    </w:p>
    <w:p>
      <w:pPr>
        <w:pStyle w:val="Heading1"/>
        <w:numPr>
          <w:ilvl w:val="1"/>
          <w:numId w:val="3"/>
        </w:numPr>
        <w:tabs>
          <w:tab w:pos="840" w:val="left" w:leader="none"/>
          <w:tab w:pos="841" w:val="left" w:leader="none"/>
        </w:tabs>
        <w:spacing w:line="240" w:lineRule="auto" w:before="1" w:after="0"/>
        <w:ind w:left="840" w:right="0" w:hanging="721"/>
        <w:jc w:val="left"/>
      </w:pPr>
      <w:r>
        <w:rPr/>
        <w:t>Modification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Natural</w:t>
      </w:r>
      <w:r>
        <w:rPr>
          <w:spacing w:val="-1"/>
        </w:rPr>
        <w:t> </w:t>
      </w:r>
      <w:r>
        <w:rPr/>
        <w:t>Sorbents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Oil</w:t>
      </w:r>
      <w:r>
        <w:rPr>
          <w:spacing w:val="-2"/>
        </w:rPr>
        <w:t> </w:t>
      </w:r>
      <w:r>
        <w:rPr/>
        <w:t>Spillage</w:t>
      </w:r>
      <w:r>
        <w:rPr>
          <w:spacing w:val="-3"/>
        </w:rPr>
        <w:t> </w:t>
      </w:r>
      <w:r>
        <w:rPr/>
        <w:t>Treatments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480" w:lineRule="auto"/>
        <w:ind w:left="120" w:right="896"/>
        <w:jc w:val="both"/>
      </w:pPr>
      <w:r>
        <w:rPr/>
        <w:t>Use of agricultural wastes both raw and modified as an abundant and low cost</w:t>
      </w:r>
      <w:r>
        <w:rPr>
          <w:spacing w:val="1"/>
        </w:rPr>
        <w:t> </w:t>
      </w:r>
      <w:r>
        <w:rPr/>
        <w:t>adsorbent for oil products spill cleanup has been developed to control these spills.</w:t>
      </w:r>
      <w:r>
        <w:rPr>
          <w:spacing w:val="1"/>
        </w:rPr>
        <w:t> </w:t>
      </w:r>
      <w:r>
        <w:rPr/>
        <w:t>They are inexpensive, locally and readily available. Their relatively high sorption</w:t>
      </w:r>
      <w:r>
        <w:rPr>
          <w:spacing w:val="1"/>
        </w:rPr>
        <w:t> </w:t>
      </w:r>
      <w:r>
        <w:rPr/>
        <w:t>capacity and biodegradability and the fact that they are more economical makes</w:t>
      </w:r>
      <w:r>
        <w:rPr>
          <w:spacing w:val="1"/>
        </w:rPr>
        <w:t> </w:t>
      </w:r>
      <w:r>
        <w:rPr/>
        <w:t>these</w:t>
      </w:r>
      <w:r>
        <w:rPr>
          <w:spacing w:val="-15"/>
        </w:rPr>
        <w:t> </w:t>
      </w:r>
      <w:r>
        <w:rPr/>
        <w:t>natural</w:t>
      </w:r>
      <w:r>
        <w:rPr>
          <w:spacing w:val="-13"/>
        </w:rPr>
        <w:t> </w:t>
      </w:r>
      <w:r>
        <w:rPr/>
        <w:t>sorbents</w:t>
      </w:r>
      <w:r>
        <w:rPr>
          <w:spacing w:val="-13"/>
        </w:rPr>
        <w:t> </w:t>
      </w:r>
      <w:r>
        <w:rPr/>
        <w:t>particularly</w:t>
      </w:r>
      <w:r>
        <w:rPr>
          <w:spacing w:val="-15"/>
        </w:rPr>
        <w:t> </w:t>
      </w:r>
      <w:r>
        <w:rPr/>
        <w:t>attractive</w:t>
      </w:r>
      <w:r>
        <w:rPr>
          <w:spacing w:val="-12"/>
        </w:rPr>
        <w:t> </w:t>
      </w:r>
      <w:r>
        <w:rPr/>
        <w:t>as</w:t>
      </w:r>
      <w:r>
        <w:rPr>
          <w:spacing w:val="-14"/>
        </w:rPr>
        <w:t> </w:t>
      </w:r>
      <w:r>
        <w:rPr/>
        <w:t>possible</w:t>
      </w:r>
      <w:r>
        <w:rPr>
          <w:spacing w:val="-12"/>
        </w:rPr>
        <w:t> </w:t>
      </w:r>
      <w:r>
        <w:rPr/>
        <w:t>alternatives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synthetic</w:t>
      </w:r>
      <w:r>
        <w:rPr>
          <w:spacing w:val="-15"/>
        </w:rPr>
        <w:t> </w:t>
      </w:r>
      <w:r>
        <w:rPr/>
        <w:t>fibers</w:t>
      </w:r>
      <w:r>
        <w:rPr>
          <w:spacing w:val="-64"/>
        </w:rPr>
        <w:t> </w:t>
      </w:r>
      <w:r>
        <w:rPr/>
        <w:t>(Radetic </w:t>
      </w:r>
      <w:r>
        <w:rPr>
          <w:rFonts w:ascii="Arial"/>
          <w:i/>
        </w:rPr>
        <w:t>et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-2"/>
        </w:rPr>
        <w:t> </w:t>
      </w:r>
      <w:r>
        <w:rPr/>
        <w:t>2008).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120" w:right="894"/>
        <w:jc w:val="both"/>
      </w:pPr>
      <w:r>
        <w:rPr/>
        <w:t>All these materials function in different degrees in oil sorption by virtue of their having</w:t>
      </w:r>
      <w:r>
        <w:rPr>
          <w:spacing w:val="-64"/>
        </w:rPr>
        <w:t> </w:t>
      </w:r>
      <w:r>
        <w:rPr/>
        <w:t>oleophilic surfaces because of their waxy nature and they trap oil in the mat of</w:t>
      </w:r>
      <w:r>
        <w:rPr>
          <w:spacing w:val="1"/>
        </w:rPr>
        <w:t> </w:t>
      </w:r>
      <w:r>
        <w:rPr/>
        <w:t>crisscross strands of fibres rather than by actual capillarity (Zhang </w:t>
      </w:r>
      <w:r>
        <w:rPr>
          <w:rFonts w:ascii="Arial"/>
          <w:i/>
        </w:rPr>
        <w:t>et al</w:t>
      </w:r>
      <w:r>
        <w:rPr/>
        <w:t>., 2001).</w:t>
      </w:r>
      <w:r>
        <w:rPr>
          <w:spacing w:val="1"/>
        </w:rPr>
        <w:t> </w:t>
      </w:r>
      <w:r>
        <w:rPr/>
        <w:t>However, most of these materials absorb water slowly so that if fibres are left lying in</w:t>
      </w:r>
      <w:r>
        <w:rPr>
          <w:spacing w:val="-64"/>
        </w:rPr>
        <w:t> </w:t>
      </w:r>
      <w:r>
        <w:rPr/>
        <w:t>water, they will gradually float over and may finally sink altogether. They also have</w:t>
      </w:r>
      <w:r>
        <w:rPr>
          <w:spacing w:val="1"/>
        </w:rPr>
        <w:t> </w:t>
      </w:r>
      <w:r>
        <w:rPr/>
        <w:t>poor</w:t>
      </w:r>
      <w:r>
        <w:rPr>
          <w:spacing w:val="-15"/>
        </w:rPr>
        <w:t> </w:t>
      </w:r>
      <w:r>
        <w:rPr/>
        <w:t>buoyancy</w:t>
      </w:r>
      <w:r>
        <w:rPr>
          <w:spacing w:val="-15"/>
        </w:rPr>
        <w:t> </w:t>
      </w:r>
      <w:r>
        <w:rPr/>
        <w:t>characteristics,</w:t>
      </w:r>
      <w:r>
        <w:rPr>
          <w:spacing w:val="-12"/>
        </w:rPr>
        <w:t> </w:t>
      </w:r>
      <w:r>
        <w:rPr/>
        <w:t>relatively</w:t>
      </w:r>
      <w:r>
        <w:rPr>
          <w:spacing w:val="-15"/>
        </w:rPr>
        <w:t> </w:t>
      </w:r>
      <w:r>
        <w:rPr/>
        <w:t>low</w:t>
      </w:r>
      <w:r>
        <w:rPr>
          <w:spacing w:val="-16"/>
        </w:rPr>
        <w:t> </w:t>
      </w:r>
      <w:r>
        <w:rPr/>
        <w:t>sorption</w:t>
      </w:r>
      <w:r>
        <w:rPr>
          <w:spacing w:val="-8"/>
        </w:rPr>
        <w:t> </w:t>
      </w:r>
      <w:r>
        <w:rPr/>
        <w:t>capacity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low</w:t>
      </w:r>
      <w:r>
        <w:rPr>
          <w:spacing w:val="-16"/>
        </w:rPr>
        <w:t> </w:t>
      </w:r>
      <w:r>
        <w:rPr/>
        <w:t>hydrophobicity.</w:t>
      </w:r>
      <w:r>
        <w:rPr>
          <w:spacing w:val="-64"/>
        </w:rPr>
        <w:t> </w:t>
      </w:r>
      <w:r>
        <w:rPr/>
        <w:t>Fortunately,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defect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changed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modification.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researchers have made significant modifications of natural sorbents to improve their</w:t>
      </w:r>
      <w:r>
        <w:rPr>
          <w:spacing w:val="1"/>
        </w:rPr>
        <w:t> </w:t>
      </w:r>
      <w:r>
        <w:rPr/>
        <w:t>sorption</w:t>
      </w:r>
      <w:r>
        <w:rPr>
          <w:spacing w:val="-1"/>
        </w:rPr>
        <w:t> </w:t>
      </w:r>
      <w:r>
        <w:rPr/>
        <w:t>capacity</w:t>
      </w:r>
      <w:r>
        <w:rPr>
          <w:spacing w:val="-3"/>
        </w:rPr>
        <w:t> </w:t>
      </w:r>
      <w:r>
        <w:rPr/>
        <w:t>(Artemiev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Pinkin,</w:t>
      </w:r>
      <w:r>
        <w:rPr>
          <w:spacing w:val="-2"/>
        </w:rPr>
        <w:t> </w:t>
      </w:r>
      <w:r>
        <w:rPr/>
        <w:t>2008).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3"/>
        <w:jc w:val="both"/>
      </w:pPr>
      <w:r>
        <w:rPr/>
        <w:t>Chemical</w:t>
      </w:r>
      <w:r>
        <w:rPr>
          <w:spacing w:val="-12"/>
        </w:rPr>
        <w:t> </w:t>
      </w:r>
      <w:r>
        <w:rPr/>
        <w:t>modification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plant</w:t>
      </w:r>
      <w:r>
        <w:rPr>
          <w:spacing w:val="-8"/>
        </w:rPr>
        <w:t> </w:t>
      </w:r>
      <w:r>
        <w:rPr/>
        <w:t>or</w:t>
      </w:r>
      <w:r>
        <w:rPr>
          <w:spacing w:val="-10"/>
        </w:rPr>
        <w:t> </w:t>
      </w:r>
      <w:r>
        <w:rPr/>
        <w:t>wood</w:t>
      </w:r>
      <w:r>
        <w:rPr>
          <w:spacing w:val="-7"/>
        </w:rPr>
        <w:t> </w:t>
      </w:r>
      <w:r>
        <w:rPr/>
        <w:t>materials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improve</w:t>
      </w:r>
      <w:r>
        <w:rPr>
          <w:spacing w:val="-7"/>
        </w:rPr>
        <w:t> </w:t>
      </w:r>
      <w:r>
        <w:rPr/>
        <w:t>their</w:t>
      </w:r>
      <w:r>
        <w:rPr>
          <w:spacing w:val="-10"/>
        </w:rPr>
        <w:t> </w:t>
      </w:r>
      <w:r>
        <w:rPr/>
        <w:t>dimensional</w:t>
      </w:r>
      <w:r>
        <w:rPr>
          <w:spacing w:val="-9"/>
        </w:rPr>
        <w:t> </w:t>
      </w:r>
      <w:r>
        <w:rPr/>
        <w:t>stability</w:t>
      </w:r>
      <w:r>
        <w:rPr>
          <w:spacing w:val="-64"/>
        </w:rPr>
        <w:t> </w:t>
      </w:r>
      <w:r>
        <w:rPr/>
        <w:t>has been the subject of research for many years. A wide variety of chemicals have</w:t>
      </w:r>
      <w:r>
        <w:rPr>
          <w:spacing w:val="1"/>
        </w:rPr>
        <w:t> </w:t>
      </w:r>
      <w:r>
        <w:rPr/>
        <w:t>been studied including anhydrides, acid chlorides, carboxylic acids, isocyanates,</w:t>
      </w:r>
      <w:r>
        <w:rPr>
          <w:spacing w:val="1"/>
        </w:rPr>
        <w:t> </w:t>
      </w:r>
      <w:r>
        <w:rPr/>
        <w:t>acetals, esters, acetyl chloride, B-propiolactone, acrylonitrile and epoxides. Cellulosic</w:t>
      </w:r>
      <w:r>
        <w:rPr>
          <w:spacing w:val="-64"/>
        </w:rPr>
        <w:t> </w:t>
      </w:r>
      <w:r>
        <w:rPr/>
        <w:t>sorbents</w:t>
      </w:r>
      <w:r>
        <w:rPr>
          <w:spacing w:val="-6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3"/>
        </w:rPr>
        <w:t> </w:t>
      </w:r>
      <w:r>
        <w:rPr/>
        <w:t>chemically</w:t>
      </w:r>
      <w:r>
        <w:rPr>
          <w:spacing w:val="-7"/>
        </w:rPr>
        <w:t> </w:t>
      </w:r>
      <w:r>
        <w:rPr/>
        <w:t>treated</w:t>
      </w:r>
      <w:r>
        <w:rPr>
          <w:spacing w:val="-3"/>
        </w:rPr>
        <w:t> </w:t>
      </w:r>
      <w:r>
        <w:rPr/>
        <w:t>(Sun</w:t>
      </w:r>
      <w:r>
        <w:rPr>
          <w:spacing w:val="-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4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-5"/>
        </w:rPr>
        <w:t> </w:t>
      </w:r>
      <w:r>
        <w:rPr/>
        <w:t>2005)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into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64"/>
        </w:rPr>
        <w:t> </w:t>
      </w:r>
      <w:r>
        <w:rPr/>
        <w:t>their modified products as absorbents for the removal of crude oil from aqueous</w:t>
      </w:r>
      <w:r>
        <w:rPr>
          <w:spacing w:val="1"/>
        </w:rPr>
        <w:t> </w:t>
      </w:r>
      <w:r>
        <w:rPr/>
        <w:t>solutions have been on increase (Okoro </w:t>
      </w:r>
      <w:r>
        <w:rPr>
          <w:rFonts w:ascii="Arial"/>
          <w:i/>
        </w:rPr>
        <w:t>et al</w:t>
      </w:r>
      <w:r>
        <w:rPr/>
        <w:t>., 2007b).</w:t>
      </w:r>
      <w:r>
        <w:rPr>
          <w:spacing w:val="1"/>
        </w:rPr>
        <w:t> </w:t>
      </w:r>
      <w:r>
        <w:rPr/>
        <w:t>Adebajo and Frost (2004b)</w:t>
      </w:r>
      <w:r>
        <w:rPr>
          <w:spacing w:val="1"/>
        </w:rPr>
        <w:t> </w:t>
      </w:r>
      <w:r>
        <w:rPr/>
        <w:t>studied the acetylation of cotton in order to develop hydrophobic, biodegradable</w:t>
      </w:r>
      <w:r>
        <w:rPr>
          <w:spacing w:val="1"/>
        </w:rPr>
        <w:t> </w:t>
      </w:r>
      <w:r>
        <w:rPr/>
        <w:t>cellulosic material for subsequent application for oil spill cleanup. Okoro and Ejike</w:t>
      </w:r>
      <w:r>
        <w:rPr>
          <w:spacing w:val="1"/>
        </w:rPr>
        <w:t> </w:t>
      </w:r>
      <w:r>
        <w:rPr/>
        <w:t>(2007) discussed and investigated the chemical modification of cellulose and its</w:t>
      </w:r>
      <w:r>
        <w:rPr>
          <w:spacing w:val="1"/>
        </w:rPr>
        <w:t> </w:t>
      </w:r>
      <w:r>
        <w:rPr/>
        <w:t>sorption model as crude oil sorbents, using treated wood pulp. The procedure was</w:t>
      </w:r>
      <w:r>
        <w:rPr>
          <w:spacing w:val="1"/>
        </w:rPr>
        <w:t> </w:t>
      </w:r>
      <w:r>
        <w:rPr/>
        <w:t>carried out using toluene di-isocyanate and benzoyl chloride in the presence of 10%</w:t>
      </w:r>
      <w:r>
        <w:rPr>
          <w:spacing w:val="1"/>
        </w:rPr>
        <w:t> </w:t>
      </w:r>
      <w:r>
        <w:rPr/>
        <w:t>ethanolic sodium hydroxide as catalyst, to show increased sorption capacity of the</w:t>
      </w:r>
      <w:r>
        <w:rPr>
          <w:spacing w:val="1"/>
        </w:rPr>
        <w:t> </w:t>
      </w:r>
      <w:r>
        <w:rPr/>
        <w:t>modified cellulose. Nwadiogbu </w:t>
      </w:r>
      <w:r>
        <w:rPr>
          <w:rFonts w:ascii="Arial"/>
          <w:i/>
        </w:rPr>
        <w:t>et al</w:t>
      </w:r>
      <w:r>
        <w:rPr/>
        <w:t>., (2015) investigated the chemical modification of</w:t>
      </w:r>
      <w:r>
        <w:rPr>
          <w:spacing w:val="-64"/>
        </w:rPr>
        <w:t> </w:t>
      </w:r>
      <w:r>
        <w:rPr/>
        <w:t>corncobs</w:t>
      </w:r>
      <w:r>
        <w:rPr>
          <w:spacing w:val="-12"/>
        </w:rPr>
        <w:t> </w:t>
      </w:r>
      <w:r>
        <w:rPr/>
        <w:t>using</w:t>
      </w:r>
      <w:r>
        <w:rPr>
          <w:spacing w:val="-13"/>
        </w:rPr>
        <w:t> </w:t>
      </w:r>
      <w:r>
        <w:rPr/>
        <w:t>acetic</w:t>
      </w:r>
      <w:r>
        <w:rPr>
          <w:spacing w:val="-12"/>
        </w:rPr>
        <w:t> </w:t>
      </w:r>
      <w:r>
        <w:rPr/>
        <w:t>anhydride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presence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N-bromosuccinimide</w:t>
      </w:r>
      <w:r>
        <w:rPr>
          <w:spacing w:val="-13"/>
        </w:rPr>
        <w:t> </w:t>
      </w: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catalyst.</w:t>
      </w:r>
      <w:r>
        <w:rPr>
          <w:spacing w:val="-64"/>
        </w:rPr>
        <w:t> </w:t>
      </w:r>
      <w:r>
        <w:rPr/>
        <w:t>They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sorption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corncob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substantially</w:t>
      </w:r>
      <w:r>
        <w:rPr>
          <w:spacing w:val="1"/>
        </w:rPr>
        <w:t> </w:t>
      </w:r>
      <w:r>
        <w:rPr/>
        <w:t>enhanced.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120" w:right="893"/>
        <w:jc w:val="both"/>
      </w:pPr>
      <w:r>
        <w:rPr/>
        <w:t>Several</w:t>
      </w:r>
      <w:r>
        <w:rPr>
          <w:spacing w:val="-9"/>
        </w:rPr>
        <w:t> </w:t>
      </w:r>
      <w:r>
        <w:rPr/>
        <w:t>natural</w:t>
      </w:r>
      <w:r>
        <w:rPr>
          <w:spacing w:val="-11"/>
        </w:rPr>
        <w:t> </w:t>
      </w:r>
      <w:r>
        <w:rPr/>
        <w:t>organic</w:t>
      </w:r>
      <w:r>
        <w:rPr>
          <w:spacing w:val="-9"/>
        </w:rPr>
        <w:t> </w:t>
      </w:r>
      <w:r>
        <w:rPr/>
        <w:t>sorbents</w:t>
      </w:r>
      <w:r>
        <w:rPr>
          <w:spacing w:val="-8"/>
        </w:rPr>
        <w:t> </w:t>
      </w:r>
      <w:r>
        <w:rPr/>
        <w:t>have</w:t>
      </w:r>
      <w:r>
        <w:rPr>
          <w:spacing w:val="-7"/>
        </w:rPr>
        <w:t> </w:t>
      </w:r>
      <w:r>
        <w:rPr/>
        <w:t>been</w:t>
      </w:r>
      <w:r>
        <w:rPr>
          <w:spacing w:val="-10"/>
        </w:rPr>
        <w:t> </w:t>
      </w:r>
      <w:r>
        <w:rPr/>
        <w:t>studied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removal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oil</w:t>
      </w:r>
      <w:r>
        <w:rPr>
          <w:spacing w:val="-9"/>
        </w:rPr>
        <w:t> </w:t>
      </w:r>
      <w:r>
        <w:rPr/>
        <w:t>spill</w:t>
      </w:r>
      <w:r>
        <w:rPr>
          <w:spacing w:val="-9"/>
        </w:rPr>
        <w:t> </w:t>
      </w:r>
      <w:r>
        <w:rPr/>
        <w:t>e.g.</w:t>
      </w:r>
      <w:r>
        <w:rPr>
          <w:spacing w:val="-8"/>
        </w:rPr>
        <w:t> </w:t>
      </w:r>
      <w:r>
        <w:rPr/>
        <w:t>raw</w:t>
      </w:r>
      <w:r>
        <w:rPr>
          <w:spacing w:val="-65"/>
        </w:rPr>
        <w:t> </w:t>
      </w:r>
      <w:r>
        <w:rPr/>
        <w:t>sugarcane</w:t>
      </w:r>
      <w:r>
        <w:rPr>
          <w:spacing w:val="-11"/>
        </w:rPr>
        <w:t> </w:t>
      </w:r>
      <w:r>
        <w:rPr/>
        <w:t>bagasse</w:t>
      </w:r>
      <w:r>
        <w:rPr>
          <w:spacing w:val="-8"/>
        </w:rPr>
        <w:t> </w:t>
      </w:r>
      <w:r>
        <w:rPr/>
        <w:t>(Hussein</w:t>
      </w:r>
      <w:r>
        <w:rPr>
          <w:spacing w:val="-6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9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-10"/>
        </w:rPr>
        <w:t> </w:t>
      </w:r>
      <w:r>
        <w:rPr/>
        <w:t>2008;</w:t>
      </w:r>
      <w:r>
        <w:rPr>
          <w:spacing w:val="-10"/>
        </w:rPr>
        <w:t> </w:t>
      </w:r>
      <w:r>
        <w:rPr/>
        <w:t>Said</w:t>
      </w:r>
      <w:r>
        <w:rPr>
          <w:spacing w:val="-7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11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-9"/>
        </w:rPr>
        <w:t> </w:t>
      </w:r>
      <w:r>
        <w:rPr/>
        <w:t>2009;</w:t>
      </w:r>
      <w:r>
        <w:rPr>
          <w:spacing w:val="-8"/>
        </w:rPr>
        <w:t> </w:t>
      </w:r>
      <w:r>
        <w:rPr/>
        <w:t>Brandao</w:t>
      </w:r>
      <w:r>
        <w:rPr>
          <w:spacing w:val="-10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9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-11"/>
        </w:rPr>
        <w:t> </w:t>
      </w:r>
      <w:r>
        <w:rPr/>
        <w:t>2010),</w:t>
      </w:r>
      <w:r>
        <w:rPr>
          <w:spacing w:val="-9"/>
        </w:rPr>
        <w:t> </w:t>
      </w:r>
      <w:r>
        <w:rPr/>
        <w:t>raw</w:t>
      </w:r>
      <w:r>
        <w:rPr>
          <w:spacing w:val="-64"/>
        </w:rPr>
        <w:t> </w:t>
      </w:r>
      <w:r>
        <w:rPr/>
        <w:t>and fatty-acid grafted sawdust for oil (Banerjee </w:t>
      </w:r>
      <w:r>
        <w:rPr>
          <w:rFonts w:ascii="Arial"/>
          <w:i/>
        </w:rPr>
        <w:t>et al</w:t>
      </w:r>
      <w:r>
        <w:rPr/>
        <w:t>., 2006) and other pollutants</w:t>
      </w:r>
      <w:r>
        <w:rPr>
          <w:spacing w:val="1"/>
        </w:rPr>
        <w:t> </w:t>
      </w:r>
      <w:r>
        <w:rPr/>
        <w:t>(Shukla </w:t>
      </w:r>
      <w:r>
        <w:rPr>
          <w:rFonts w:ascii="Arial"/>
          <w:i/>
        </w:rPr>
        <w:t>et al</w:t>
      </w:r>
      <w:r>
        <w:rPr/>
        <w:t>., 2002), black and white rice husk ash (Vlaev </w:t>
      </w:r>
      <w:r>
        <w:rPr>
          <w:rFonts w:ascii="Arial"/>
          <w:i/>
        </w:rPr>
        <w:t>et al</w:t>
      </w:r>
      <w:r>
        <w:rPr/>
        <w:t>., 2011), barley straw</w:t>
      </w:r>
      <w:r>
        <w:rPr>
          <w:spacing w:val="1"/>
        </w:rPr>
        <w:t> </w:t>
      </w:r>
      <w:r>
        <w:rPr/>
        <w:t>(Hussein </w:t>
      </w:r>
      <w:r>
        <w:rPr>
          <w:rFonts w:ascii="Arial"/>
          <w:i/>
        </w:rPr>
        <w:t>et al</w:t>
      </w:r>
      <w:r>
        <w:rPr/>
        <w:t>., 2009), banana trunk fibers. (Sathasjvam and Haris, 2010), acetylated</w:t>
      </w:r>
      <w:r>
        <w:rPr>
          <w:spacing w:val="-64"/>
        </w:rPr>
        <w:t> </w:t>
      </w:r>
      <w:r>
        <w:rPr/>
        <w:t>sugarcane bagasse (Chung </w:t>
      </w:r>
      <w:r>
        <w:rPr>
          <w:rFonts w:ascii="Arial"/>
          <w:i/>
        </w:rPr>
        <w:t>et al., </w:t>
      </w:r>
      <w:r>
        <w:rPr/>
        <w:t>2001; Sun </w:t>
      </w:r>
      <w:r>
        <w:rPr>
          <w:rFonts w:ascii="Arial"/>
          <w:i/>
        </w:rPr>
        <w:t>et al., </w:t>
      </w:r>
      <w:r>
        <w:rPr/>
        <w:t>2003), Carbonized peat bagasse</w:t>
      </w:r>
      <w:r>
        <w:rPr>
          <w:spacing w:val="1"/>
        </w:rPr>
        <w:t> </w:t>
      </w:r>
      <w:r>
        <w:rPr/>
        <w:t>(Hussein</w:t>
      </w:r>
      <w:r>
        <w:rPr>
          <w:spacing w:val="45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43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43"/>
        </w:rPr>
        <w:t> </w:t>
      </w:r>
      <w:r>
        <w:rPr/>
        <w:t>2008),</w:t>
      </w:r>
      <w:r>
        <w:rPr>
          <w:spacing w:val="46"/>
        </w:rPr>
        <w:t> </w:t>
      </w:r>
      <w:r>
        <w:rPr/>
        <w:t>Peat-based</w:t>
      </w:r>
      <w:r>
        <w:rPr>
          <w:spacing w:val="44"/>
        </w:rPr>
        <w:t> </w:t>
      </w:r>
      <w:r>
        <w:rPr/>
        <w:t>Sorbents</w:t>
      </w:r>
      <w:r>
        <w:rPr>
          <w:spacing w:val="45"/>
        </w:rPr>
        <w:t> </w:t>
      </w:r>
      <w:r>
        <w:rPr/>
        <w:t>(Cojocaru</w:t>
      </w:r>
      <w:r>
        <w:rPr>
          <w:spacing w:val="45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43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43"/>
        </w:rPr>
        <w:t> </w:t>
      </w:r>
      <w:r>
        <w:rPr/>
        <w:t>2011),</w:t>
      </w:r>
      <w:r>
        <w:rPr>
          <w:spacing w:val="45"/>
        </w:rPr>
        <w:t> </w:t>
      </w:r>
      <w:r>
        <w:rPr/>
        <w:t>hydrophobic</w:t>
      </w:r>
    </w:p>
    <w:p>
      <w:pPr>
        <w:pStyle w:val="BodyText"/>
        <w:spacing w:line="275" w:lineRule="exact"/>
        <w:ind w:left="120"/>
        <w:jc w:val="both"/>
      </w:pPr>
      <w:r>
        <w:rPr/>
        <w:t>aerogels for</w:t>
      </w:r>
      <w:r>
        <w:rPr>
          <w:spacing w:val="2"/>
        </w:rPr>
        <w:t> </w:t>
      </w:r>
      <w:r>
        <w:rPr/>
        <w:t>emulsified</w:t>
      </w:r>
      <w:r>
        <w:rPr>
          <w:spacing w:val="1"/>
        </w:rPr>
        <w:t> </w:t>
      </w:r>
      <w:r>
        <w:rPr/>
        <w:t>oil</w:t>
      </w:r>
      <w:r>
        <w:rPr>
          <w:spacing w:val="2"/>
        </w:rPr>
        <w:t> </w:t>
      </w:r>
      <w:r>
        <w:rPr/>
        <w:t>(Wang</w:t>
      </w:r>
      <w:r>
        <w:rPr>
          <w:spacing w:val="6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2010),</w:t>
      </w:r>
      <w:r>
        <w:rPr>
          <w:spacing w:val="3"/>
        </w:rPr>
        <w:t> </w:t>
      </w:r>
      <w:r>
        <w:rPr/>
        <w:t>acetylated</w:t>
      </w:r>
      <w:r>
        <w:rPr>
          <w:spacing w:val="3"/>
        </w:rPr>
        <w:t> </w:t>
      </w:r>
      <w:r>
        <w:rPr/>
        <w:t>corncob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mango</w:t>
      </w:r>
      <w:r>
        <w:rPr>
          <w:spacing w:val="3"/>
        </w:rPr>
        <w:t> </w:t>
      </w:r>
      <w:r>
        <w:rPr/>
        <w:t>kernel</w:t>
      </w:r>
    </w:p>
    <w:p>
      <w:pPr>
        <w:spacing w:after="0" w:line="275" w:lineRule="exact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5"/>
        <w:ind w:left="120" w:right="891"/>
        <w:jc w:val="both"/>
      </w:pPr>
      <w:r>
        <w:rPr/>
        <w:t>(Nwadiogbu</w:t>
      </w:r>
      <w:r>
        <w:rPr>
          <w:spacing w:val="-5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5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-6"/>
        </w:rPr>
        <w:t> </w:t>
      </w:r>
      <w:r>
        <w:rPr/>
        <w:t>2014</w:t>
      </w:r>
      <w:r>
        <w:rPr>
          <w:spacing w:val="-5"/>
        </w:rPr>
        <w:t> </w:t>
      </w:r>
      <w:r>
        <w:rPr/>
        <w:t>).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most</w:t>
      </w:r>
      <w:r>
        <w:rPr>
          <w:spacing w:val="-5"/>
        </w:rPr>
        <w:t> </w:t>
      </w:r>
      <w:r>
        <w:rPr/>
        <w:t>studied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all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chemical</w:t>
      </w:r>
      <w:r>
        <w:rPr>
          <w:spacing w:val="-7"/>
        </w:rPr>
        <w:t> </w:t>
      </w:r>
      <w:r>
        <w:rPr/>
        <w:t>modification</w:t>
      </w:r>
      <w:r>
        <w:rPr>
          <w:spacing w:val="-5"/>
        </w:rPr>
        <w:t> </w:t>
      </w:r>
      <w:r>
        <w:rPr/>
        <w:t>chemistry</w:t>
      </w:r>
      <w:r>
        <w:rPr>
          <w:spacing w:val="-64"/>
        </w:rPr>
        <w:t> </w:t>
      </w:r>
      <w:r>
        <w:rPr/>
        <w:t>is acetylation. Even though several studies have been performed in this area, more</w:t>
      </w:r>
      <w:r>
        <w:rPr>
          <w:spacing w:val="1"/>
        </w:rPr>
        <w:t> </w:t>
      </w:r>
      <w:r>
        <w:rPr/>
        <w:t>research is still required. In the current study, the performance of five natural organic</w:t>
      </w:r>
      <w:r>
        <w:rPr>
          <w:spacing w:val="1"/>
        </w:rPr>
        <w:t> </w:t>
      </w:r>
      <w:r>
        <w:rPr/>
        <w:t>sorbents, namely African breadfruit seed husk, borassus coir, plantain peel, plantain</w:t>
      </w:r>
      <w:r>
        <w:rPr>
          <w:spacing w:val="1"/>
        </w:rPr>
        <w:t> </w:t>
      </w:r>
      <w:r>
        <w:rPr/>
        <w:t>pseudostem</w:t>
      </w:r>
      <w:r>
        <w:rPr>
          <w:spacing w:val="-2"/>
        </w:rPr>
        <w:t> </w:t>
      </w:r>
      <w:r>
        <w:rPr/>
        <w:t>and corn</w:t>
      </w:r>
      <w:r>
        <w:rPr>
          <w:spacing w:val="-2"/>
        </w:rPr>
        <w:t> </w:t>
      </w:r>
      <w:r>
        <w:rPr/>
        <w:t>husk in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sorption were investigated.</w:t>
      </w:r>
    </w:p>
    <w:p>
      <w:pPr>
        <w:pStyle w:val="BodyText"/>
        <w:spacing w:before="7"/>
      </w:pPr>
    </w:p>
    <w:p>
      <w:pPr>
        <w:pStyle w:val="Heading1"/>
        <w:numPr>
          <w:ilvl w:val="1"/>
          <w:numId w:val="3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721"/>
        <w:jc w:val="left"/>
      </w:pPr>
      <w:r>
        <w:rPr/>
        <w:t>Acetylation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Natural</w:t>
      </w:r>
      <w:r>
        <w:rPr>
          <w:spacing w:val="-1"/>
        </w:rPr>
        <w:t> </w:t>
      </w:r>
      <w:r>
        <w:rPr/>
        <w:t>Sorbents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480" w:lineRule="auto" w:before="1"/>
        <w:ind w:left="120" w:right="896"/>
        <w:jc w:val="both"/>
      </w:pPr>
      <w:r>
        <w:rPr/>
        <w:t>Acetylation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ethanoylation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IUPAC</w:t>
      </w:r>
      <w:r>
        <w:rPr>
          <w:spacing w:val="1"/>
        </w:rPr>
        <w:t> </w:t>
      </w:r>
      <w:r>
        <w:rPr/>
        <w:t>nomenclature. It describes a reaction that introduces an acetyl functional group into a</w:t>
      </w:r>
      <w:r>
        <w:rPr>
          <w:spacing w:val="-65"/>
        </w:rPr>
        <w:t> </w:t>
      </w:r>
      <w:r>
        <w:rPr/>
        <w:t>chemical</w:t>
      </w:r>
      <w:r>
        <w:rPr>
          <w:spacing w:val="-6"/>
        </w:rPr>
        <w:t> </w:t>
      </w:r>
      <w:r>
        <w:rPr/>
        <w:t>compound.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process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introducing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acetyl</w:t>
      </w:r>
      <w:r>
        <w:rPr>
          <w:spacing w:val="-5"/>
        </w:rPr>
        <w:t> </w:t>
      </w:r>
      <w:r>
        <w:rPr/>
        <w:t>group</w:t>
      </w:r>
      <w:r>
        <w:rPr>
          <w:spacing w:val="-5"/>
        </w:rPr>
        <w:t> </w:t>
      </w:r>
      <w:r>
        <w:rPr/>
        <w:t>results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acetoxy</w:t>
      </w:r>
      <w:r>
        <w:rPr>
          <w:spacing w:val="-65"/>
        </w:rPr>
        <w:t> </w:t>
      </w:r>
      <w:r>
        <w:rPr/>
        <w:t>group. It involves the substitution of an acetyl group for an active hydrogen atom. A</w:t>
      </w:r>
      <w:r>
        <w:rPr>
          <w:spacing w:val="1"/>
        </w:rPr>
        <w:t> </w:t>
      </w:r>
      <w:r>
        <w:rPr/>
        <w:t>reaction involving the replacement of the hydrogen atom of a hydroxyl group with an</w:t>
      </w:r>
      <w:r>
        <w:rPr>
          <w:spacing w:val="1"/>
        </w:rPr>
        <w:t> </w:t>
      </w:r>
      <w:r>
        <w:rPr>
          <w:position w:val="1"/>
        </w:rPr>
        <w:t>acetyl group (CH</w:t>
      </w:r>
      <w:r>
        <w:rPr>
          <w:sz w:val="16"/>
        </w:rPr>
        <w:t>3</w:t>
      </w:r>
      <w:r>
        <w:rPr>
          <w:position w:val="1"/>
        </w:rPr>
        <w:t>CO) would then yield a specific ester, the acetate. Acetic anhydride</w:t>
      </w:r>
      <w:r>
        <w:rPr>
          <w:spacing w:val="-64"/>
          <w:position w:val="1"/>
        </w:rPr>
        <w:t> </w:t>
      </w:r>
      <w:r>
        <w:rPr/>
        <w:t>is commonly used as the acetylating agent reacting with the free hydroxyl groups. In</w:t>
      </w:r>
      <w:r>
        <w:rPr>
          <w:spacing w:val="1"/>
        </w:rPr>
        <w:t> </w:t>
      </w:r>
      <w:r>
        <w:rPr/>
        <w:t>the acetylation of natural fibres, the product obtained contains acetyl groups bonded</w:t>
      </w:r>
      <w:r>
        <w:rPr>
          <w:spacing w:val="1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hydroxyl</w:t>
      </w:r>
      <w:r>
        <w:rPr>
          <w:spacing w:val="-6"/>
        </w:rPr>
        <w:t> </w:t>
      </w:r>
      <w:r>
        <w:rPr/>
        <w:t>(OH)</w:t>
      </w:r>
      <w:r>
        <w:rPr>
          <w:spacing w:val="-7"/>
        </w:rPr>
        <w:t> </w:t>
      </w:r>
      <w:r>
        <w:rPr/>
        <w:t>sites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wood</w:t>
      </w:r>
      <w:r>
        <w:rPr>
          <w:spacing w:val="-7"/>
        </w:rPr>
        <w:t> </w:t>
      </w:r>
      <w:r>
        <w:rPr/>
        <w:t>cell</w:t>
      </w:r>
      <w:r>
        <w:rPr>
          <w:spacing w:val="-8"/>
        </w:rPr>
        <w:t> </w:t>
      </w:r>
      <w:r>
        <w:rPr/>
        <w:t>wall.</w:t>
      </w:r>
      <w:r>
        <w:rPr>
          <w:spacing w:val="-6"/>
        </w:rPr>
        <w:t> </w:t>
      </w:r>
      <w:r>
        <w:rPr/>
        <w:t>It</w:t>
      </w:r>
      <w:r>
        <w:rPr>
          <w:spacing w:val="-8"/>
        </w:rPr>
        <w:t> </w:t>
      </w:r>
      <w:r>
        <w:rPr/>
        <w:t>has</w:t>
      </w:r>
      <w:r>
        <w:rPr>
          <w:spacing w:val="-9"/>
        </w:rPr>
        <w:t> </w:t>
      </w:r>
      <w:r>
        <w:rPr/>
        <w:t>been</w:t>
      </w:r>
      <w:r>
        <w:rPr>
          <w:spacing w:val="-7"/>
        </w:rPr>
        <w:t> </w:t>
      </w:r>
      <w:r>
        <w:rPr/>
        <w:t>shown</w:t>
      </w:r>
      <w:r>
        <w:rPr>
          <w:spacing w:val="-6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rate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reaction</w:t>
      </w:r>
      <w:r>
        <w:rPr>
          <w:spacing w:val="-65"/>
        </w:rPr>
        <w:t> </w:t>
      </w:r>
      <w:r>
        <w:rPr/>
        <w:t>is diffusion dependent with rapid reaction of the anhydride molecule with the cell wall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OH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(Hill</w:t>
      </w:r>
      <w:r>
        <w:rPr>
          <w:spacing w:val="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raising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temperature and using catalysts. The extent of acetylation of acetic anhydride with</w:t>
      </w:r>
      <w:r>
        <w:rPr>
          <w:spacing w:val="1"/>
        </w:rPr>
        <w:t> </w:t>
      </w:r>
      <w:r>
        <w:rPr/>
        <w:t>wood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invariably</w:t>
      </w:r>
      <w:r>
        <w:rPr>
          <w:spacing w:val="-4"/>
        </w:rPr>
        <w:t> </w:t>
      </w:r>
      <w:r>
        <w:rPr/>
        <w:t>reported as</w:t>
      </w:r>
      <w:r>
        <w:rPr>
          <w:spacing w:val="-3"/>
        </w:rPr>
        <w:t> </w:t>
      </w:r>
      <w:r>
        <w:rPr/>
        <w:t>acetyl</w:t>
      </w:r>
      <w:r>
        <w:rPr>
          <w:spacing w:val="-1"/>
        </w:rPr>
        <w:t> </w:t>
      </w:r>
      <w:r>
        <w:rPr/>
        <w:t>weight</w:t>
      </w:r>
      <w:r>
        <w:rPr>
          <w:spacing w:val="4"/>
        </w:rPr>
        <w:t> </w:t>
      </w:r>
      <w:r>
        <w:rPr/>
        <w:t>percent gain</w:t>
      </w:r>
      <w:r>
        <w:rPr>
          <w:spacing w:val="-1"/>
        </w:rPr>
        <w:t> </w:t>
      </w:r>
      <w:r>
        <w:rPr/>
        <w:t>(WPG)</w:t>
      </w:r>
      <w:r>
        <w:rPr>
          <w:spacing w:val="-1"/>
        </w:rPr>
        <w:t> </w:t>
      </w:r>
      <w:r>
        <w:rPr/>
        <w:t>(Hill, 2006).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120" w:right="894"/>
        <w:jc w:val="both"/>
      </w:pPr>
      <w:r>
        <w:rPr/>
        <w:t>The weight percent gain (WPG) was determined by gravimetric method as described</w:t>
      </w:r>
      <w:r>
        <w:rPr>
          <w:spacing w:val="-64"/>
        </w:rPr>
        <w:t> </w:t>
      </w:r>
      <w:r>
        <w:rPr/>
        <w:t>by Thompson, Emmanuel, Adagadzu, and Yusuf (2010); Azeh, Olatunji, Mohammed,</w:t>
      </w:r>
      <w:r>
        <w:rPr>
          <w:spacing w:val="-64"/>
        </w:rPr>
        <w:t> </w:t>
      </w:r>
      <w:r>
        <w:rPr/>
        <w:t>and Mamza (2013). It was calculated on the basis of oven-dried unreacted sorbent</w:t>
      </w:r>
      <w:r>
        <w:rPr>
          <w:spacing w:val="1"/>
        </w:rPr>
        <w:t> </w:t>
      </w:r>
      <w:r>
        <w:rPr/>
        <w:t>(DRPs)</w:t>
      </w:r>
      <w:r>
        <w:rPr>
          <w:spacing w:val="20"/>
        </w:rPr>
        <w:t> </w:t>
      </w:r>
      <w:r>
        <w:rPr/>
        <w:t>fibers.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dried</w:t>
      </w:r>
      <w:r>
        <w:rPr>
          <w:spacing w:val="23"/>
        </w:rPr>
        <w:t> </w:t>
      </w:r>
      <w:r>
        <w:rPr/>
        <w:t>sorbent</w:t>
      </w:r>
      <w:r>
        <w:rPr>
          <w:spacing w:val="20"/>
        </w:rPr>
        <w:t> </w:t>
      </w:r>
      <w:r>
        <w:rPr/>
        <w:t>obtained</w:t>
      </w:r>
      <w:r>
        <w:rPr>
          <w:spacing w:val="22"/>
        </w:rPr>
        <w:t> </w:t>
      </w:r>
      <w:r>
        <w:rPr/>
        <w:t>were</w:t>
      </w:r>
      <w:r>
        <w:rPr>
          <w:spacing w:val="22"/>
        </w:rPr>
        <w:t> </w:t>
      </w:r>
      <w:r>
        <w:rPr/>
        <w:t>reweighed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determine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weight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901"/>
        <w:jc w:val="both"/>
      </w:pPr>
      <w:r>
        <w:rPr/>
        <w:t>gain</w:t>
      </w:r>
      <w:r>
        <w:rPr>
          <w:spacing w:val="-4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basis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initial</w:t>
      </w:r>
      <w:r>
        <w:rPr>
          <w:spacing w:val="-4"/>
        </w:rPr>
        <w:t> </w:t>
      </w:r>
      <w:r>
        <w:rPr/>
        <w:t>oven</w:t>
      </w:r>
      <w:r>
        <w:rPr>
          <w:spacing w:val="-5"/>
        </w:rPr>
        <w:t> </w:t>
      </w:r>
      <w:r>
        <w:rPr/>
        <w:t>dry</w:t>
      </w:r>
      <w:r>
        <w:rPr>
          <w:spacing w:val="-7"/>
        </w:rPr>
        <w:t> </w:t>
      </w:r>
      <w:r>
        <w:rPr/>
        <w:t>measurements.</w:t>
      </w:r>
      <w:r>
        <w:rPr>
          <w:spacing w:val="-10"/>
        </w:rPr>
        <w:t> </w:t>
      </w:r>
      <w:r>
        <w:rPr/>
        <w:t>Weight</w:t>
      </w:r>
      <w:r>
        <w:rPr>
          <w:spacing w:val="-6"/>
        </w:rPr>
        <w:t> </w:t>
      </w:r>
      <w:r>
        <w:rPr/>
        <w:t>percent</w:t>
      </w:r>
      <w:r>
        <w:rPr>
          <w:spacing w:val="-6"/>
        </w:rPr>
        <w:t> </w:t>
      </w:r>
      <w:r>
        <w:rPr/>
        <w:t>gain</w:t>
      </w:r>
      <w:r>
        <w:rPr>
          <w:spacing w:val="-3"/>
        </w:rPr>
        <w:t> </w:t>
      </w:r>
      <w:r>
        <w:rPr/>
        <w:t>(WPG)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4"/>
        </w:rPr>
        <w:t> </w:t>
      </w:r>
      <w:r>
        <w:rPr/>
        <w:t>sorbent</w:t>
      </w:r>
      <w:r>
        <w:rPr>
          <w:spacing w:val="-3"/>
        </w:rPr>
        <w:t> </w:t>
      </w:r>
      <w:r>
        <w:rPr/>
        <w:t>due to</w:t>
      </w:r>
      <w:r>
        <w:rPr>
          <w:spacing w:val="-1"/>
        </w:rPr>
        <w:t> </w:t>
      </w:r>
      <w:r>
        <w:rPr/>
        <w:t>acetylation</w:t>
      </w:r>
      <w:r>
        <w:rPr>
          <w:spacing w:val="1"/>
        </w:rPr>
        <w:t> </w:t>
      </w:r>
      <w:r>
        <w:rPr/>
        <w:t>was calculated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expression</w:t>
      </w:r>
    </w:p>
    <w:p>
      <w:pPr>
        <w:pStyle w:val="BodyText"/>
        <w:tabs>
          <w:tab w:pos="3720" w:val="left" w:leader="none"/>
          <w:tab w:pos="8376" w:val="right" w:leader="none"/>
        </w:tabs>
        <w:spacing w:before="161"/>
        <w:ind w:left="120"/>
        <w:jc w:val="both"/>
      </w:pPr>
      <w:r>
        <w:rPr/>
        <w:t>WPG</w:t>
      </w:r>
      <w:r>
        <w:rPr>
          <w:spacing w:val="-2"/>
        </w:rPr>
        <w:t> </w:t>
      </w:r>
      <w:r>
        <w:rPr/>
        <w:t>(%)</w:t>
      </w:r>
      <w:r>
        <w:rPr>
          <w:spacing w:val="1"/>
        </w:rPr>
        <w:t> </w:t>
      </w:r>
      <w:r>
        <w:rPr/>
        <w:t>=   </w:t>
      </w:r>
      <w:r>
        <w:rPr>
          <w:spacing w:val="15"/>
        </w:rPr>
        <w:t> </w:t>
      </w:r>
      <w:r>
        <w:rPr>
          <w:u w:val="single"/>
        </w:rPr>
        <w:t>Weight</w:t>
      </w:r>
      <w:r>
        <w:rPr>
          <w:spacing w:val="1"/>
          <w:u w:val="single"/>
        </w:rPr>
        <w:t> </w:t>
      </w:r>
      <w:r>
        <w:rPr>
          <w:u w:val="single"/>
        </w:rPr>
        <w:t>gain</w:t>
      </w:r>
      <w:r>
        <w:rPr/>
        <w:tab/>
        <w:t>X   </w:t>
      </w:r>
      <w:r>
        <w:rPr>
          <w:spacing w:val="66"/>
        </w:rPr>
        <w:t> </w:t>
      </w:r>
      <w:r>
        <w:rPr/>
        <w:t>100</w:t>
        <w:tab/>
        <w:t>2.1</w:t>
      </w:r>
    </w:p>
    <w:p>
      <w:pPr>
        <w:pStyle w:val="BodyText"/>
        <w:spacing w:before="202"/>
        <w:ind w:left="1560"/>
      </w:pPr>
      <w:r>
        <w:rPr/>
        <w:t>Original</w:t>
      </w:r>
      <w:r>
        <w:rPr>
          <w:spacing w:val="-2"/>
        </w:rPr>
        <w:t> </w:t>
      </w:r>
      <w:r>
        <w:rPr/>
        <w:t>weight</w:t>
      </w:r>
    </w:p>
    <w:p>
      <w:pPr>
        <w:pStyle w:val="BodyText"/>
        <w:spacing w:line="480" w:lineRule="auto" w:before="319"/>
        <w:ind w:left="120" w:right="905"/>
        <w:jc w:val="both"/>
      </w:pPr>
      <w:r>
        <w:rPr/>
        <w:t>Although the reaction can take place using ketene, acetic acid or acetic chloride, the</w:t>
      </w:r>
      <w:r>
        <w:rPr>
          <w:spacing w:val="1"/>
        </w:rPr>
        <w:t> </w:t>
      </w:r>
      <w:r>
        <w:rPr/>
        <w:t>most</w:t>
      </w:r>
      <w:r>
        <w:rPr>
          <w:spacing w:val="-3"/>
        </w:rPr>
        <w:t> </w:t>
      </w:r>
      <w:r>
        <w:rPr/>
        <w:t>useful</w:t>
      </w:r>
      <w:r>
        <w:rPr>
          <w:spacing w:val="-1"/>
        </w:rPr>
        <w:t> </w:t>
      </w:r>
      <w:r>
        <w:rPr/>
        <w:t>process is</w:t>
      </w:r>
      <w:r>
        <w:rPr>
          <w:spacing w:val="-3"/>
        </w:rPr>
        <w:t> </w:t>
      </w:r>
      <w:r>
        <w:rPr/>
        <w:t>acetylation due</w:t>
      </w:r>
      <w:r>
        <w:rPr>
          <w:spacing w:val="-2"/>
        </w:rPr>
        <w:t> </w:t>
      </w:r>
      <w:r>
        <w:rPr/>
        <w:t>to</w:t>
      </w:r>
      <w:r>
        <w:rPr>
          <w:spacing w:val="4"/>
        </w:rPr>
        <w:t> </w:t>
      </w:r>
      <w:r>
        <w:rPr/>
        <w:t>reaction</w:t>
      </w:r>
      <w:r>
        <w:rPr>
          <w:spacing w:val="-1"/>
        </w:rPr>
        <w:t> </w:t>
      </w:r>
      <w:r>
        <w:rPr/>
        <w:t>with acetic</w:t>
      </w:r>
      <w:r>
        <w:rPr>
          <w:spacing w:val="-3"/>
        </w:rPr>
        <w:t> </w:t>
      </w:r>
      <w:r>
        <w:rPr/>
        <w:t>anhydride.</w:t>
      </w:r>
    </w:p>
    <w:p>
      <w:pPr>
        <w:pStyle w:val="BodyText"/>
        <w:tabs>
          <w:tab w:pos="8376" w:val="right" w:leader="none"/>
        </w:tabs>
        <w:spacing w:before="281"/>
        <w:ind w:left="120"/>
        <w:jc w:val="both"/>
      </w:pPr>
      <w:r>
        <w:rPr/>
        <w:pict>
          <v:shape style="position:absolute;margin-left:243.440002pt;margin-top:16.92584pt;width:6.4pt;height:6.4pt;mso-position-horizontal-relative:page;mso-position-vertical-relative:paragraph;z-index:15741952" coordorigin="4869,339" coordsize="128,128" path="m4954,339l4869,424,4996,466,4954,339xe" filled="true" fillcolor="#000000" stroked="false">
            <v:path arrowok="t"/>
            <v:fill type="solid"/>
            <w10:wrap type="none"/>
          </v:shape>
        </w:pict>
      </w:r>
      <w:r>
        <w:rPr>
          <w:position w:val="1"/>
        </w:rPr>
        <w:t>CELL –OH</w:t>
      </w:r>
      <w:r>
        <w:rPr>
          <w:spacing w:val="-1"/>
          <w:position w:val="1"/>
        </w:rPr>
        <w:t> </w:t>
      </w:r>
      <w:r>
        <w:rPr>
          <w:position w:val="1"/>
        </w:rPr>
        <w:t>+ R(C=O)</w:t>
      </w:r>
      <w:r>
        <w:rPr>
          <w:sz w:val="16"/>
        </w:rPr>
        <w:t>2</w:t>
      </w:r>
      <w:r>
        <w:rPr>
          <w:position w:val="1"/>
        </w:rPr>
        <w:t>0</w:t>
      </w:r>
      <w:r>
        <w:rPr>
          <w:spacing w:val="67"/>
          <w:position w:val="1"/>
        </w:rPr>
        <w:t> </w:t>
      </w:r>
      <w:r>
        <w:rPr>
          <w:position w:val="1"/>
        </w:rPr>
        <w:t>------------- CELL-O(C=O)R</w:t>
      </w:r>
      <w:r>
        <w:rPr>
          <w:spacing w:val="-2"/>
          <w:position w:val="1"/>
        </w:rPr>
        <w:t> </w:t>
      </w:r>
      <w:r>
        <w:rPr>
          <w:position w:val="1"/>
        </w:rPr>
        <w:t>+</w:t>
      </w:r>
      <w:r>
        <w:rPr>
          <w:spacing w:val="-1"/>
          <w:position w:val="1"/>
        </w:rPr>
        <w:t> </w:t>
      </w:r>
      <w:r>
        <w:rPr>
          <w:position w:val="1"/>
        </w:rPr>
        <w:t>CH</w:t>
      </w:r>
      <w:r>
        <w:rPr>
          <w:sz w:val="16"/>
        </w:rPr>
        <w:t>3</w:t>
      </w:r>
      <w:r>
        <w:rPr>
          <w:position w:val="1"/>
        </w:rPr>
        <w:t>COOH</w:t>
        <w:tab/>
        <w:t>2.2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120" w:right="894"/>
        <w:jc w:val="both"/>
      </w:pPr>
      <w:r>
        <w:rPr/>
        <w:t>In this reaction acetic acid is produced as a by-product and it is important to remove</w:t>
      </w:r>
      <w:r>
        <w:rPr>
          <w:spacing w:val="1"/>
        </w:rPr>
        <w:t> </w:t>
      </w:r>
      <w:r>
        <w:rPr/>
        <w:t>this as well as unreacted anhydride at the end of the reaction. CELL-OH represents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hydroxyl</w:t>
      </w:r>
      <w:r>
        <w:rPr>
          <w:spacing w:val="-1"/>
        </w:rPr>
        <w:t> </w:t>
      </w:r>
      <w:r>
        <w:rPr/>
        <w:t>site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cellulosic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sorbents (Tapio</w:t>
      </w:r>
      <w:r>
        <w:rPr>
          <w:spacing w:val="5"/>
        </w:rPr>
        <w:t> </w:t>
      </w:r>
      <w:r>
        <w:rPr>
          <w:rFonts w:ascii="Arial"/>
          <w:i/>
        </w:rPr>
        <w:t>et.al</w:t>
      </w:r>
      <w:r>
        <w:rPr/>
        <w:t>.,</w:t>
      </w:r>
      <w:r>
        <w:rPr>
          <w:spacing w:val="-2"/>
        </w:rPr>
        <w:t> </w:t>
      </w:r>
      <w:r>
        <w:rPr/>
        <w:t>1994).</w:t>
      </w:r>
    </w:p>
    <w:p>
      <w:pPr>
        <w:pStyle w:val="BodyText"/>
        <w:spacing w:before="3"/>
      </w:pPr>
    </w:p>
    <w:p>
      <w:pPr>
        <w:pStyle w:val="Heading1"/>
        <w:numPr>
          <w:ilvl w:val="2"/>
          <w:numId w:val="9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1441"/>
        <w:jc w:val="left"/>
      </w:pPr>
      <w:r>
        <w:rPr/>
        <w:t>Wood</w:t>
      </w:r>
      <w:r>
        <w:rPr>
          <w:spacing w:val="-2"/>
        </w:rPr>
        <w:t> </w:t>
      </w:r>
      <w:r>
        <w:rPr/>
        <w:t>Swelling</w:t>
      </w:r>
      <w:r>
        <w:rPr>
          <w:spacing w:val="-2"/>
        </w:rPr>
        <w:t> </w:t>
      </w:r>
      <w:r>
        <w:rPr/>
        <w:t>due</w:t>
      </w:r>
      <w:r>
        <w:rPr>
          <w:spacing w:val="-4"/>
        </w:rPr>
        <w:t> </w:t>
      </w:r>
      <w:r>
        <w:rPr/>
        <w:t>to Acetylation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BodyText"/>
        <w:spacing w:line="480" w:lineRule="auto"/>
        <w:ind w:left="120" w:right="897"/>
        <w:jc w:val="both"/>
      </w:pPr>
      <w:r>
        <w:rPr/>
        <w:t>Wood is swollen by acetylation because the chemically bonded acetyl groups occupy</w:t>
      </w:r>
      <w:r>
        <w:rPr>
          <w:spacing w:val="-64"/>
        </w:rPr>
        <w:t> </w:t>
      </w:r>
      <w:r>
        <w:rPr/>
        <w:t>space within the cell wall. Invariably, the swelling is determined by measuring the</w:t>
      </w:r>
      <w:r>
        <w:rPr>
          <w:spacing w:val="1"/>
        </w:rPr>
        <w:t> </w:t>
      </w:r>
      <w:r>
        <w:rPr/>
        <w:t>external dimensions of oven dry wood samples before and after modification. The</w:t>
      </w:r>
      <w:r>
        <w:rPr>
          <w:spacing w:val="1"/>
        </w:rPr>
        <w:t> </w:t>
      </w:r>
      <w:r>
        <w:rPr/>
        <w:t>swellability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wood is</w:t>
      </w:r>
      <w:r>
        <w:rPr>
          <w:spacing w:val="-2"/>
        </w:rPr>
        <w:t> </w:t>
      </w:r>
      <w:r>
        <w:rPr/>
        <w:t>calculated thus:</w:t>
      </w:r>
    </w:p>
    <w:p>
      <w:pPr>
        <w:pStyle w:val="BodyText"/>
        <w:spacing w:before="5"/>
      </w:pPr>
    </w:p>
    <w:p>
      <w:pPr>
        <w:tabs>
          <w:tab w:pos="8041" w:val="left" w:leader="none"/>
        </w:tabs>
        <w:spacing w:before="1"/>
        <w:ind w:left="120" w:right="0" w:firstLine="0"/>
        <w:jc w:val="both"/>
        <w:rPr>
          <w:sz w:val="24"/>
        </w:rPr>
      </w:pPr>
      <w:r>
        <w:rPr>
          <w:position w:val="1"/>
          <w:sz w:val="24"/>
        </w:rPr>
        <w:t>S(%)</w:t>
      </w:r>
      <w:r>
        <w:rPr>
          <w:spacing w:val="-3"/>
          <w:position w:val="1"/>
          <w:sz w:val="24"/>
        </w:rPr>
        <w:t> </w:t>
      </w:r>
      <w:r>
        <w:rPr>
          <w:position w:val="1"/>
          <w:sz w:val="24"/>
        </w:rPr>
        <w:t>= [(W</w:t>
      </w:r>
      <w:r>
        <w:rPr>
          <w:sz w:val="16"/>
        </w:rPr>
        <w:t>wet</w:t>
      </w:r>
      <w:r>
        <w:rPr>
          <w:spacing w:val="2"/>
          <w:sz w:val="16"/>
        </w:rPr>
        <w:t> </w:t>
      </w:r>
      <w:r>
        <w:rPr>
          <w:position w:val="1"/>
          <w:sz w:val="24"/>
        </w:rPr>
        <w:t>–</w:t>
      </w:r>
      <w:r>
        <w:rPr>
          <w:spacing w:val="-7"/>
          <w:position w:val="1"/>
          <w:sz w:val="24"/>
        </w:rPr>
        <w:t> </w:t>
      </w:r>
      <w:r>
        <w:rPr>
          <w:position w:val="1"/>
          <w:sz w:val="24"/>
        </w:rPr>
        <w:t>W</w:t>
      </w:r>
      <w:r>
        <w:rPr>
          <w:sz w:val="16"/>
        </w:rPr>
        <w:t>dry</w:t>
      </w:r>
      <w:r>
        <w:rPr>
          <w:position w:val="1"/>
          <w:sz w:val="24"/>
        </w:rPr>
        <w:t>)/W</w:t>
      </w:r>
      <w:r>
        <w:rPr>
          <w:sz w:val="16"/>
        </w:rPr>
        <w:t>dry</w:t>
      </w:r>
      <w:r>
        <w:rPr>
          <w:position w:val="1"/>
          <w:sz w:val="24"/>
        </w:rPr>
        <w:t>] x</w:t>
      </w:r>
      <w:r>
        <w:rPr>
          <w:spacing w:val="-3"/>
          <w:position w:val="1"/>
          <w:sz w:val="24"/>
        </w:rPr>
        <w:t> </w:t>
      </w:r>
      <w:r>
        <w:rPr>
          <w:position w:val="1"/>
          <w:sz w:val="24"/>
        </w:rPr>
        <w:t>100</w:t>
        <w:tab/>
        <w:t>2.3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120" w:right="897"/>
        <w:jc w:val="both"/>
      </w:pPr>
      <w:r>
        <w:rPr>
          <w:position w:val="1"/>
        </w:rPr>
        <w:t>Where</w:t>
      </w:r>
      <w:r>
        <w:rPr>
          <w:spacing w:val="-10"/>
          <w:position w:val="1"/>
        </w:rPr>
        <w:t> </w:t>
      </w:r>
      <w:r>
        <w:rPr>
          <w:position w:val="1"/>
        </w:rPr>
        <w:t>S</w:t>
      </w:r>
      <w:r>
        <w:rPr>
          <w:spacing w:val="-10"/>
          <w:position w:val="1"/>
        </w:rPr>
        <w:t> </w:t>
      </w:r>
      <w:r>
        <w:rPr>
          <w:position w:val="1"/>
        </w:rPr>
        <w:t>is</w:t>
      </w:r>
      <w:r>
        <w:rPr>
          <w:spacing w:val="-11"/>
          <w:position w:val="1"/>
        </w:rPr>
        <w:t> </w:t>
      </w:r>
      <w:r>
        <w:rPr>
          <w:position w:val="1"/>
        </w:rPr>
        <w:t>the</w:t>
      </w:r>
      <w:r>
        <w:rPr>
          <w:spacing w:val="-10"/>
          <w:position w:val="1"/>
        </w:rPr>
        <w:t> </w:t>
      </w:r>
      <w:r>
        <w:rPr>
          <w:position w:val="1"/>
        </w:rPr>
        <w:t>swellability,</w:t>
      </w:r>
      <w:r>
        <w:rPr>
          <w:spacing w:val="-12"/>
          <w:position w:val="1"/>
        </w:rPr>
        <w:t> </w:t>
      </w:r>
      <w:r>
        <w:rPr>
          <w:position w:val="1"/>
        </w:rPr>
        <w:t>W</w:t>
      </w:r>
      <w:r>
        <w:rPr>
          <w:sz w:val="16"/>
        </w:rPr>
        <w:t>wet</w:t>
      </w:r>
      <w:r>
        <w:rPr>
          <w:spacing w:val="13"/>
          <w:sz w:val="16"/>
        </w:rPr>
        <w:t> </w:t>
      </w:r>
      <w:r>
        <w:rPr>
          <w:position w:val="1"/>
        </w:rPr>
        <w:t>is</w:t>
      </w:r>
      <w:r>
        <w:rPr>
          <w:spacing w:val="-11"/>
          <w:position w:val="1"/>
        </w:rPr>
        <w:t> </w:t>
      </w:r>
      <w:r>
        <w:rPr>
          <w:position w:val="1"/>
        </w:rPr>
        <w:t>the</w:t>
      </w:r>
      <w:r>
        <w:rPr>
          <w:spacing w:val="-10"/>
          <w:position w:val="1"/>
        </w:rPr>
        <w:t> </w:t>
      </w:r>
      <w:r>
        <w:rPr>
          <w:position w:val="1"/>
        </w:rPr>
        <w:t>wet</w:t>
      </w:r>
      <w:r>
        <w:rPr>
          <w:spacing w:val="-8"/>
          <w:position w:val="1"/>
        </w:rPr>
        <w:t> </w:t>
      </w:r>
      <w:r>
        <w:rPr>
          <w:position w:val="1"/>
        </w:rPr>
        <w:t>weight</w:t>
      </w:r>
      <w:r>
        <w:rPr>
          <w:spacing w:val="-7"/>
          <w:position w:val="1"/>
        </w:rPr>
        <w:t> </w:t>
      </w:r>
      <w:r>
        <w:rPr>
          <w:position w:val="1"/>
        </w:rPr>
        <w:t>of</w:t>
      </w:r>
      <w:r>
        <w:rPr>
          <w:spacing w:val="-8"/>
          <w:position w:val="1"/>
        </w:rPr>
        <w:t> </w:t>
      </w:r>
      <w:r>
        <w:rPr>
          <w:position w:val="1"/>
        </w:rPr>
        <w:t>the</w:t>
      </w:r>
      <w:r>
        <w:rPr>
          <w:spacing w:val="-10"/>
          <w:position w:val="1"/>
        </w:rPr>
        <w:t> </w:t>
      </w:r>
      <w:r>
        <w:rPr>
          <w:position w:val="1"/>
        </w:rPr>
        <w:t>sample</w:t>
      </w:r>
      <w:r>
        <w:rPr>
          <w:spacing w:val="-10"/>
          <w:position w:val="1"/>
        </w:rPr>
        <w:t> </w:t>
      </w:r>
      <w:r>
        <w:rPr>
          <w:position w:val="1"/>
        </w:rPr>
        <w:t>after</w:t>
      </w:r>
      <w:r>
        <w:rPr>
          <w:spacing w:val="-11"/>
          <w:position w:val="1"/>
        </w:rPr>
        <w:t> </w:t>
      </w:r>
      <w:r>
        <w:rPr>
          <w:position w:val="1"/>
        </w:rPr>
        <w:t>soaking</w:t>
      </w:r>
      <w:r>
        <w:rPr>
          <w:spacing w:val="-9"/>
          <w:position w:val="1"/>
        </w:rPr>
        <w:t> </w:t>
      </w:r>
      <w:r>
        <w:rPr>
          <w:position w:val="1"/>
        </w:rPr>
        <w:t>in</w:t>
      </w:r>
      <w:r>
        <w:rPr>
          <w:spacing w:val="-10"/>
          <w:position w:val="1"/>
        </w:rPr>
        <w:t> </w:t>
      </w:r>
      <w:r>
        <w:rPr>
          <w:position w:val="1"/>
        </w:rPr>
        <w:t>water;</w:t>
      </w:r>
      <w:r>
        <w:rPr>
          <w:spacing w:val="-64"/>
          <w:position w:val="1"/>
        </w:rPr>
        <w:t> </w:t>
      </w:r>
      <w:r>
        <w:rPr>
          <w:position w:val="1"/>
        </w:rPr>
        <w:t>W</w:t>
      </w:r>
      <w:r>
        <w:rPr>
          <w:sz w:val="16"/>
        </w:rPr>
        <w:t>dry</w:t>
      </w:r>
      <w:r>
        <w:rPr>
          <w:spacing w:val="-1"/>
          <w:sz w:val="16"/>
        </w:rPr>
        <w:t> </w:t>
      </w:r>
      <w:r>
        <w:rPr>
          <w:position w:val="1"/>
        </w:rPr>
        <w:t>is</w:t>
      </w:r>
      <w:r>
        <w:rPr>
          <w:spacing w:val="-3"/>
          <w:position w:val="1"/>
        </w:rPr>
        <w:t> </w:t>
      </w:r>
      <w:r>
        <w:rPr>
          <w:position w:val="1"/>
        </w:rPr>
        <w:t>the</w:t>
      </w:r>
      <w:r>
        <w:rPr>
          <w:spacing w:val="-2"/>
          <w:position w:val="1"/>
        </w:rPr>
        <w:t> </w:t>
      </w:r>
      <w:r>
        <w:rPr>
          <w:position w:val="1"/>
        </w:rPr>
        <w:t>oven dry</w:t>
      </w:r>
      <w:r>
        <w:rPr>
          <w:spacing w:val="-4"/>
          <w:position w:val="1"/>
        </w:rPr>
        <w:t> </w:t>
      </w:r>
      <w:r>
        <w:rPr>
          <w:position w:val="1"/>
        </w:rPr>
        <w:t>weight after soaking.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9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1441"/>
        <w:jc w:val="left"/>
      </w:pPr>
      <w:r>
        <w:rPr/>
        <w:t>Dimensional</w:t>
      </w:r>
      <w:r>
        <w:rPr>
          <w:spacing w:val="-2"/>
        </w:rPr>
        <w:t> </w:t>
      </w:r>
      <w:r>
        <w:rPr/>
        <w:t>Stability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pStyle w:val="BodyText"/>
        <w:spacing w:line="480" w:lineRule="auto"/>
        <w:ind w:left="120" w:right="895"/>
        <w:jc w:val="both"/>
      </w:pPr>
      <w:r>
        <w:rPr/>
        <w:t>When wood is acetylated, it is far less susceptible to shrinking and swelling in the</w:t>
      </w:r>
      <w:r>
        <w:rPr>
          <w:spacing w:val="1"/>
        </w:rPr>
        <w:t> </w:t>
      </w:r>
      <w:r>
        <w:rPr/>
        <w:t>presence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varying</w:t>
      </w:r>
      <w:r>
        <w:rPr>
          <w:spacing w:val="-11"/>
        </w:rPr>
        <w:t> </w:t>
      </w:r>
      <w:r>
        <w:rPr/>
        <w:t>atmospheric</w:t>
      </w:r>
      <w:r>
        <w:rPr>
          <w:spacing w:val="-9"/>
        </w:rPr>
        <w:t> </w:t>
      </w:r>
      <w:r>
        <w:rPr/>
        <w:t>conditions.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reason</w:t>
      </w:r>
      <w:r>
        <w:rPr>
          <w:spacing w:val="-12"/>
        </w:rPr>
        <w:t> </w:t>
      </w:r>
      <w:r>
        <w:rPr/>
        <w:t>for</w:t>
      </w:r>
      <w:r>
        <w:rPr>
          <w:spacing w:val="-10"/>
        </w:rPr>
        <w:t> </w:t>
      </w: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10"/>
        </w:rPr>
        <w:t> </w:t>
      </w:r>
      <w:r>
        <w:rPr/>
        <w:t>simply</w:t>
      </w:r>
      <w:r>
        <w:rPr>
          <w:spacing w:val="-12"/>
        </w:rPr>
        <w:t> </w:t>
      </w:r>
      <w:r>
        <w:rPr/>
        <w:t>because</w:t>
      </w:r>
      <w:r>
        <w:rPr>
          <w:spacing w:val="-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6"/>
        <w:jc w:val="both"/>
      </w:pPr>
      <w:r>
        <w:rPr/>
        <w:t>cell wall is now filled with chemically bonded acetyl groups in swollen conditions, the</w:t>
      </w:r>
      <w:r>
        <w:rPr>
          <w:spacing w:val="1"/>
        </w:rPr>
        <w:t> </w:t>
      </w:r>
      <w:r>
        <w:rPr/>
        <w:t>extent of which depend upon the level of modification. There is very little residual</w:t>
      </w:r>
      <w:r>
        <w:rPr>
          <w:spacing w:val="1"/>
        </w:rPr>
        <w:t> </w:t>
      </w:r>
      <w:r>
        <w:rPr/>
        <w:t>swelling when wood is soaked in water. A very common method is the method of</w:t>
      </w:r>
      <w:r>
        <w:rPr>
          <w:spacing w:val="1"/>
        </w:rPr>
        <w:t> </w:t>
      </w:r>
      <w:r>
        <w:rPr>
          <w:spacing w:val="-1"/>
        </w:rPr>
        <w:t>Rowell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Ellis,</w:t>
      </w:r>
      <w:r>
        <w:rPr>
          <w:spacing w:val="-13"/>
        </w:rPr>
        <w:t> </w:t>
      </w:r>
      <w:r>
        <w:rPr>
          <w:spacing w:val="-1"/>
        </w:rPr>
        <w:t>(1978),</w:t>
      </w:r>
      <w:r>
        <w:rPr>
          <w:spacing w:val="-15"/>
        </w:rPr>
        <w:t> </w:t>
      </w:r>
      <w:r>
        <w:rPr/>
        <w:t>which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soak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wood</w:t>
      </w:r>
      <w:r>
        <w:rPr>
          <w:spacing w:val="-14"/>
        </w:rPr>
        <w:t> </w:t>
      </w:r>
      <w:r>
        <w:rPr/>
        <w:t>for</w:t>
      </w:r>
      <w:r>
        <w:rPr>
          <w:spacing w:val="-17"/>
        </w:rPr>
        <w:t> </w:t>
      </w:r>
      <w:r>
        <w:rPr/>
        <w:t>five</w:t>
      </w:r>
      <w:r>
        <w:rPr>
          <w:spacing w:val="-13"/>
        </w:rPr>
        <w:t> </w:t>
      </w:r>
      <w:r>
        <w:rPr/>
        <w:t>days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water</w:t>
      </w:r>
      <w:r>
        <w:rPr>
          <w:spacing w:val="-14"/>
        </w:rPr>
        <w:t> </w:t>
      </w:r>
      <w:r>
        <w:rPr/>
        <w:t>and</w:t>
      </w:r>
      <w:r>
        <w:rPr>
          <w:spacing w:val="-16"/>
        </w:rPr>
        <w:t> </w:t>
      </w:r>
      <w:r>
        <w:rPr/>
        <w:t>determine</w:t>
      </w:r>
      <w:r>
        <w:rPr>
          <w:spacing w:val="-64"/>
        </w:rPr>
        <w:t> </w:t>
      </w:r>
      <w:r>
        <w:rPr/>
        <w:t>the swellability. Although this is a useful determination of the dimensional stability, a</w:t>
      </w:r>
      <w:r>
        <w:rPr>
          <w:spacing w:val="1"/>
        </w:rPr>
        <w:t> </w:t>
      </w:r>
      <w:r>
        <w:rPr/>
        <w:t>much better indicator is the anti shrinking efficiency (ASE) determined as shown in</w:t>
      </w:r>
      <w:r>
        <w:rPr>
          <w:spacing w:val="1"/>
        </w:rPr>
        <w:t> </w:t>
      </w:r>
      <w:r>
        <w:rPr/>
        <w:t>equation</w:t>
      </w:r>
      <w:r>
        <w:rPr>
          <w:spacing w:val="-3"/>
        </w:rPr>
        <w:t> </w:t>
      </w:r>
      <w:r>
        <w:rPr/>
        <w:t>2.4.</w:t>
      </w:r>
    </w:p>
    <w:p>
      <w:pPr>
        <w:pStyle w:val="BodyText"/>
        <w:tabs>
          <w:tab w:pos="8376" w:val="right" w:leader="none"/>
        </w:tabs>
        <w:spacing w:before="282"/>
        <w:ind w:left="120"/>
        <w:jc w:val="both"/>
      </w:pPr>
      <w:r>
        <w:rPr>
          <w:position w:val="1"/>
        </w:rPr>
        <w:t>ASE</w:t>
      </w:r>
      <w:r>
        <w:rPr>
          <w:spacing w:val="-1"/>
          <w:position w:val="1"/>
        </w:rPr>
        <w:t> </w:t>
      </w:r>
      <w:r>
        <w:rPr>
          <w:position w:val="1"/>
        </w:rPr>
        <w:t>= [(S</w:t>
      </w:r>
      <w:r>
        <w:rPr>
          <w:sz w:val="16"/>
        </w:rPr>
        <w:t>o</w:t>
      </w:r>
      <w:r>
        <w:rPr>
          <w:spacing w:val="19"/>
          <w:sz w:val="16"/>
        </w:rPr>
        <w:t> </w:t>
      </w:r>
      <w:r>
        <w:rPr>
          <w:position w:val="1"/>
        </w:rPr>
        <w:t>–</w:t>
      </w:r>
      <w:r>
        <w:rPr>
          <w:spacing w:val="1"/>
          <w:position w:val="1"/>
        </w:rPr>
        <w:t> </w:t>
      </w:r>
      <w:r>
        <w:rPr>
          <w:position w:val="1"/>
        </w:rPr>
        <w:t>S/S</w:t>
      </w:r>
      <w:r>
        <w:rPr>
          <w:sz w:val="16"/>
        </w:rPr>
        <w:t>o</w:t>
      </w:r>
      <w:r>
        <w:rPr>
          <w:position w:val="1"/>
        </w:rPr>
        <w:t>] x</w:t>
      </w:r>
      <w:r>
        <w:rPr>
          <w:spacing w:val="-3"/>
          <w:position w:val="1"/>
        </w:rPr>
        <w:t> </w:t>
      </w:r>
      <w:r>
        <w:rPr>
          <w:position w:val="1"/>
        </w:rPr>
        <w:t>100</w:t>
        <w:tab/>
        <w:t>2.4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120" w:right="902"/>
        <w:jc w:val="both"/>
      </w:pPr>
      <w:r>
        <w:rPr>
          <w:position w:val="1"/>
        </w:rPr>
        <w:t>S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position w:val="1"/>
        </w:rPr>
        <w:t>= Volumetric swelling of untreated samples and S = Volumetric swelling of treated</w:t>
      </w:r>
      <w:r>
        <w:rPr>
          <w:spacing w:val="-64"/>
          <w:position w:val="1"/>
        </w:rPr>
        <w:t> </w:t>
      </w:r>
      <w:r>
        <w:rPr/>
        <w:t>samples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9"/>
        </w:numPr>
        <w:tabs>
          <w:tab w:pos="1627" w:val="left" w:leader="none"/>
          <w:tab w:pos="1628" w:val="left" w:leader="none"/>
        </w:tabs>
        <w:spacing w:line="240" w:lineRule="auto" w:before="0" w:after="0"/>
        <w:ind w:left="1627" w:right="0" w:hanging="1508"/>
        <w:jc w:val="left"/>
      </w:pPr>
      <w:r>
        <w:rPr/>
        <w:t>Catalysts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Acetylation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480" w:lineRule="auto"/>
        <w:ind w:left="120" w:right="895"/>
        <w:jc w:val="both"/>
      </w:pP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inability</w:t>
      </w:r>
      <w:r>
        <w:rPr>
          <w:spacing w:val="-16"/>
        </w:rPr>
        <w:t> </w:t>
      </w:r>
      <w:r>
        <w:rPr/>
        <w:t>of</w:t>
      </w:r>
      <w:r>
        <w:rPr>
          <w:spacing w:val="-13"/>
        </w:rPr>
        <w:t> </w:t>
      </w:r>
      <w:r>
        <w:rPr/>
        <w:t>acetic</w:t>
      </w:r>
      <w:r>
        <w:rPr>
          <w:spacing w:val="-16"/>
        </w:rPr>
        <w:t> </w:t>
      </w:r>
      <w:r>
        <w:rPr/>
        <w:t>anhydride</w:t>
      </w:r>
      <w:r>
        <w:rPr>
          <w:spacing w:val="-12"/>
        </w:rPr>
        <w:t> </w:t>
      </w:r>
      <w:r>
        <w:rPr/>
        <w:t>to</w:t>
      </w:r>
      <w:r>
        <w:rPr>
          <w:spacing w:val="-15"/>
        </w:rPr>
        <w:t> </w:t>
      </w:r>
      <w:r>
        <w:rPr/>
        <w:t>acetylate</w:t>
      </w:r>
      <w:r>
        <w:rPr>
          <w:spacing w:val="-16"/>
        </w:rPr>
        <w:t> </w:t>
      </w:r>
      <w:r>
        <w:rPr/>
        <w:t>natural</w:t>
      </w:r>
      <w:r>
        <w:rPr>
          <w:spacing w:val="-16"/>
        </w:rPr>
        <w:t> </w:t>
      </w:r>
      <w:r>
        <w:rPr/>
        <w:t>fibres</w:t>
      </w:r>
      <w:r>
        <w:rPr>
          <w:spacing w:val="-16"/>
        </w:rPr>
        <w:t> </w:t>
      </w:r>
      <w:r>
        <w:rPr/>
        <w:t>has</w:t>
      </w:r>
      <w:r>
        <w:rPr>
          <w:spacing w:val="-13"/>
        </w:rPr>
        <w:t> </w:t>
      </w:r>
      <w:r>
        <w:rPr/>
        <w:t>received</w:t>
      </w:r>
      <w:r>
        <w:rPr>
          <w:spacing w:val="-16"/>
        </w:rPr>
        <w:t> </w:t>
      </w:r>
      <w:r>
        <w:rPr/>
        <w:t>much</w:t>
      </w:r>
      <w:r>
        <w:rPr>
          <w:spacing w:val="-15"/>
        </w:rPr>
        <w:t> </w:t>
      </w:r>
      <w:r>
        <w:rPr/>
        <w:t>attention</w:t>
      </w:r>
      <w:r>
        <w:rPr>
          <w:spacing w:val="-65"/>
        </w:rPr>
        <w:t> </w:t>
      </w:r>
      <w:r>
        <w:rPr/>
        <w:t>from different research workers.</w:t>
      </w:r>
      <w:r>
        <w:rPr>
          <w:spacing w:val="1"/>
        </w:rPr>
        <w:t> </w:t>
      </w:r>
      <w:r>
        <w:rPr/>
        <w:t>It can be assumed that the energy of interaction</w:t>
      </w:r>
      <w:r>
        <w:rPr>
          <w:spacing w:val="1"/>
        </w:rPr>
        <w:t> </w:t>
      </w:r>
      <w:r>
        <w:rPr/>
        <w:t>between acetic anhydride and cellulose in the absence of a catalyst is insufficient to</w:t>
      </w:r>
      <w:r>
        <w:rPr>
          <w:spacing w:val="1"/>
        </w:rPr>
        <w:t> </w:t>
      </w:r>
      <w:r>
        <w:rPr/>
        <w:t>weaken the intermolecular action in cellulose. A large number of substances have</w:t>
      </w:r>
      <w:r>
        <w:rPr>
          <w:spacing w:val="1"/>
        </w:rPr>
        <w:t> </w:t>
      </w:r>
      <w:r>
        <w:rPr/>
        <w:t>been proposed as catalyst for acetylation, of these, sulphuric acid and perchloric acid</w:t>
      </w:r>
      <w:r>
        <w:rPr>
          <w:spacing w:val="-64"/>
        </w:rPr>
        <w:t> </w:t>
      </w:r>
      <w:r>
        <w:rPr/>
        <w:t>in cellulose acetylation was studied by measuring the conductivity of acetylation</w:t>
      </w:r>
      <w:r>
        <w:rPr>
          <w:spacing w:val="1"/>
        </w:rPr>
        <w:t> </w:t>
      </w:r>
      <w:r>
        <w:rPr/>
        <w:t>mixtures,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without</w:t>
      </w:r>
      <w:r>
        <w:rPr>
          <w:spacing w:val="-7"/>
        </w:rPr>
        <w:t> </w:t>
      </w:r>
      <w:r>
        <w:rPr/>
        <w:t>catalysts.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early</w:t>
      </w:r>
      <w:r>
        <w:rPr>
          <w:spacing w:val="-9"/>
        </w:rPr>
        <w:t> </w:t>
      </w:r>
      <w:r>
        <w:rPr/>
        <w:t>work</w:t>
      </w:r>
      <w:r>
        <w:rPr>
          <w:spacing w:val="-6"/>
        </w:rPr>
        <w:t> </w:t>
      </w:r>
      <w:r>
        <w:rPr/>
        <w:t>was</w:t>
      </w:r>
      <w:r>
        <w:rPr>
          <w:spacing w:val="-7"/>
        </w:rPr>
        <w:t> </w:t>
      </w:r>
      <w:r>
        <w:rPr/>
        <w:t>done</w:t>
      </w:r>
      <w:r>
        <w:rPr>
          <w:spacing w:val="-9"/>
        </w:rPr>
        <w:t> </w:t>
      </w:r>
      <w:r>
        <w:rPr/>
        <w:t>using</w:t>
      </w:r>
      <w:r>
        <w:rPr>
          <w:spacing w:val="-10"/>
        </w:rPr>
        <w:t> </w:t>
      </w:r>
      <w:r>
        <w:rPr/>
        <w:t>acetic</w:t>
      </w:r>
      <w:r>
        <w:rPr>
          <w:spacing w:val="-8"/>
        </w:rPr>
        <w:t> </w:t>
      </w:r>
      <w:r>
        <w:rPr/>
        <w:t>anhydride</w:t>
      </w:r>
      <w:r>
        <w:rPr>
          <w:spacing w:val="-6"/>
        </w:rPr>
        <w:t> </w:t>
      </w:r>
      <w:r>
        <w:rPr/>
        <w:t>to</w:t>
      </w:r>
      <w:r>
        <w:rPr>
          <w:spacing w:val="-64"/>
        </w:rPr>
        <w:t> </w:t>
      </w:r>
      <w:r>
        <w:rPr/>
        <w:t>catalyze</w:t>
      </w:r>
      <w:r>
        <w:rPr>
          <w:spacing w:val="-8"/>
        </w:rPr>
        <w:t> </w:t>
      </w:r>
      <w:r>
        <w:rPr/>
        <w:t>with</w:t>
      </w:r>
      <w:r>
        <w:rPr>
          <w:spacing w:val="-10"/>
        </w:rPr>
        <w:t> </w:t>
      </w:r>
      <w:r>
        <w:rPr/>
        <w:t>either</w:t>
      </w:r>
      <w:r>
        <w:rPr>
          <w:spacing w:val="-12"/>
        </w:rPr>
        <w:t> </w:t>
      </w:r>
      <w:r>
        <w:rPr/>
        <w:t>zinc</w:t>
      </w:r>
      <w:r>
        <w:rPr>
          <w:spacing w:val="-11"/>
        </w:rPr>
        <w:t> </w:t>
      </w:r>
      <w:r>
        <w:rPr/>
        <w:t>chloride</w:t>
      </w:r>
      <w:r>
        <w:rPr>
          <w:spacing w:val="-11"/>
        </w:rPr>
        <w:t> </w:t>
      </w:r>
      <w:r>
        <w:rPr/>
        <w:t>(Ridgway</w:t>
      </w:r>
      <w:r>
        <w:rPr>
          <w:spacing w:val="-9"/>
        </w:rPr>
        <w:t> </w:t>
      </w:r>
      <w:r>
        <w:rPr/>
        <w:t>and</w:t>
      </w:r>
      <w:r>
        <w:rPr>
          <w:spacing w:val="-15"/>
        </w:rPr>
        <w:t> </w:t>
      </w:r>
      <w:r>
        <w:rPr/>
        <w:t>Wallington,</w:t>
      </w:r>
      <w:r>
        <w:rPr>
          <w:spacing w:val="-10"/>
        </w:rPr>
        <w:t> </w:t>
      </w:r>
      <w:r>
        <w:rPr/>
        <w:t>1946)</w:t>
      </w:r>
      <w:r>
        <w:rPr>
          <w:spacing w:val="-12"/>
        </w:rPr>
        <w:t> </w:t>
      </w:r>
      <w:r>
        <w:rPr/>
        <w:t>or</w:t>
      </w:r>
      <w:r>
        <w:rPr>
          <w:spacing w:val="-14"/>
        </w:rPr>
        <w:t> </w:t>
      </w:r>
      <w:r>
        <w:rPr/>
        <w:t>pyridine.</w:t>
      </w:r>
      <w:r>
        <w:rPr>
          <w:spacing w:val="-10"/>
        </w:rPr>
        <w:t> </w:t>
      </w:r>
      <w:r>
        <w:rPr/>
        <w:t>Through</w:t>
      </w:r>
      <w:r>
        <w:rPr>
          <w:spacing w:val="-65"/>
        </w:rPr>
        <w:t> </w:t>
      </w:r>
      <w:r>
        <w:rPr/>
        <w:t>the years, many other catalyst have been tried both with liquid and vapour systems.</w:t>
      </w:r>
      <w:r>
        <w:rPr>
          <w:spacing w:val="1"/>
        </w:rPr>
        <w:t> </w:t>
      </w:r>
      <w:r>
        <w:rPr/>
        <w:t>Some of the catalysts used include urea-ammonium sulphate, dimethyl formamide,</w:t>
      </w:r>
      <w:r>
        <w:rPr>
          <w:spacing w:val="1"/>
        </w:rPr>
        <w:t> </w:t>
      </w:r>
      <w:r>
        <w:rPr/>
        <w:t>sodium</w:t>
      </w:r>
      <w:r>
        <w:rPr>
          <w:spacing w:val="-2"/>
        </w:rPr>
        <w:t> </w:t>
      </w:r>
      <w:r>
        <w:rPr/>
        <w:t>acetate,</w:t>
      </w:r>
      <w:r>
        <w:rPr>
          <w:spacing w:val="-2"/>
        </w:rPr>
        <w:t> </w:t>
      </w:r>
      <w:r>
        <w:rPr/>
        <w:t>magnesium</w:t>
      </w:r>
      <w:r>
        <w:rPr>
          <w:spacing w:val="-2"/>
        </w:rPr>
        <w:t> </w:t>
      </w:r>
      <w:r>
        <w:rPr/>
        <w:t>persulfate,</w:t>
      </w:r>
      <w:r>
        <w:rPr>
          <w:spacing w:val="-2"/>
        </w:rPr>
        <w:t> </w:t>
      </w:r>
      <w:r>
        <w:rPr/>
        <w:t>trifloroacetic</w:t>
      </w:r>
      <w:r>
        <w:rPr>
          <w:spacing w:val="-3"/>
        </w:rPr>
        <w:t> </w:t>
      </w:r>
      <w:r>
        <w:rPr/>
        <w:t>acid,</w:t>
      </w:r>
      <w:r>
        <w:rPr>
          <w:spacing w:val="-2"/>
        </w:rPr>
        <w:t> </w:t>
      </w:r>
      <w:r>
        <w:rPr/>
        <w:t>boron</w:t>
      </w:r>
      <w:r>
        <w:rPr>
          <w:spacing w:val="-2"/>
        </w:rPr>
        <w:t> </w:t>
      </w:r>
      <w:r>
        <w:rPr/>
        <w:t>trifloride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>
          <w:rFonts w:ascii="Arial"/>
          <w:i/>
        </w:rPr>
        <w:t>Y</w:t>
      </w:r>
      <w:r>
        <w:rPr/>
        <w:t>-rays.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903"/>
        <w:jc w:val="both"/>
      </w:pPr>
      <w:r>
        <w:rPr/>
        <w:t>For many years, 4-dimethylamino pyridine (DMAP) has been used as an acetylation</w:t>
      </w:r>
      <w:r>
        <w:rPr>
          <w:spacing w:val="1"/>
        </w:rPr>
        <w:t> </w:t>
      </w:r>
      <w:r>
        <w:rPr/>
        <w:t>catalyst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chemical synthesis.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20" w:right="894"/>
        <w:jc w:val="both"/>
      </w:pPr>
      <w:r>
        <w:rPr/>
        <w:t>Sun </w:t>
      </w:r>
      <w:r>
        <w:rPr>
          <w:rFonts w:ascii="Arial"/>
          <w:i/>
        </w:rPr>
        <w:t>et al</w:t>
      </w:r>
      <w:r>
        <w:rPr/>
        <w:t>, (2004), also demonstrated that acetylation of free hydroxyl groups in rice</w:t>
      </w:r>
      <w:r>
        <w:rPr>
          <w:spacing w:val="1"/>
        </w:rPr>
        <w:t> </w:t>
      </w:r>
      <w:r>
        <w:rPr/>
        <w:t>straw with acetic anhydride without solvent provided a suitable and effective method</w:t>
      </w:r>
      <w:r>
        <w:rPr>
          <w:spacing w:val="1"/>
        </w:rPr>
        <w:t> </w:t>
      </w:r>
      <w:r>
        <w:rPr/>
        <w:t>for the preparation of rice straw acetate that have a more hydrophobic characteristics</w:t>
      </w:r>
      <w:r>
        <w:rPr>
          <w:spacing w:val="-64"/>
        </w:rPr>
        <w:t> </w:t>
      </w:r>
      <w:r>
        <w:rPr/>
        <w:t>and</w:t>
      </w:r>
      <w:r>
        <w:rPr>
          <w:spacing w:val="-14"/>
        </w:rPr>
        <w:t> </w:t>
      </w:r>
      <w:r>
        <w:rPr/>
        <w:t>high</w:t>
      </w:r>
      <w:r>
        <w:rPr>
          <w:spacing w:val="-11"/>
        </w:rPr>
        <w:t> </w:t>
      </w:r>
      <w:r>
        <w:rPr/>
        <w:t>sorption</w:t>
      </w:r>
      <w:r>
        <w:rPr>
          <w:spacing w:val="-13"/>
        </w:rPr>
        <w:t> </w:t>
      </w:r>
      <w:r>
        <w:rPr/>
        <w:t>capacity.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reaction</w:t>
      </w:r>
      <w:r>
        <w:rPr>
          <w:spacing w:val="-11"/>
        </w:rPr>
        <w:t> </w:t>
      </w:r>
      <w:r>
        <w:rPr/>
        <w:t>was</w:t>
      </w:r>
      <w:r>
        <w:rPr>
          <w:spacing w:val="-14"/>
        </w:rPr>
        <w:t> </w:t>
      </w:r>
      <w:r>
        <w:rPr/>
        <w:t>performed</w:t>
      </w:r>
      <w:r>
        <w:rPr>
          <w:spacing w:val="-14"/>
        </w:rPr>
        <w:t> </w:t>
      </w:r>
      <w:r>
        <w:rPr/>
        <w:t>at</w:t>
      </w:r>
      <w:r>
        <w:rPr>
          <w:spacing w:val="-11"/>
        </w:rPr>
        <w:t> </w:t>
      </w:r>
      <w:r>
        <w:rPr/>
        <w:t>different</w:t>
      </w:r>
      <w:r>
        <w:rPr>
          <w:spacing w:val="-11"/>
        </w:rPr>
        <w:t> </w:t>
      </w:r>
      <w:r>
        <w:rPr/>
        <w:t>reaction</w:t>
      </w:r>
      <w:r>
        <w:rPr>
          <w:spacing w:val="-12"/>
        </w:rPr>
        <w:t> </w:t>
      </w:r>
      <w:r>
        <w:rPr/>
        <w:t>times</w:t>
      </w:r>
      <w:r>
        <w:rPr>
          <w:spacing w:val="-12"/>
        </w:rPr>
        <w:t> </w:t>
      </w:r>
      <w:r>
        <w:rPr/>
        <w:t>and</w:t>
      </w:r>
      <w:r>
        <w:rPr>
          <w:spacing w:val="-64"/>
        </w:rPr>
        <w:t> </w:t>
      </w:r>
      <w:r>
        <w:rPr/>
        <w:t>temperatures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presence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catalysts.</w:t>
      </w:r>
      <w:r>
        <w:rPr>
          <w:spacing w:val="-7"/>
        </w:rPr>
        <w:t> </w:t>
      </w:r>
      <w:r>
        <w:rPr/>
        <w:t>Among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catalyst</w:t>
      </w:r>
      <w:r>
        <w:rPr>
          <w:spacing w:val="-7"/>
        </w:rPr>
        <w:t> </w:t>
      </w:r>
      <w:r>
        <w:rPr/>
        <w:t>used,</w:t>
      </w:r>
      <w:r>
        <w:rPr>
          <w:spacing w:val="-64"/>
        </w:rPr>
        <w:t> </w:t>
      </w:r>
      <w:r>
        <w:rPr/>
        <w:t>4-dimethyl amino pyridine was found to be the most effective. Compared to pyridine,</w:t>
      </w:r>
      <w:r>
        <w:rPr>
          <w:spacing w:val="1"/>
        </w:rPr>
        <w:t> </w:t>
      </w:r>
      <w:r>
        <w:rPr>
          <w:spacing w:val="-1"/>
        </w:rPr>
        <w:t>DMAP</w:t>
      </w:r>
      <w:r>
        <w:rPr>
          <w:spacing w:val="-16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chemical</w:t>
      </w:r>
      <w:r>
        <w:rPr>
          <w:spacing w:val="-17"/>
        </w:rPr>
        <w:t> </w:t>
      </w:r>
      <w:r>
        <w:rPr>
          <w:spacing w:val="-1"/>
        </w:rPr>
        <w:t>synthesis</w:t>
      </w:r>
      <w:r>
        <w:rPr>
          <w:spacing w:val="-17"/>
        </w:rPr>
        <w:t> </w:t>
      </w:r>
      <w:r>
        <w:rPr/>
        <w:t>was</w:t>
      </w:r>
      <w:r>
        <w:rPr>
          <w:spacing w:val="-16"/>
        </w:rPr>
        <w:t> </w:t>
      </w:r>
      <w:r>
        <w:rPr/>
        <w:t>found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/>
        <w:t>be</w:t>
      </w:r>
      <w:r>
        <w:rPr>
          <w:spacing w:val="-16"/>
        </w:rPr>
        <w:t> </w:t>
      </w:r>
      <w:r>
        <w:rPr/>
        <w:t>approximately</w:t>
      </w:r>
      <w:r>
        <w:rPr>
          <w:spacing w:val="-19"/>
        </w:rPr>
        <w:t> </w:t>
      </w:r>
      <w:r>
        <w:rPr/>
        <w:t>over</w:t>
      </w:r>
      <w:r>
        <w:rPr>
          <w:spacing w:val="-17"/>
        </w:rPr>
        <w:t> </w:t>
      </w:r>
      <w:r>
        <w:rPr/>
        <w:t>ten</w:t>
      </w:r>
      <w:r>
        <w:rPr>
          <w:spacing w:val="-15"/>
        </w:rPr>
        <w:t> </w:t>
      </w:r>
      <w:r>
        <w:rPr/>
        <w:t>times</w:t>
      </w:r>
      <w:r>
        <w:rPr>
          <w:spacing w:val="-19"/>
        </w:rPr>
        <w:t> </w:t>
      </w:r>
      <w:r>
        <w:rPr/>
        <w:t>more</w:t>
      </w:r>
      <w:r>
        <w:rPr>
          <w:spacing w:val="-16"/>
        </w:rPr>
        <w:t> </w:t>
      </w:r>
      <w:r>
        <w:rPr/>
        <w:t>active</w:t>
      </w:r>
      <w:r>
        <w:rPr>
          <w:spacing w:val="-64"/>
        </w:rPr>
        <w:t> </w:t>
      </w:r>
      <w:r>
        <w:rPr/>
        <w:t>when</w:t>
      </w:r>
      <w:r>
        <w:rPr>
          <w:spacing w:val="-8"/>
        </w:rPr>
        <w:t> </w:t>
      </w:r>
      <w:r>
        <w:rPr/>
        <w:t>used</w:t>
      </w:r>
      <w:r>
        <w:rPr>
          <w:spacing w:val="-10"/>
        </w:rPr>
        <w:t> </w:t>
      </w:r>
      <w:r>
        <w:rPr/>
        <w:t>as</w:t>
      </w:r>
      <w:r>
        <w:rPr>
          <w:spacing w:val="-12"/>
        </w:rPr>
        <w:t> </w:t>
      </w:r>
      <w:r>
        <w:rPr/>
        <w:t>acylation</w:t>
      </w:r>
      <w:r>
        <w:rPr>
          <w:spacing w:val="-7"/>
        </w:rPr>
        <w:t> </w:t>
      </w:r>
      <w:r>
        <w:rPr/>
        <w:t>catalyst</w:t>
      </w:r>
      <w:r>
        <w:rPr>
          <w:spacing w:val="-9"/>
        </w:rPr>
        <w:t> </w:t>
      </w:r>
      <w:r>
        <w:rPr/>
        <w:t>(Hofle</w:t>
      </w:r>
      <w:r>
        <w:rPr>
          <w:spacing w:val="-10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11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-10"/>
        </w:rPr>
        <w:t> </w:t>
      </w:r>
      <w:r>
        <w:rPr/>
        <w:t>1978).</w:t>
      </w:r>
      <w:r>
        <w:rPr>
          <w:spacing w:val="-9"/>
        </w:rPr>
        <w:t> </w:t>
      </w:r>
      <w:r>
        <w:rPr/>
        <w:t>DMAP</w:t>
      </w:r>
      <w:r>
        <w:rPr>
          <w:spacing w:val="-8"/>
        </w:rPr>
        <w:t> </w:t>
      </w:r>
      <w:r>
        <w:rPr/>
        <w:t>is</w:t>
      </w:r>
      <w:r>
        <w:rPr>
          <w:spacing w:val="-10"/>
        </w:rPr>
        <w:t> </w:t>
      </w:r>
      <w:r>
        <w:rPr/>
        <w:t>too</w:t>
      </w:r>
      <w:r>
        <w:rPr>
          <w:spacing w:val="-10"/>
        </w:rPr>
        <w:t> </w:t>
      </w:r>
      <w:r>
        <w:rPr/>
        <w:t>expensive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is</w:t>
      </w:r>
      <w:r>
        <w:rPr>
          <w:spacing w:val="-12"/>
        </w:rPr>
        <w:t> </w:t>
      </w:r>
      <w:r>
        <w:rPr/>
        <w:t>not</w:t>
      </w:r>
      <w:r>
        <w:rPr>
          <w:spacing w:val="-64"/>
        </w:rPr>
        <w:t> </w:t>
      </w:r>
      <w:r>
        <w:rPr/>
        <w:t>a commercially available reagent, which limits its industrial use. However from the</w:t>
      </w:r>
      <w:r>
        <w:rPr>
          <w:spacing w:val="1"/>
        </w:rPr>
        <w:t> </w:t>
      </w:r>
      <w:r>
        <w:rPr/>
        <w:t>standpoint of green and sustainable chemistry, another approach to create cleaner</w:t>
      </w:r>
      <w:r>
        <w:rPr>
          <w:spacing w:val="1"/>
        </w:rPr>
        <w:t> </w:t>
      </w:r>
      <w:r>
        <w:rPr/>
        <w:t>and more selective catalytic systems for the organic transformations has become</w:t>
      </w:r>
      <w:r>
        <w:rPr>
          <w:spacing w:val="1"/>
        </w:rPr>
        <w:t> </w:t>
      </w:r>
      <w:r>
        <w:rPr/>
        <w:t>increasingly important in recent years (Karimi and Zareyee, 2008). More recently,</w:t>
      </w:r>
      <w:r>
        <w:rPr>
          <w:spacing w:val="1"/>
        </w:rPr>
        <w:t> </w:t>
      </w:r>
      <w:r>
        <w:rPr/>
        <w:t>based on the study of acetylation of alcohol under mild reaction condition, Karimi and</w:t>
      </w:r>
      <w:r>
        <w:rPr>
          <w:spacing w:val="-64"/>
        </w:rPr>
        <w:t> </w:t>
      </w:r>
      <w:r>
        <w:rPr/>
        <w:t>Seradi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N-bromosuccinimide</w:t>
      </w:r>
      <w:r>
        <w:rPr>
          <w:spacing w:val="1"/>
        </w:rPr>
        <w:t> </w:t>
      </w:r>
      <w:r>
        <w:rPr/>
        <w:t>(NBS)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inexpensive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commercially available reagent and is a novel and highly effective catalyst for the</w:t>
      </w:r>
      <w:r>
        <w:rPr>
          <w:spacing w:val="1"/>
        </w:rPr>
        <w:t> </w:t>
      </w:r>
      <w:r>
        <w:rPr/>
        <w:t>acetylation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alcohols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Karimi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Zareyee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N-bromosuccinimide</w:t>
      </w:r>
      <w:r>
        <w:rPr>
          <w:spacing w:val="1"/>
        </w:rPr>
        <w:t> </w:t>
      </w:r>
      <w:r>
        <w:rPr/>
        <w:t>(NBS) 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and nearly neutral electrophilic</w:t>
      </w:r>
      <w:r>
        <w:rPr>
          <w:spacing w:val="1"/>
        </w:rPr>
        <w:t> </w:t>
      </w:r>
      <w:r>
        <w:rPr/>
        <w:t>catalyst for a variety of functional group transformations such as acetalization and</w:t>
      </w:r>
      <w:r>
        <w:rPr>
          <w:spacing w:val="1"/>
        </w:rPr>
        <w:t> </w:t>
      </w:r>
      <w:r>
        <w:rPr>
          <w:spacing w:val="-1"/>
        </w:rPr>
        <w:t>acylation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carbonyl</w:t>
      </w:r>
      <w:r>
        <w:rPr>
          <w:spacing w:val="-14"/>
        </w:rPr>
        <w:t> </w:t>
      </w:r>
      <w:r>
        <w:rPr>
          <w:spacing w:val="-1"/>
        </w:rPr>
        <w:t>compounds,</w:t>
      </w:r>
      <w:r>
        <w:rPr>
          <w:spacing w:val="-15"/>
        </w:rPr>
        <w:t> </w:t>
      </w:r>
      <w:r>
        <w:rPr>
          <w:spacing w:val="-1"/>
        </w:rPr>
        <w:t>acetylation</w:t>
      </w:r>
      <w:r>
        <w:rPr>
          <w:spacing w:val="-16"/>
        </w:rPr>
        <w:t> </w:t>
      </w:r>
      <w:r>
        <w:rPr/>
        <w:t>of</w:t>
      </w:r>
      <w:r>
        <w:rPr>
          <w:spacing w:val="-13"/>
        </w:rPr>
        <w:t> </w:t>
      </w:r>
      <w:r>
        <w:rPr/>
        <w:t>alcohols,</w:t>
      </w:r>
      <w:r>
        <w:rPr>
          <w:spacing w:val="-16"/>
        </w:rPr>
        <w:t> </w:t>
      </w:r>
      <w:r>
        <w:rPr/>
        <w:t>de-oxygenation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sulfoxides</w:t>
      </w:r>
      <w:r>
        <w:rPr>
          <w:spacing w:val="-65"/>
        </w:rPr>
        <w:t> </w:t>
      </w:r>
      <w:r>
        <w:rPr/>
        <w:t>and deprotection of 1, 3-oxatioacetals. Sun </w:t>
      </w:r>
      <w:r>
        <w:rPr>
          <w:rFonts w:ascii="Arial"/>
          <w:i/>
        </w:rPr>
        <w:t>et al </w:t>
      </w:r>
      <w:r>
        <w:rPr/>
        <w:t>(2004) successfully carried out the</w:t>
      </w:r>
      <w:r>
        <w:rPr>
          <w:spacing w:val="1"/>
        </w:rPr>
        <w:t> </w:t>
      </w:r>
      <w:r>
        <w:rPr/>
        <w:t>acetylation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sugarcane</w:t>
      </w:r>
      <w:r>
        <w:rPr>
          <w:spacing w:val="-11"/>
        </w:rPr>
        <w:t> </w:t>
      </w:r>
      <w:r>
        <w:rPr/>
        <w:t>bagasse</w:t>
      </w:r>
      <w:r>
        <w:rPr>
          <w:spacing w:val="-13"/>
        </w:rPr>
        <w:t> </w:t>
      </w:r>
      <w:r>
        <w:rPr/>
        <w:t>using</w:t>
      </w:r>
      <w:r>
        <w:rPr>
          <w:spacing w:val="-13"/>
        </w:rPr>
        <w:t> </w:t>
      </w:r>
      <w:r>
        <w:rPr/>
        <w:t>NBS</w:t>
      </w:r>
      <w:r>
        <w:rPr>
          <w:spacing w:val="-13"/>
        </w:rPr>
        <w:t> </w:t>
      </w:r>
      <w:r>
        <w:rPr/>
        <w:t>as</w:t>
      </w:r>
      <w:r>
        <w:rPr>
          <w:spacing w:val="-11"/>
        </w:rPr>
        <w:t> </w:t>
      </w:r>
      <w:r>
        <w:rPr/>
        <w:t>new</w:t>
      </w:r>
      <w:r>
        <w:rPr>
          <w:spacing w:val="-14"/>
        </w:rPr>
        <w:t> </w:t>
      </w:r>
      <w:r>
        <w:rPr/>
        <w:t>catalyst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presence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acetic</w:t>
      </w:r>
      <w:r>
        <w:rPr>
          <w:spacing w:val="-64"/>
        </w:rPr>
        <w:t> </w:t>
      </w:r>
      <w:r>
        <w:rPr/>
        <w:t>anhydride</w:t>
      </w:r>
      <w:r>
        <w:rPr>
          <w:spacing w:val="103"/>
        </w:rPr>
        <w:t> </w:t>
      </w:r>
      <w:r>
        <w:rPr/>
        <w:t>under</w:t>
      </w:r>
      <w:r>
        <w:rPr>
          <w:spacing w:val="101"/>
        </w:rPr>
        <w:t> </w:t>
      </w:r>
      <w:r>
        <w:rPr/>
        <w:t>solvent</w:t>
      </w:r>
      <w:r>
        <w:rPr>
          <w:spacing w:val="100"/>
        </w:rPr>
        <w:t> </w:t>
      </w:r>
      <w:r>
        <w:rPr/>
        <w:t>free</w:t>
      </w:r>
      <w:r>
        <w:rPr>
          <w:spacing w:val="103"/>
        </w:rPr>
        <w:t> </w:t>
      </w:r>
      <w:r>
        <w:rPr/>
        <w:t>system.</w:t>
      </w:r>
      <w:r>
        <w:rPr>
          <w:spacing w:val="101"/>
        </w:rPr>
        <w:t> </w:t>
      </w:r>
      <w:r>
        <w:rPr/>
        <w:t>The</w:t>
      </w:r>
      <w:r>
        <w:rPr>
          <w:spacing w:val="103"/>
        </w:rPr>
        <w:t> </w:t>
      </w:r>
      <w:r>
        <w:rPr/>
        <w:t>modification</w:t>
      </w:r>
      <w:r>
        <w:rPr>
          <w:spacing w:val="103"/>
        </w:rPr>
        <w:t> </w:t>
      </w:r>
      <w:r>
        <w:rPr/>
        <w:t>with</w:t>
      </w:r>
      <w:r>
        <w:rPr>
          <w:spacing w:val="103"/>
        </w:rPr>
        <w:t> </w:t>
      </w:r>
      <w:r>
        <w:rPr/>
        <w:t>acetic</w:t>
      </w:r>
      <w:r>
        <w:rPr>
          <w:spacing w:val="103"/>
        </w:rPr>
        <w:t> </w:t>
      </w:r>
      <w:r>
        <w:rPr/>
        <w:t>anhydride</w:t>
      </w:r>
    </w:p>
    <w:p>
      <w:pPr>
        <w:pStyle w:val="BodyText"/>
        <w:spacing w:before="3"/>
        <w:ind w:left="120"/>
        <w:jc w:val="both"/>
      </w:pPr>
      <w:r>
        <w:rPr/>
        <w:t>substituted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hydroxyl</w:t>
      </w:r>
      <w:r>
        <w:rPr>
          <w:spacing w:val="29"/>
        </w:rPr>
        <w:t> </w:t>
      </w:r>
      <w:r>
        <w:rPr/>
        <w:t>groups</w:t>
      </w:r>
      <w:r>
        <w:rPr>
          <w:spacing w:val="28"/>
        </w:rPr>
        <w:t> </w:t>
      </w:r>
      <w:r>
        <w:rPr/>
        <w:t>modifying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properties</w:t>
      </w:r>
      <w:r>
        <w:rPr>
          <w:spacing w:val="25"/>
        </w:rPr>
        <w:t> </w:t>
      </w:r>
      <w:r>
        <w:rPr/>
        <w:t>of</w:t>
      </w:r>
      <w:r>
        <w:rPr>
          <w:spacing w:val="29"/>
        </w:rPr>
        <w:t> </w:t>
      </w:r>
      <w:r>
        <w:rPr/>
        <w:t>these</w:t>
      </w:r>
      <w:r>
        <w:rPr>
          <w:spacing w:val="26"/>
        </w:rPr>
        <w:t> </w:t>
      </w:r>
      <w:r>
        <w:rPr/>
        <w:t>polymers</w:t>
      </w:r>
      <w:r>
        <w:rPr>
          <w:spacing w:val="27"/>
        </w:rPr>
        <w:t> </w:t>
      </w:r>
      <w:r>
        <w:rPr/>
        <w:t>so</w:t>
      </w:r>
      <w:r>
        <w:rPr>
          <w:spacing w:val="27"/>
        </w:rPr>
        <w:t> </w:t>
      </w:r>
      <w:r>
        <w:rPr/>
        <w:t>that</w:t>
      </w:r>
    </w:p>
    <w:p>
      <w:pPr>
        <w:spacing w:after="0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5"/>
        <w:jc w:val="both"/>
      </w:pPr>
      <w:r>
        <w:rPr/>
        <w:t>they become hydrophobic. Fourier Transform Infrared (FTIR) and solid state carbon</w:t>
      </w:r>
      <w:r>
        <w:rPr>
          <w:spacing w:val="1"/>
        </w:rPr>
        <w:t> </w:t>
      </w:r>
      <w:r>
        <w:rPr/>
        <w:t>13 nuclear magnetic resonance (NMR) spectroscopy were used to investigate the</w:t>
      </w:r>
      <w:r>
        <w:rPr>
          <w:spacing w:val="1"/>
        </w:rPr>
        <w:t> </w:t>
      </w:r>
      <w:r>
        <w:rPr/>
        <w:t>acetylation reaction. The acetylated products using NBS were able to absorb almost</w:t>
      </w:r>
      <w:r>
        <w:rPr>
          <w:spacing w:val="1"/>
        </w:rPr>
        <w:t> </w:t>
      </w:r>
      <w:r>
        <w:rPr/>
        <w:t>20</w:t>
      </w:r>
      <w:r>
        <w:rPr>
          <w:spacing w:val="-1"/>
        </w:rPr>
        <w:t> </w:t>
      </w:r>
      <w:r>
        <w:rPr/>
        <w:t>times their</w:t>
      </w:r>
      <w:r>
        <w:rPr>
          <w:spacing w:val="-2"/>
        </w:rPr>
        <w:t> </w:t>
      </w:r>
      <w:r>
        <w:rPr/>
        <w:t>weight.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9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1441"/>
        <w:jc w:val="left"/>
      </w:pPr>
      <w:r>
        <w:rPr/>
        <w:t>Chemistry</w:t>
      </w:r>
      <w:r>
        <w:rPr>
          <w:spacing w:val="-9"/>
        </w:rPr>
        <w:t> </w:t>
      </w:r>
      <w:r>
        <w:rPr/>
        <w:t>of</w:t>
      </w:r>
      <w:r>
        <w:rPr>
          <w:spacing w:val="2"/>
        </w:rPr>
        <w:t> </w:t>
      </w:r>
      <w:r>
        <w:rPr/>
        <w:t>Acetylation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spacing w:after="0"/>
        <w:rPr>
          <w:rFonts w:ascii="Arial"/>
          <w:sz w:val="21"/>
        </w:rPr>
        <w:sectPr>
          <w:pgSz w:w="11910" w:h="16840"/>
          <w:pgMar w:header="0" w:footer="1280" w:top="1340" w:bottom="1480" w:left="1320" w:right="540"/>
        </w:sectPr>
      </w:pPr>
    </w:p>
    <w:p>
      <w:pPr>
        <w:spacing w:before="95"/>
        <w:ind w:left="0" w:right="1509" w:firstLine="0"/>
        <w:jc w:val="right"/>
        <w:rPr>
          <w:sz w:val="19"/>
        </w:rPr>
      </w:pPr>
      <w:r>
        <w:rPr/>
        <w:pict>
          <v:shape style="position:absolute;margin-left:361.32254pt;margin-top:9.685414pt;width:45.8pt;height:42.95pt;mso-position-horizontal-relative:page;mso-position-vertical-relative:paragraph;z-index:15744512" coordorigin="7226,194" coordsize="916,859" path="m7651,1052l7646,483m7649,522l7226,282m7681,462l7261,223m7646,483l8142,194e" filled="false" stroked="true" strokeweight=".90408pt" strokecolor="#000000">
            <v:path arrowok="t"/>
            <v:stroke dashstyle="solid"/>
            <w10:wrap type="none"/>
          </v:shape>
        </w:pict>
      </w:r>
      <w:r>
        <w:rPr>
          <w:w w:val="101"/>
          <w:sz w:val="19"/>
        </w:rPr>
        <w:t>O</w:t>
      </w:r>
    </w:p>
    <w:p>
      <w:pPr>
        <w:spacing w:before="150"/>
        <w:ind w:left="2911" w:right="4279" w:firstLine="0"/>
        <w:jc w:val="center"/>
        <w:rPr>
          <w:sz w:val="19"/>
        </w:rPr>
      </w:pPr>
      <w:r>
        <w:rPr>
          <w:sz w:val="19"/>
        </w:rPr>
        <w:t>Br</w:t>
      </w:r>
    </w:p>
    <w:p>
      <w:pPr>
        <w:pStyle w:val="BodyText"/>
        <w:ind w:left="2985"/>
        <w:rPr>
          <w:sz w:val="20"/>
        </w:rPr>
      </w:pPr>
      <w:r>
        <w:rPr>
          <w:sz w:val="20"/>
        </w:rPr>
        <w:pict>
          <v:group style="width:1.150pt;height:14.6pt;mso-position-horizontal-relative:char;mso-position-vertical-relative:line" coordorigin="0,0" coordsize="23,292">
            <v:line style="position:absolute" from="14,282" to="9,9" stroked="true" strokeweight=".909705pt" strokecolor="#000000">
              <v:stroke dashstyle="solid"/>
            </v:line>
          </v:group>
        </w:pict>
      </w:r>
      <w:r>
        <w:rPr>
          <w:sz w:val="20"/>
        </w:rPr>
      </w:r>
    </w:p>
    <w:p>
      <w:pPr>
        <w:tabs>
          <w:tab w:pos="3970" w:val="left" w:leader="none"/>
          <w:tab w:pos="5262" w:val="left" w:leader="none"/>
          <w:tab w:pos="6280" w:val="left" w:leader="none"/>
          <w:tab w:pos="7269" w:val="left" w:leader="none"/>
        </w:tabs>
        <w:spacing w:before="114"/>
        <w:ind w:left="1961" w:right="0" w:firstLine="0"/>
        <w:jc w:val="left"/>
        <w:rPr>
          <w:sz w:val="19"/>
        </w:rPr>
      </w:pPr>
      <w:r>
        <w:rPr/>
        <w:pict>
          <v:shape style="position:absolute;margin-left:172.173203pt;margin-top:11.075466pt;width:91.45pt;height:40.9pt;mso-position-horizontal-relative:page;mso-position-vertical-relative:paragraph;z-index:-22403584" coordorigin="3443,222" coordsize="1829,818" path="m3893,470l4048,1018m4048,1018l4619,1039m4619,1039l4815,504m4815,504l4466,231m4265,222l3893,470m3905,511l3443,342m3927,447l3466,279m4781,477l5252,342m4802,543l5272,409e" filled="false" stroked="true" strokeweight=".9040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37.130768pt;margin-top:14.509405pt;width:91.35pt;height:41.1pt;mso-position-horizontal-relative:page;mso-position-vertical-relative:paragraph;z-index:-22402560" coordorigin="6743,290" coordsize="1827,822" path="m7190,536l7341,1085m7341,1085l7911,1112m7911,1112l8112,579m8112,579l7765,301m7567,290l7190,536m7201,577l6743,406m7226,513l6765,340m8080,552l8551,424m8098,618l8569,488e" filled="false" stroked="true" strokeweight=".9040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14.983261pt;margin-top:2.702015pt;width:7pt;height:10.65pt;mso-position-horizontal-relative:page;mso-position-vertical-relative:paragraph;z-index:-22395392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1"/>
                      <w:sz w:val="19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position w:val="7"/>
          <w:sz w:val="19"/>
        </w:rPr>
        <w:t>O</w:t>
        <w:tab/>
      </w:r>
      <w:r>
        <w:rPr>
          <w:sz w:val="19"/>
        </w:rPr>
        <w:t>O</w:t>
        <w:tab/>
      </w:r>
      <w:r>
        <w:rPr>
          <w:position w:val="1"/>
          <w:sz w:val="19"/>
        </w:rPr>
        <w:t>O</w:t>
        <w:tab/>
      </w:r>
      <w:r>
        <w:rPr>
          <w:position w:val="13"/>
          <w:sz w:val="19"/>
        </w:rPr>
        <w:t>N</w:t>
        <w:tab/>
      </w:r>
      <w:r>
        <w:rPr>
          <w:spacing w:val="-4"/>
          <w:position w:val="-7"/>
          <w:sz w:val="19"/>
        </w:rPr>
        <w:t>O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0"/>
        <w:ind w:left="1631" w:right="0" w:firstLine="0"/>
        <w:jc w:val="left"/>
        <w:rPr>
          <w:sz w:val="19"/>
        </w:rPr>
      </w:pPr>
      <w:r>
        <w:rPr>
          <w:sz w:val="19"/>
        </w:rPr>
        <w:t>OBr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340" w:bottom="1460" w:left="1320" w:right="540"/>
          <w:cols w:num="2" w:equalWidth="0">
            <w:col w:w="7420" w:space="40"/>
            <w:col w:w="2590"/>
          </w:cols>
        </w:sectPr>
      </w:pPr>
    </w:p>
    <w:p>
      <w:pPr>
        <w:tabs>
          <w:tab w:pos="1701" w:val="left" w:leader="none"/>
          <w:tab w:pos="4226" w:val="left" w:leader="none"/>
          <w:tab w:pos="4746" w:val="left" w:leader="none"/>
          <w:tab w:pos="7593" w:val="left" w:leader="none"/>
        </w:tabs>
        <w:spacing w:line="216" w:lineRule="auto" w:before="48"/>
        <w:ind w:left="160" w:right="0" w:firstLine="0"/>
        <w:jc w:val="left"/>
        <w:rPr>
          <w:rFonts w:ascii="Times New Roman"/>
          <w:sz w:val="22"/>
        </w:rPr>
      </w:pPr>
      <w:r>
        <w:rPr/>
        <w:pict>
          <v:shape style="position:absolute;margin-left:298.775513pt;margin-top:13.753261pt;width:14.3pt;height:7.3pt;mso-position-horizontal-relative:page;mso-position-vertical-relative:paragraph;z-index:-22403072" coordorigin="5976,275" coordsize="286,146" path="m5976,275l6012,350,5976,421,6261,350,5976,275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05"/>
          <w:sz w:val="22"/>
        </w:rPr>
        <w:t>(CH</w:t>
      </w:r>
      <w:r>
        <w:rPr>
          <w:rFonts w:ascii="Times New Roman"/>
          <w:w w:val="105"/>
          <w:position w:val="-4"/>
          <w:sz w:val="17"/>
        </w:rPr>
        <w:t>3</w:t>
      </w:r>
      <w:r>
        <w:rPr>
          <w:rFonts w:ascii="Times New Roman"/>
          <w:w w:val="105"/>
          <w:sz w:val="22"/>
        </w:rPr>
        <w:t>C0</w:t>
      </w:r>
      <w:r>
        <w:rPr>
          <w:rFonts w:ascii="Times New Roman"/>
          <w:w w:val="105"/>
          <w:position w:val="-4"/>
          <w:sz w:val="17"/>
        </w:rPr>
        <w:t>2</w:t>
      </w:r>
      <w:r>
        <w:rPr>
          <w:rFonts w:ascii="Times New Roman"/>
          <w:w w:val="105"/>
          <w:sz w:val="22"/>
        </w:rPr>
        <w:t>)</w:t>
      </w:r>
      <w:r>
        <w:rPr>
          <w:rFonts w:ascii="Times New Roman"/>
          <w:w w:val="105"/>
          <w:position w:val="-4"/>
          <w:sz w:val="17"/>
        </w:rPr>
        <w:t>2</w:t>
        <w:tab/>
      </w:r>
      <w:r>
        <w:rPr>
          <w:rFonts w:ascii="Times New Roman"/>
          <w:w w:val="105"/>
          <w:position w:val="-6"/>
          <w:sz w:val="22"/>
        </w:rPr>
        <w:t>+</w:t>
      </w:r>
      <w:r>
        <w:rPr>
          <w:rFonts w:ascii="Times New Roman"/>
          <w:position w:val="-6"/>
          <w:sz w:val="22"/>
        </w:rPr>
        <w:tab/>
      </w:r>
      <w:r>
        <w:rPr>
          <w:rFonts w:ascii="Times New Roman"/>
          <w:w w:val="104"/>
          <w:position w:val="-6"/>
          <w:sz w:val="22"/>
          <w:u w:val="single"/>
        </w:rPr>
        <w:t> </w:t>
      </w:r>
      <w:r>
        <w:rPr>
          <w:rFonts w:ascii="Times New Roman"/>
          <w:position w:val="-6"/>
          <w:sz w:val="22"/>
          <w:u w:val="single"/>
        </w:rPr>
        <w:tab/>
      </w:r>
      <w:r>
        <w:rPr>
          <w:rFonts w:ascii="Times New Roman"/>
          <w:position w:val="-6"/>
          <w:sz w:val="22"/>
        </w:rPr>
        <w:tab/>
      </w:r>
      <w:r>
        <w:rPr>
          <w:rFonts w:ascii="Times New Roman"/>
          <w:w w:val="105"/>
          <w:position w:val="-16"/>
          <w:sz w:val="22"/>
        </w:rPr>
        <w:t>+</w:t>
      </w:r>
    </w:p>
    <w:p>
      <w:pPr>
        <w:spacing w:line="232" w:lineRule="exact" w:before="0"/>
        <w:ind w:left="0" w:right="1285" w:firstLine="0"/>
        <w:jc w:val="right"/>
        <w:rPr>
          <w:rFonts w:ascii="Times New Roman"/>
          <w:sz w:val="22"/>
        </w:rPr>
      </w:pPr>
      <w:r>
        <w:rPr>
          <w:rFonts w:ascii="Times New Roman"/>
          <w:w w:val="104"/>
          <w:sz w:val="22"/>
        </w:rPr>
        <w:t>O</w:t>
      </w:r>
    </w:p>
    <w:p>
      <w:pPr>
        <w:pStyle w:val="BodyText"/>
        <w:spacing w:before="2"/>
        <w:rPr>
          <w:rFonts w:ascii="Times New Roman"/>
          <w:sz w:val="18"/>
        </w:rPr>
      </w:pPr>
    </w:p>
    <w:p>
      <w:pPr>
        <w:spacing w:before="100"/>
        <w:ind w:left="613" w:right="0" w:firstLine="0"/>
        <w:jc w:val="left"/>
        <w:rPr>
          <w:sz w:val="18"/>
        </w:rPr>
      </w:pPr>
      <w:r>
        <w:rPr/>
        <w:pict>
          <v:shape style="position:absolute;margin-left:474.790192pt;margin-top:-66.997589pt;width:44.75pt;height:42.95pt;mso-position-horizontal-relative:page;mso-position-vertical-relative:paragraph;z-index:15745024" coordorigin="9496,-1340" coordsize="895,859" path="m9955,-484l9957,-1071m10023,-482l10025,-1071m9991,-1051l9496,-1340m9991,-1051l10391,-1281e" filled="false" stroked="true" strokeweight=".9040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03.871208pt;margin-top:9.681629pt;width:43.7pt;height:41.65pt;mso-position-horizontal-relative:page;mso-position-vertical-relative:paragraph;z-index:15746048" coordorigin="2077,194" coordsize="874,833" path="m2476,1026l2476,473m2476,510l2077,275m2509,453l2110,218m2476,473l2951,194e" filled="false" stroked="true" strokeweight=".873389pt" strokecolor="#000000">
            <v:path arrowok="t"/>
            <v:stroke dashstyle="solid"/>
            <w10:wrap type="none"/>
          </v:shape>
        </w:pict>
      </w:r>
      <w:r>
        <w:rPr>
          <w:w w:val="102"/>
          <w:sz w:val="18"/>
        </w:rPr>
        <w:t>O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340" w:bottom="1460" w:left="1320" w:right="540"/>
        </w:sectPr>
      </w:pPr>
    </w:p>
    <w:p>
      <w:pPr>
        <w:tabs>
          <w:tab w:pos="1110" w:val="left" w:leader="none"/>
          <w:tab w:pos="2245" w:val="left" w:leader="none"/>
        </w:tabs>
        <w:spacing w:before="179"/>
        <w:ind w:left="158" w:right="0" w:firstLine="0"/>
        <w:jc w:val="left"/>
        <w:rPr>
          <w:rFonts w:ascii="Times New Roman"/>
          <w:sz w:val="22"/>
        </w:rPr>
      </w:pPr>
      <w:r>
        <w:rPr/>
        <w:pict>
          <v:shape style="position:absolute;margin-left:81.638458pt;margin-top:19.029589pt;width:92.2pt;height:37.8pt;mso-position-horizontal-relative:page;mso-position-vertical-relative:paragraph;z-index:-22401024" coordorigin="1633,381" coordsize="1844,756" path="m2775,1136l2945,629m2945,629l2614,381m2389,385l2067,611m2067,611l2232,1127m2232,1127l2775,1136m2077,651l1633,498m2099,586l1655,433m2912,604l3456,427m2932,666l3476,491e" filled="false" stroked="true" strokeweight=".873389pt" strokecolor="#000000">
            <v:path arrowok="t"/>
            <v:stroke dashstyle="solid"/>
            <w10:wrap type="none"/>
          </v:shape>
        </w:pict>
      </w:r>
      <w:r>
        <w:rPr>
          <w:sz w:val="18"/>
        </w:rPr>
        <w:t>O</w:t>
        <w:tab/>
      </w:r>
      <w:r>
        <w:rPr>
          <w:rFonts w:ascii="Times New Roman"/>
          <w:position w:val="12"/>
          <w:sz w:val="22"/>
        </w:rPr>
        <w:t>N</w:t>
        <w:tab/>
      </w:r>
      <w:r>
        <w:rPr>
          <w:rFonts w:ascii="Times New Roman"/>
          <w:spacing w:val="-7"/>
          <w:sz w:val="22"/>
        </w:rPr>
        <w:t>O</w:t>
      </w:r>
    </w:p>
    <w:p>
      <w:pPr>
        <w:spacing w:before="99"/>
        <w:ind w:left="4269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O</w:t>
      </w:r>
    </w:p>
    <w:p>
      <w:pPr>
        <w:pStyle w:val="BodyText"/>
        <w:spacing w:before="4"/>
        <w:rPr>
          <w:sz w:val="19"/>
        </w:rPr>
      </w:pPr>
    </w:p>
    <w:p>
      <w:pPr>
        <w:tabs>
          <w:tab w:pos="395" w:val="left" w:leader="none"/>
          <w:tab w:pos="3081" w:val="left" w:leader="none"/>
        </w:tabs>
        <w:spacing w:line="230" w:lineRule="exact" w:before="0"/>
        <w:ind w:left="33" w:right="0" w:firstLine="0"/>
        <w:jc w:val="left"/>
        <w:rPr>
          <w:rFonts w:ascii="Times New Roman"/>
          <w:sz w:val="22"/>
        </w:rPr>
      </w:pPr>
      <w:r>
        <w:rPr/>
        <w:pict>
          <v:shape style="position:absolute;margin-left:337.983185pt;margin-top:6.127214pt;width:13.65pt;height:7pt;mso-position-horizontal-relative:page;mso-position-vertical-relative:paragraph;z-index:-22400000" coordorigin="6760,123" coordsize="273,140" path="m6760,123l6792,193,6760,262,7032,193,6760,12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4.654633pt;margin-top:-17.108282pt;width:46pt;height:38.1pt;mso-position-horizontal-relative:page;mso-position-vertical-relative:paragraph;z-index:15747072" coordorigin="7093,-342" coordsize="920,762" path="m7564,419l7566,30m7496,419l7498,-21m7599,-44l8013,-280m7548,-15l7553,-17m7566,-61l7093,-342e" filled="false" stroked="true" strokeweight=".873389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442.017853pt;margin-top:-3.588398pt;width:88.15pt;height:51.7pt;mso-position-horizontal-relative:page;mso-position-vertical-relative:paragraph;z-index:-22398976" coordorigin="8840,-72" coordsize="1763,1034">
            <v:shape style="position:absolute;left:8849;top:95;width:1746;height:858" coordorigin="8849,96" coordsize="1746,858" path="m9279,411l9435,940m9435,940l9978,953m9978,953l10161,433m10161,433l9728,96m9728,96l9279,411m10128,406l10575,271m10146,470l10594,335m9290,448l8849,291m9311,386l8871,229e" filled="false" stroked="true" strokeweight=".873389pt" strokecolor="#000000">
              <v:path arrowok="t"/>
              <v:stroke dashstyle="solid"/>
            </v:shape>
            <v:shape style="position:absolute;left:9660;top:-72;width:17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w w:val="99"/>
                        <w:sz w:val="22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34.731079pt;margin-top:6.486868pt;width:7.15pt;height:10.4pt;mso-position-horizontal-relative:page;mso-position-vertical-relative:paragraph;z-index:-22394880" type="#_x0000_t202" filled="false" stroked="false">
            <v:textbox inset="0,0,0,0">
              <w:txbxContent>
                <w:p>
                  <w:pPr>
                    <w:spacing w:line="206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102"/>
                      <w:sz w:val="18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position w:val="3"/>
          <w:sz w:val="22"/>
        </w:rPr>
        <w:t>+</w:t>
        <w:tab/>
      </w:r>
      <w:r>
        <w:rPr>
          <w:rFonts w:ascii="Times New Roman"/>
          <w:sz w:val="22"/>
        </w:rPr>
        <w:t>Lignocellulose-OH 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w w:val="99"/>
          <w:position w:val="3"/>
          <w:sz w:val="22"/>
          <w:u w:val="single"/>
        </w:rPr>
        <w:t> </w:t>
      </w:r>
      <w:r>
        <w:rPr>
          <w:rFonts w:ascii="Times New Roman"/>
          <w:position w:val="3"/>
          <w:sz w:val="22"/>
          <w:u w:val="single"/>
        </w:rPr>
        <w:tab/>
      </w:r>
    </w:p>
    <w:p>
      <w:pPr>
        <w:tabs>
          <w:tab w:pos="6849" w:val="left" w:leader="none"/>
        </w:tabs>
        <w:spacing w:line="134" w:lineRule="auto" w:before="5"/>
        <w:ind w:left="4330" w:right="0" w:firstLine="0"/>
        <w:jc w:val="left"/>
        <w:rPr>
          <w:sz w:val="18"/>
        </w:rPr>
      </w:pPr>
      <w:r>
        <w:rPr>
          <w:rFonts w:ascii="Times New Roman"/>
          <w:position w:val="-6"/>
          <w:sz w:val="22"/>
        </w:rPr>
        <w:t>+</w:t>
        <w:tab/>
      </w:r>
      <w:r>
        <w:rPr>
          <w:sz w:val="18"/>
        </w:rPr>
        <w:t>O</w:t>
      </w:r>
    </w:p>
    <w:p>
      <w:pPr>
        <w:spacing w:before="10"/>
        <w:ind w:left="0" w:right="65" w:firstLine="0"/>
        <w:jc w:val="center"/>
        <w:rPr>
          <w:sz w:val="18"/>
        </w:rPr>
      </w:pPr>
      <w:r>
        <w:rPr>
          <w:w w:val="102"/>
          <w:sz w:val="18"/>
        </w:rPr>
        <w:t>O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1340" w:bottom="1460" w:left="1320" w:right="540"/>
          <w:cols w:num="2" w:equalWidth="0">
            <w:col w:w="2404" w:space="40"/>
            <w:col w:w="760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top="1340" w:bottom="1460" w:left="1320" w:right="540"/>
        </w:sectPr>
      </w:pPr>
    </w:p>
    <w:p>
      <w:pPr>
        <w:tabs>
          <w:tab w:pos="6006" w:val="left" w:leader="none"/>
        </w:tabs>
        <w:spacing w:before="96"/>
        <w:ind w:left="1142" w:right="0" w:firstLine="0"/>
        <w:jc w:val="center"/>
        <w:rPr>
          <w:sz w:val="20"/>
        </w:rPr>
      </w:pPr>
      <w:r>
        <w:rPr/>
        <w:pict>
          <v:line style="position:absolute;mso-position-horizontal-relative:page;mso-position-vertical-relative:paragraph;z-index:-22397952" from="128.713884pt,40.348401pt" to="128.713882pt,16.106588pt" stroked="true" strokeweight=".9715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0656" from="372.019866pt,37.101007pt" to="371.770599pt,22.628738pt" stroked="true" strokeweight=".971506pt" strokecolor="#000000">
            <v:stroke dashstyle="solid"/>
            <w10:wrap type="none"/>
          </v:line>
        </w:pict>
      </w:r>
      <w:r>
        <w:rPr>
          <w:position w:val="13"/>
          <w:sz w:val="20"/>
        </w:rPr>
        <w:t>H</w:t>
        <w:tab/>
      </w:r>
      <w:r>
        <w:rPr>
          <w:sz w:val="20"/>
        </w:rPr>
        <w:t>Br</w:t>
      </w:r>
    </w:p>
    <w:p>
      <w:pPr>
        <w:spacing w:line="215" w:lineRule="exact" w:before="156"/>
        <w:ind w:left="1682" w:right="0" w:firstLine="0"/>
        <w:jc w:val="center"/>
        <w:rPr>
          <w:sz w:val="20"/>
        </w:rPr>
      </w:pPr>
      <w:r>
        <w:rPr/>
        <w:pict>
          <v:shape style="position:absolute;margin-left:208.730194pt;margin-top:12.970681pt;width:46.6pt;height:45.5pt;mso-position-horizontal-relative:page;mso-position-vertical-relative:paragraph;z-index:-22397440" coordorigin="4175,259" coordsize="932,910" path="m4652,1169l4654,544m4723,1169l4726,547m4690,566l4175,259m4690,566l5106,324e" filled="false" stroked="true" strokeweight=".977906pt" strokecolor="#000000">
            <v:path arrowok="t"/>
            <v:stroke dashstyle="solid"/>
            <w10:wrap type="none"/>
          </v:shape>
        </w:pict>
      </w:r>
      <w:r>
        <w:rPr>
          <w:sz w:val="20"/>
        </w:rPr>
        <w:t>OBr</w:t>
      </w:r>
    </w:p>
    <w:p>
      <w:pPr>
        <w:tabs>
          <w:tab w:pos="6055" w:val="left" w:leader="none"/>
        </w:tabs>
        <w:spacing w:line="196" w:lineRule="exact" w:before="0"/>
        <w:ind w:left="1172" w:right="0" w:firstLine="0"/>
        <w:jc w:val="center"/>
        <w:rPr>
          <w:sz w:val="20"/>
        </w:rPr>
      </w:pPr>
      <w:r>
        <w:rPr/>
        <w:pict>
          <v:shape style="position:absolute;margin-left:82.516685pt;margin-top:8.515137pt;width:95.25pt;height:42.65pt;mso-position-horizontal-relative:page;mso-position-vertical-relative:paragraph;z-index:-22398464" coordorigin="1650,170" coordsize="1905,853" path="m2123,446l2306,1020m2306,1020l2899,1023m2899,1023l3085,450m3085,450l2709,173m2501,170l2123,446m2137,489l1650,327m2159,419l1674,258m3049,424l3534,264m3070,491l3555,335e" filled="false" stroked="true" strokeweight=".97790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26.414673pt;margin-top:9.839981pt;width:95.15pt;height:43.35pt;mso-position-horizontal-relative:page;mso-position-vertical-relative:paragraph;z-index:15750144" coordorigin="6528,197" coordsize="1903,867" path="m6996,462l7160,1044m7160,1044l7754,1064m7754,1064l7956,499m7956,499l7592,209m7383,197l6996,462m7008,506l6528,327m7032,438l6552,260m7923,470l8412,327m7942,540l8431,397e" filled="false" stroked="true" strokeweight=".977906pt" strokecolor="#000000">
            <v:path arrowok="t"/>
            <v:stroke dashstyle="solid"/>
            <w10:wrap type="none"/>
          </v:shape>
        </w:pict>
      </w:r>
      <w:r>
        <w:rPr>
          <w:sz w:val="20"/>
        </w:rPr>
        <w:t>N</w:t>
        <w:tab/>
      </w:r>
      <w:r>
        <w:rPr>
          <w:position w:val="-2"/>
          <w:sz w:val="20"/>
        </w:rPr>
        <w:t>N</w:t>
      </w:r>
    </w:p>
    <w:p>
      <w:pPr>
        <w:tabs>
          <w:tab w:pos="2089" w:val="left" w:leader="none"/>
          <w:tab w:pos="4880" w:val="left" w:leader="none"/>
        </w:tabs>
        <w:spacing w:line="191" w:lineRule="exact" w:before="0"/>
        <w:ind w:left="0" w:right="925" w:firstLine="0"/>
        <w:jc w:val="center"/>
        <w:rPr>
          <w:sz w:val="20"/>
        </w:rPr>
      </w:pPr>
      <w:r>
        <w:rPr>
          <w:position w:val="1"/>
          <w:sz w:val="20"/>
        </w:rPr>
        <w:t>O</w:t>
        <w:tab/>
      </w:r>
      <w:r>
        <w:rPr>
          <w:sz w:val="20"/>
        </w:rPr>
        <w:t>O</w:t>
        <w:tab/>
      </w:r>
      <w:r>
        <w:rPr>
          <w:position w:val="1"/>
          <w:sz w:val="20"/>
        </w:rPr>
        <w:t>O</w:t>
      </w:r>
    </w:p>
    <w:p>
      <w:pPr>
        <w:pStyle w:val="BodyText"/>
        <w:spacing w:line="275" w:lineRule="exact" w:before="153"/>
        <w:ind w:right="1067"/>
        <w:jc w:val="center"/>
        <w:rPr>
          <w:rFonts w:ascii="Times New Roman"/>
        </w:rPr>
      </w:pPr>
      <w:r>
        <w:rPr/>
        <w:pict>
          <v:group style="position:absolute;margin-left:260.629364pt;margin-top:4.744952pt;width:37.050pt;height:7.75pt;mso-position-horizontal-relative:page;mso-position-vertical-relative:paragraph;z-index:15749632" coordorigin="5213,95" coordsize="741,155">
            <v:shape style="position:absolute;left:5656;top:94;width:297;height:155" coordorigin="5657,95" coordsize="297,155" path="m5657,95l5695,174,5657,249,5954,174,5657,95xe" filled="true" fillcolor="#000000" stroked="false">
              <v:path arrowok="t"/>
              <v:fill type="solid"/>
            </v:shape>
            <v:line style="position:absolute" from="5698,179" to="5225,179" stroked="true" strokeweight=".147322pt" strokecolor="#000000">
              <v:stroke dashstyle="solid"/>
            </v:line>
            <v:rect style="position:absolute;left:5212;top:164;width:483;height:20" filled="true" fillcolor="#000000" stroked="false">
              <v:fill type="solid"/>
            </v:rect>
            <w10:wrap type="none"/>
          </v:group>
        </w:pict>
      </w:r>
      <w:r>
        <w:rPr>
          <w:rFonts w:ascii="Times New Roman"/>
          <w:w w:val="99"/>
        </w:rPr>
        <w:t>+</w:t>
      </w:r>
    </w:p>
    <w:p>
      <w:pPr>
        <w:pStyle w:val="BodyText"/>
        <w:spacing w:line="275" w:lineRule="exact"/>
        <w:ind w:left="464"/>
        <w:jc w:val="center"/>
        <w:rPr>
          <w:rFonts w:ascii="Times New Roman"/>
        </w:rPr>
      </w:pPr>
      <w:r>
        <w:rPr>
          <w:rFonts w:ascii="Times New Roman"/>
          <w:w w:val="99"/>
        </w:rPr>
        <w:t>O</w:t>
      </w:r>
    </w:p>
    <w:p>
      <w:pPr>
        <w:pStyle w:val="BodyTex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spacing w:before="0"/>
        <w:ind w:left="161" w:right="0" w:firstLine="0"/>
        <w:jc w:val="left"/>
        <w:rPr>
          <w:sz w:val="20"/>
        </w:rPr>
      </w:pPr>
      <w:r>
        <w:rPr>
          <w:w w:val="99"/>
          <w:sz w:val="20"/>
        </w:rPr>
        <w:t>O</w:t>
      </w:r>
    </w:p>
    <w:p>
      <w:pPr>
        <w:pStyle w:val="BodyText"/>
        <w:tabs>
          <w:tab w:pos="1377" w:val="left" w:leader="none"/>
        </w:tabs>
        <w:spacing w:before="149"/>
        <w:ind w:left="529"/>
        <w:rPr>
          <w:rFonts w:ascii="Times New Roman"/>
        </w:rPr>
      </w:pPr>
      <w:r>
        <w:rPr>
          <w:rFonts w:ascii="Times New Roman"/>
          <w:position w:val="-4"/>
        </w:rPr>
        <w:t>+</w:t>
        <w:tab/>
      </w:r>
      <w:r>
        <w:rPr>
          <w:rFonts w:ascii="Times New Roman"/>
        </w:rPr>
        <w:t>CH</w:t>
      </w:r>
      <w:r>
        <w:rPr>
          <w:rFonts w:ascii="Times New Roman"/>
          <w:vertAlign w:val="subscript"/>
        </w:rPr>
        <w:t>3</w:t>
      </w:r>
      <w:r>
        <w:rPr>
          <w:rFonts w:ascii="Times New Roman"/>
          <w:vertAlign w:val="baseline"/>
        </w:rPr>
        <w:t>COOH</w:t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340" w:bottom="1460" w:left="1320" w:right="540"/>
          <w:cols w:num="2" w:equalWidth="0">
            <w:col w:w="6287" w:space="681"/>
            <w:col w:w="3082"/>
          </w:cols>
        </w:sect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spacing w:before="93"/>
        <w:ind w:left="120" w:right="0" w:firstLine="0"/>
        <w:jc w:val="both"/>
        <w:rPr>
          <w:rFonts w:ascii="Arial"/>
          <w:b/>
          <w:i/>
          <w:sz w:val="22"/>
        </w:rPr>
      </w:pPr>
      <w:r>
        <w:rPr>
          <w:rFonts w:ascii="Arial"/>
          <w:b/>
          <w:i/>
          <w:sz w:val="22"/>
        </w:rPr>
        <w:t>Fig</w:t>
      </w:r>
      <w:r>
        <w:rPr>
          <w:rFonts w:ascii="Arial"/>
          <w:b/>
          <w:i/>
          <w:spacing w:val="-1"/>
          <w:sz w:val="22"/>
        </w:rPr>
        <w:t> </w:t>
      </w:r>
      <w:r>
        <w:rPr>
          <w:rFonts w:ascii="Arial"/>
          <w:b/>
          <w:i/>
          <w:sz w:val="22"/>
        </w:rPr>
        <w:t>2.1:</w:t>
      </w:r>
      <w:r>
        <w:rPr>
          <w:rFonts w:ascii="Arial"/>
          <w:b/>
          <w:i/>
          <w:spacing w:val="-2"/>
          <w:sz w:val="22"/>
        </w:rPr>
        <w:t> </w:t>
      </w:r>
      <w:r>
        <w:rPr>
          <w:rFonts w:ascii="Arial"/>
          <w:b/>
          <w:i/>
          <w:sz w:val="22"/>
        </w:rPr>
        <w:t>Reaction</w:t>
      </w:r>
      <w:r>
        <w:rPr>
          <w:rFonts w:ascii="Arial"/>
          <w:b/>
          <w:i/>
          <w:spacing w:val="-5"/>
          <w:sz w:val="22"/>
        </w:rPr>
        <w:t> </w:t>
      </w:r>
      <w:r>
        <w:rPr>
          <w:rFonts w:ascii="Arial"/>
          <w:b/>
          <w:i/>
          <w:sz w:val="22"/>
        </w:rPr>
        <w:t>Mechanism</w:t>
      </w:r>
      <w:r>
        <w:rPr>
          <w:rFonts w:ascii="Arial"/>
          <w:b/>
          <w:i/>
          <w:spacing w:val="-3"/>
          <w:sz w:val="22"/>
        </w:rPr>
        <w:t> </w:t>
      </w:r>
      <w:r>
        <w:rPr>
          <w:rFonts w:ascii="Arial"/>
          <w:b/>
          <w:i/>
          <w:sz w:val="22"/>
        </w:rPr>
        <w:t>for</w:t>
      </w:r>
      <w:r>
        <w:rPr>
          <w:rFonts w:ascii="Arial"/>
          <w:b/>
          <w:i/>
          <w:spacing w:val="-3"/>
          <w:sz w:val="22"/>
        </w:rPr>
        <w:t> </w:t>
      </w:r>
      <w:r>
        <w:rPr>
          <w:rFonts w:ascii="Arial"/>
          <w:b/>
          <w:i/>
          <w:sz w:val="22"/>
        </w:rPr>
        <w:t>Acetylation</w:t>
      </w:r>
      <w:r>
        <w:rPr>
          <w:rFonts w:ascii="Arial"/>
          <w:b/>
          <w:i/>
          <w:spacing w:val="-1"/>
          <w:sz w:val="22"/>
        </w:rPr>
        <w:t> </w:t>
      </w:r>
      <w:r>
        <w:rPr>
          <w:rFonts w:ascii="Arial"/>
          <w:b/>
          <w:i/>
          <w:sz w:val="22"/>
        </w:rPr>
        <w:t>using</w:t>
      </w:r>
      <w:r>
        <w:rPr>
          <w:rFonts w:ascii="Arial"/>
          <w:b/>
          <w:i/>
          <w:spacing w:val="-2"/>
          <w:sz w:val="22"/>
        </w:rPr>
        <w:t> </w:t>
      </w:r>
      <w:r>
        <w:rPr>
          <w:rFonts w:ascii="Arial"/>
          <w:b/>
          <w:i/>
          <w:sz w:val="22"/>
        </w:rPr>
        <w:t>N-Bromosuccinimide</w:t>
      </w:r>
      <w:r>
        <w:rPr>
          <w:rFonts w:ascii="Arial"/>
          <w:b/>
          <w:i/>
          <w:spacing w:val="-1"/>
          <w:sz w:val="22"/>
        </w:rPr>
        <w:t> </w:t>
      </w:r>
      <w:r>
        <w:rPr>
          <w:rFonts w:ascii="Arial"/>
          <w:b/>
          <w:i/>
          <w:sz w:val="22"/>
        </w:rPr>
        <w:t>as</w:t>
      </w:r>
      <w:r>
        <w:rPr>
          <w:rFonts w:ascii="Arial"/>
          <w:b/>
          <w:i/>
          <w:spacing w:val="-3"/>
          <w:sz w:val="22"/>
        </w:rPr>
        <w:t> </w:t>
      </w:r>
      <w:r>
        <w:rPr>
          <w:rFonts w:ascii="Arial"/>
          <w:b/>
          <w:i/>
          <w:sz w:val="22"/>
        </w:rPr>
        <w:t>Catalyst</w:t>
      </w:r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1"/>
        <w:rPr>
          <w:rFonts w:ascii="Arial"/>
          <w:b/>
          <w:i/>
          <w:sz w:val="22"/>
        </w:rPr>
      </w:pPr>
    </w:p>
    <w:p>
      <w:pPr>
        <w:pStyle w:val="BodyText"/>
        <w:spacing w:line="480" w:lineRule="auto"/>
        <w:ind w:left="120" w:right="897"/>
        <w:jc w:val="both"/>
      </w:pPr>
      <w:r>
        <w:rPr/>
        <w:t>The mechanism is one of free radical reactions. The first step involves the reaction of</w:t>
      </w:r>
      <w:r>
        <w:rPr>
          <w:spacing w:val="-64"/>
        </w:rPr>
        <w:t> </w:t>
      </w:r>
      <w:r>
        <w:rPr/>
        <w:t>NBS with acetic anhydride to produce a strong acetylating agent. The splitting of the</w:t>
      </w:r>
      <w:r>
        <w:rPr>
          <w:spacing w:val="1"/>
        </w:rPr>
        <w:t> </w:t>
      </w:r>
      <w:r>
        <w:rPr/>
        <w:t>hemolytic</w:t>
      </w:r>
      <w:r>
        <w:rPr>
          <w:spacing w:val="-4"/>
        </w:rPr>
        <w:t> </w:t>
      </w:r>
      <w:r>
        <w:rPr/>
        <w:t>cleavage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N-Br</w:t>
      </w:r>
      <w:r>
        <w:rPr>
          <w:spacing w:val="-4"/>
        </w:rPr>
        <w:t> </w:t>
      </w:r>
      <w:r>
        <w:rPr/>
        <w:t>bond</w:t>
      </w:r>
      <w:r>
        <w:rPr>
          <w:spacing w:val="-3"/>
        </w:rPr>
        <w:t> </w:t>
      </w:r>
      <w:r>
        <w:rPr/>
        <w:t>generates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Br</w:t>
      </w:r>
      <w:r>
        <w:rPr>
          <w:spacing w:val="-4"/>
        </w:rPr>
        <w:t> </w:t>
      </w:r>
      <w:r>
        <w:rPr/>
        <w:t>radical,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abstracts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radical</w:t>
      </w:r>
      <w:r>
        <w:rPr>
          <w:spacing w:val="-65"/>
        </w:rPr>
        <w:t> </w:t>
      </w:r>
      <w:r>
        <w:rPr/>
        <w:t>group</w:t>
      </w:r>
      <w:r>
        <w:rPr>
          <w:spacing w:val="-3"/>
        </w:rPr>
        <w:t> </w:t>
      </w:r>
      <w:r>
        <w:rPr/>
        <w:t>from the acetic anhydride (fig</w:t>
      </w:r>
      <w:r>
        <w:rPr>
          <w:spacing w:val="-2"/>
        </w:rPr>
        <w:t> </w:t>
      </w:r>
      <w:r>
        <w:rPr/>
        <w:t>2.1).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1460" w:left="1320" w:right="540"/>
        </w:sectPr>
      </w:pPr>
    </w:p>
    <w:p>
      <w:pPr>
        <w:pStyle w:val="BodyText"/>
        <w:spacing w:line="480" w:lineRule="auto" w:before="77"/>
        <w:ind w:left="120" w:right="894"/>
        <w:jc w:val="both"/>
      </w:pPr>
      <w:r>
        <w:rPr/>
        <w:t>The</w:t>
      </w:r>
      <w:r>
        <w:rPr>
          <w:spacing w:val="-14"/>
        </w:rPr>
        <w:t> </w:t>
      </w:r>
      <w:r>
        <w:rPr/>
        <w:t>acyl</w:t>
      </w:r>
      <w:r>
        <w:rPr>
          <w:spacing w:val="-13"/>
        </w:rPr>
        <w:t> </w:t>
      </w:r>
      <w:r>
        <w:rPr/>
        <w:t>carbon</w:t>
      </w:r>
      <w:r>
        <w:rPr>
          <w:spacing w:val="-13"/>
        </w:rPr>
        <w:t> </w:t>
      </w:r>
      <w:r>
        <w:rPr/>
        <w:t>centre</w:t>
      </w:r>
      <w:r>
        <w:rPr>
          <w:spacing w:val="-16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acetyl</w:t>
      </w:r>
      <w:r>
        <w:rPr>
          <w:spacing w:val="-14"/>
        </w:rPr>
        <w:t> </w:t>
      </w:r>
      <w:r>
        <w:rPr/>
        <w:t>group</w:t>
      </w:r>
      <w:r>
        <w:rPr>
          <w:spacing w:val="-13"/>
        </w:rPr>
        <w:t> </w:t>
      </w:r>
      <w:r>
        <w:rPr/>
        <w:t>forms</w:t>
      </w:r>
      <w:r>
        <w:rPr>
          <w:spacing w:val="-14"/>
        </w:rPr>
        <w:t> </w:t>
      </w:r>
      <w:r>
        <w:rPr/>
        <w:t>an</w:t>
      </w:r>
      <w:r>
        <w:rPr>
          <w:spacing w:val="-13"/>
        </w:rPr>
        <w:t> </w:t>
      </w:r>
      <w:r>
        <w:rPr/>
        <w:t>acetic</w:t>
      </w:r>
      <w:r>
        <w:rPr>
          <w:spacing w:val="-14"/>
        </w:rPr>
        <w:t> </w:t>
      </w:r>
      <w:r>
        <w:rPr/>
        <w:t>succinimide,</w:t>
      </w:r>
      <w:r>
        <w:rPr>
          <w:spacing w:val="-13"/>
        </w:rPr>
        <w:t> </w:t>
      </w:r>
      <w:r>
        <w:rPr/>
        <w:t>which</w:t>
      </w:r>
      <w:r>
        <w:rPr>
          <w:spacing w:val="-13"/>
        </w:rPr>
        <w:t> </w:t>
      </w:r>
      <w:r>
        <w:rPr/>
        <w:t>is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very</w:t>
      </w:r>
      <w:r>
        <w:rPr>
          <w:spacing w:val="-65"/>
        </w:rPr>
        <w:t> </w:t>
      </w:r>
      <w:r>
        <w:rPr/>
        <w:t>reactive and unstable acetylating agent, with the nitrogen radical of the succinimide.</w:t>
      </w:r>
      <w:r>
        <w:rPr>
          <w:spacing w:val="1"/>
        </w:rPr>
        <w:t> </w:t>
      </w:r>
      <w:r>
        <w:rPr/>
        <w:t>The second stage involves a nucleophilic attack on the acyl carbon centre of the</w:t>
      </w:r>
      <w:r>
        <w:rPr>
          <w:spacing w:val="1"/>
        </w:rPr>
        <w:t> </w:t>
      </w:r>
      <w:r>
        <w:rPr/>
        <w:t>acetylating agent by a lone pair of the hydroxyl group followed by the subsequent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acetylating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succinimide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lignocellulosic acetates. In the third stage, the succinimide produced reacts with the</w:t>
      </w:r>
      <w:r>
        <w:rPr>
          <w:spacing w:val="1"/>
        </w:rPr>
        <w:t> </w:t>
      </w:r>
      <w:r>
        <w:rPr/>
        <w:t>brominated acetate group produced in step-1, resulting in the loss of acetic acid and</w:t>
      </w:r>
      <w:r>
        <w:rPr>
          <w:spacing w:val="1"/>
        </w:rPr>
        <w:t> </w:t>
      </w:r>
      <w:r>
        <w:rPr/>
        <w:t>the regeneration of the NBS. The acetates are washed with excess acetone and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by-products</w:t>
      </w:r>
      <w:r>
        <w:rPr>
          <w:spacing w:val="1"/>
        </w:rPr>
        <w:t> </w:t>
      </w:r>
      <w:r>
        <w:rPr/>
        <w:t>acetic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NBS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unreacted</w:t>
      </w:r>
      <w:r>
        <w:rPr>
          <w:spacing w:val="1"/>
        </w:rPr>
        <w:t> </w:t>
      </w:r>
      <w:r>
        <w:rPr/>
        <w:t>acetic</w:t>
      </w:r>
      <w:r>
        <w:rPr>
          <w:spacing w:val="1"/>
        </w:rPr>
        <w:t> </w:t>
      </w:r>
      <w:r>
        <w:rPr/>
        <w:t>anhydride.</w:t>
      </w:r>
    </w:p>
    <w:p>
      <w:pPr>
        <w:pStyle w:val="Heading1"/>
        <w:numPr>
          <w:ilvl w:val="2"/>
          <w:numId w:val="10"/>
        </w:numPr>
        <w:tabs>
          <w:tab w:pos="1560" w:val="left" w:leader="none"/>
          <w:tab w:pos="1561" w:val="left" w:leader="none"/>
        </w:tabs>
        <w:spacing w:line="240" w:lineRule="auto" w:before="203" w:after="0"/>
        <w:ind w:left="1560" w:right="0" w:hanging="1441"/>
        <w:jc w:val="left"/>
      </w:pPr>
      <w:r>
        <w:rPr/>
        <w:t>Kinetic</w:t>
      </w:r>
      <w:r>
        <w:rPr>
          <w:spacing w:val="-2"/>
        </w:rPr>
        <w:t> </w:t>
      </w:r>
      <w:r>
        <w:rPr/>
        <w:t>Considerations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4"/>
        <w:ind w:left="120" w:right="895"/>
        <w:jc w:val="both"/>
      </w:pPr>
      <w:r>
        <w:rPr/>
        <w:t>The Kinetics was studied by fitting obtained data in rate curves of first order, second</w:t>
      </w:r>
      <w:r>
        <w:rPr>
          <w:spacing w:val="1"/>
        </w:rPr>
        <w:t> </w:t>
      </w:r>
      <w:r>
        <w:rPr/>
        <w:t>order (Hill </w:t>
      </w:r>
      <w:r>
        <w:rPr>
          <w:rFonts w:ascii="Arial"/>
          <w:i/>
        </w:rPr>
        <w:t>et al., </w:t>
      </w:r>
      <w:r>
        <w:rPr/>
        <w:t>1998), pseudo second order (Ho, 1995), intra-particle diffusion and</w:t>
      </w:r>
      <w:r>
        <w:rPr>
          <w:spacing w:val="1"/>
        </w:rPr>
        <w:t> </w:t>
      </w:r>
      <w:r>
        <w:rPr/>
        <w:t>liquid</w:t>
      </w:r>
      <w:r>
        <w:rPr>
          <w:spacing w:val="-1"/>
        </w:rPr>
        <w:t> </w:t>
      </w:r>
      <w:r>
        <w:rPr/>
        <w:t>diffusion</w:t>
      </w:r>
      <w:r>
        <w:rPr>
          <w:spacing w:val="-1"/>
        </w:rPr>
        <w:t> </w:t>
      </w:r>
      <w:r>
        <w:rPr/>
        <w:t>models.</w:t>
      </w:r>
    </w:p>
    <w:p>
      <w:pPr>
        <w:pStyle w:val="BodyText"/>
        <w:spacing w:before="204"/>
        <w:ind w:left="840"/>
        <w:jc w:val="both"/>
      </w:pPr>
      <w:r>
        <w:rPr/>
        <w:t>Pseudo-</w:t>
      </w:r>
      <w:r>
        <w:rPr>
          <w:spacing w:val="-5"/>
        </w:rPr>
        <w:t> </w:t>
      </w:r>
      <w:r>
        <w:rPr/>
        <w:t>first</w:t>
      </w:r>
      <w:r>
        <w:rPr>
          <w:spacing w:val="-1"/>
        </w:rPr>
        <w:t> </w:t>
      </w:r>
      <w:r>
        <w:rPr/>
        <w:t>order</w:t>
      </w:r>
      <w:r>
        <w:rPr>
          <w:spacing w:val="-2"/>
        </w:rPr>
        <w:t> </w:t>
      </w:r>
      <w:r>
        <w:rPr/>
        <w:t>equation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derived</w:t>
      </w:r>
      <w:r>
        <w:rPr>
          <w:spacing w:val="-2"/>
        </w:rPr>
        <w:t> </w:t>
      </w:r>
      <w:r>
        <w:rPr/>
        <w:t>thus;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8041" w:val="left" w:leader="none"/>
        </w:tabs>
        <w:spacing w:before="178"/>
        <w:ind w:left="840"/>
        <w:jc w:val="both"/>
      </w:pPr>
      <w:r>
        <w:rPr>
          <w:position w:val="1"/>
        </w:rPr>
        <w:t>Rate</w:t>
      </w:r>
      <w:r>
        <w:rPr>
          <w:spacing w:val="-1"/>
          <w:position w:val="1"/>
        </w:rPr>
        <w:t> </w:t>
      </w:r>
      <w:r>
        <w:rPr>
          <w:position w:val="1"/>
        </w:rPr>
        <w:t>of acetylation</w:t>
      </w:r>
      <w:r>
        <w:rPr>
          <w:spacing w:val="1"/>
          <w:position w:val="1"/>
        </w:rPr>
        <w:t> </w:t>
      </w:r>
      <w:r>
        <w:rPr>
          <w:position w:val="1"/>
        </w:rPr>
        <w:t>(R</w:t>
      </w:r>
      <w:r>
        <w:rPr>
          <w:sz w:val="16"/>
        </w:rPr>
        <w:t>1</w:t>
      </w:r>
      <w:r>
        <w:rPr>
          <w:position w:val="1"/>
        </w:rPr>
        <w:t>)</w:t>
      </w:r>
      <w:r>
        <w:rPr>
          <w:spacing w:val="132"/>
          <w:position w:val="1"/>
        </w:rPr>
        <w:t> </w:t>
      </w:r>
      <w:r>
        <w:rPr>
          <w:position w:val="1"/>
        </w:rPr>
        <w:t>=   </w:t>
      </w:r>
      <w:r>
        <w:rPr>
          <w:position w:val="1"/>
          <w:u w:val="single"/>
        </w:rPr>
        <w:t>d</w:t>
      </w:r>
      <w:r>
        <w:rPr>
          <w:rFonts w:ascii="Calibri" w:hAnsi="Calibri"/>
          <w:position w:val="1"/>
          <w:u w:val="single"/>
        </w:rPr>
        <w:t>θ</w:t>
      </w:r>
      <w:r>
        <w:rPr>
          <w:rFonts w:ascii="Calibri" w:hAnsi="Calibri"/>
          <w:position w:val="1"/>
        </w:rPr>
        <w:t>   </w:t>
      </w:r>
      <w:r>
        <w:rPr>
          <w:rFonts w:ascii="Calibri" w:hAnsi="Calibri"/>
          <w:spacing w:val="47"/>
          <w:position w:val="1"/>
        </w:rPr>
        <w:t> </w:t>
      </w:r>
      <w:r>
        <w:rPr>
          <w:position w:val="1"/>
        </w:rPr>
        <w:t>=        </w:t>
      </w:r>
      <w:r>
        <w:rPr>
          <w:spacing w:val="29"/>
          <w:position w:val="1"/>
        </w:rPr>
        <w:t> </w:t>
      </w:r>
      <w:r>
        <w:rPr>
          <w:position w:val="1"/>
        </w:rPr>
        <w:t>-k</w:t>
      </w:r>
      <w:r>
        <w:rPr>
          <w:sz w:val="16"/>
        </w:rPr>
        <w:t>1</w:t>
      </w:r>
      <w:r>
        <w:rPr>
          <w:rFonts w:ascii="Calibri" w:hAnsi="Calibri"/>
          <w:position w:val="1"/>
        </w:rPr>
        <w:t>θ</w:t>
        <w:tab/>
      </w:r>
      <w:r>
        <w:rPr>
          <w:position w:val="1"/>
        </w:rPr>
        <w:t>(3.13)</w:t>
      </w:r>
    </w:p>
    <w:p>
      <w:pPr>
        <w:spacing w:before="195"/>
        <w:ind w:left="61" w:right="2326" w:firstLine="0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dt</w:t>
      </w:r>
    </w:p>
    <w:p>
      <w:pPr>
        <w:pStyle w:val="BodyText"/>
        <w:spacing w:before="205"/>
        <w:ind w:left="120"/>
        <w:jc w:val="both"/>
      </w:pPr>
      <w:r>
        <w:rPr/>
        <w:t>Rearranging</w:t>
      </w:r>
      <w:r>
        <w:rPr>
          <w:spacing w:val="-3"/>
        </w:rPr>
        <w:t> </w:t>
      </w:r>
      <w:r>
        <w:rPr/>
        <w:t>equation</w:t>
      </w:r>
      <w:r>
        <w:rPr>
          <w:spacing w:val="-3"/>
        </w:rPr>
        <w:t> </w:t>
      </w:r>
      <w:r>
        <w:rPr/>
        <w:t>3.13</w:t>
      </w:r>
      <w:r>
        <w:rPr>
          <w:spacing w:val="-4"/>
        </w:rPr>
        <w:t> </w:t>
      </w:r>
      <w:r>
        <w:rPr/>
        <w:t>gives</w:t>
      </w:r>
      <w:r>
        <w:rPr>
          <w:spacing w:val="-1"/>
        </w:rPr>
        <w:t> </w:t>
      </w:r>
      <w:r>
        <w:rPr/>
        <w:t>3.14</w:t>
      </w:r>
    </w:p>
    <w:p>
      <w:pPr>
        <w:pStyle w:val="BodyText"/>
        <w:rPr>
          <w:sz w:val="26"/>
        </w:rPr>
      </w:pPr>
    </w:p>
    <w:p>
      <w:pPr>
        <w:tabs>
          <w:tab w:pos="904" w:val="left" w:leader="none"/>
          <w:tab w:pos="1580" w:val="left" w:leader="none"/>
          <w:tab w:pos="6666" w:val="left" w:leader="none"/>
        </w:tabs>
        <w:spacing w:before="177"/>
        <w:ind w:left="185" w:right="0" w:firstLine="0"/>
        <w:jc w:val="center"/>
        <w:rPr>
          <w:sz w:val="24"/>
        </w:rPr>
      </w:pPr>
      <w:r>
        <w:rPr>
          <w:rFonts w:ascii="Arial" w:hAnsi="Arial"/>
          <w:i/>
          <w:position w:val="2"/>
          <w:sz w:val="24"/>
        </w:rPr>
        <w:t>-</w:t>
      </w:r>
      <w:r>
        <w:rPr>
          <w:rFonts w:ascii="Arial" w:hAnsi="Arial"/>
          <w:i/>
          <w:spacing w:val="66"/>
          <w:position w:val="2"/>
          <w:sz w:val="24"/>
        </w:rPr>
        <w:t> </w:t>
      </w:r>
      <w:r>
        <w:rPr>
          <w:rFonts w:ascii="Arial" w:hAnsi="Arial"/>
          <w:i/>
          <w:position w:val="2"/>
          <w:sz w:val="24"/>
          <w:u w:val="single"/>
        </w:rPr>
        <w:t>d</w:t>
      </w:r>
      <w:r>
        <w:rPr>
          <w:rFonts w:ascii="Calibri" w:hAnsi="Calibri"/>
          <w:position w:val="2"/>
          <w:sz w:val="24"/>
          <w:u w:val="single"/>
        </w:rPr>
        <w:t>θ</w:t>
      </w:r>
      <w:r>
        <w:rPr>
          <w:rFonts w:ascii="Calibri" w:hAnsi="Calibri"/>
          <w:position w:val="2"/>
          <w:sz w:val="24"/>
        </w:rPr>
        <w:tab/>
      </w:r>
      <w:r>
        <w:rPr>
          <w:rFonts w:ascii="Arial" w:hAnsi="Arial"/>
          <w:i/>
          <w:position w:val="2"/>
          <w:sz w:val="24"/>
        </w:rPr>
        <w:t>=</w:t>
        <w:tab/>
        <w:t>k</w:t>
      </w:r>
      <w:r>
        <w:rPr>
          <w:rFonts w:ascii="Arial" w:hAnsi="Arial"/>
          <w:i/>
          <w:sz w:val="16"/>
        </w:rPr>
        <w:t>1</w:t>
      </w:r>
      <w:r>
        <w:rPr>
          <w:rFonts w:ascii="Cambria Math" w:hAnsi="Cambria Math"/>
          <w:position w:val="2"/>
          <w:sz w:val="24"/>
        </w:rPr>
        <w:t>dt</w:t>
        <w:tab/>
      </w:r>
      <w:r>
        <w:rPr>
          <w:position w:val="2"/>
          <w:sz w:val="24"/>
        </w:rPr>
        <w:t>(3.14)</w: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before="52"/>
        <w:ind w:left="1829"/>
        <w:rPr>
          <w:rFonts w:ascii="Calibri" w:hAnsi="Calibri"/>
        </w:rPr>
      </w:pPr>
      <w:r>
        <w:rPr>
          <w:rFonts w:ascii="Calibri" w:hAnsi="Calibri"/>
        </w:rPr>
        <w:t>θ</w:t>
      </w:r>
    </w:p>
    <w:p>
      <w:pPr>
        <w:pStyle w:val="BodyText"/>
        <w:spacing w:before="200"/>
        <w:ind w:left="120"/>
      </w:pPr>
      <w:r>
        <w:rPr/>
        <w:t>Solution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integrating</w:t>
      </w:r>
      <w:r>
        <w:rPr>
          <w:spacing w:val="-1"/>
        </w:rPr>
        <w:t> </w:t>
      </w:r>
      <w:r>
        <w:rPr/>
        <w:t>equation 3.14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follows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before="9"/>
        <w:rPr>
          <w:sz w:val="20"/>
        </w:rPr>
      </w:pPr>
    </w:p>
    <w:p>
      <w:pPr>
        <w:spacing w:line="141" w:lineRule="exact" w:before="0"/>
        <w:ind w:left="1702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15"/>
          <w:sz w:val="17"/>
        </w:rPr>
        <w:t>θt</w:t>
      </w:r>
    </w:p>
    <w:p>
      <w:pPr>
        <w:spacing w:line="187" w:lineRule="auto" w:before="0"/>
        <w:ind w:left="1560" w:right="0" w:firstLine="0"/>
        <w:jc w:val="left"/>
        <w:rPr>
          <w:rFonts w:ascii="Cambria Math" w:hAnsi="Cambria Math" w:eastAsia="Cambria Math"/>
          <w:sz w:val="24"/>
        </w:rPr>
      </w:pPr>
      <w:r>
        <w:rPr>
          <w:rFonts w:ascii="Cambria Math" w:hAnsi="Cambria Math" w:eastAsia="Cambria Math"/>
          <w:spacing w:val="-4"/>
          <w:sz w:val="24"/>
        </w:rPr>
        <w:t>∫</w:t>
      </w:r>
      <w:r>
        <w:rPr>
          <w:rFonts w:ascii="Cambria Math" w:hAnsi="Cambria Math" w:eastAsia="Cambria Math"/>
          <w:spacing w:val="-4"/>
          <w:position w:val="-8"/>
          <w:sz w:val="17"/>
        </w:rPr>
        <w:t>θ0</w:t>
      </w:r>
      <w:r>
        <w:rPr>
          <w:rFonts w:ascii="Cambria Math" w:hAnsi="Cambria Math" w:eastAsia="Cambria Math"/>
          <w:position w:val="-8"/>
          <w:sz w:val="17"/>
        </w:rPr>
        <w:t> </w:t>
      </w:r>
      <w:r>
        <w:rPr>
          <w:rFonts w:ascii="Cambria Math" w:hAnsi="Cambria Math" w:eastAsia="Cambria Math"/>
          <w:spacing w:val="-4"/>
          <w:position w:val="1"/>
          <w:sz w:val="24"/>
        </w:rPr>
        <w:t>−𝘥θ/θ</w:t>
      </w:r>
    </w:p>
    <w:p>
      <w:pPr>
        <w:tabs>
          <w:tab w:pos="1859" w:val="left" w:leader="none"/>
        </w:tabs>
        <w:spacing w:line="309" w:lineRule="exact" w:before="234"/>
        <w:ind w:left="159" w:right="0" w:firstLine="0"/>
        <w:jc w:val="left"/>
        <w:rPr>
          <w:rFonts w:ascii="Cambria Math"/>
          <w:sz w:val="24"/>
        </w:rPr>
      </w:pPr>
      <w:r>
        <w:rPr/>
        <w:br w:type="column"/>
      </w:r>
      <w:r>
        <w:rPr>
          <w:rFonts w:ascii="Arial"/>
          <w:i/>
          <w:w w:val="105"/>
          <w:position w:val="2"/>
          <w:sz w:val="24"/>
        </w:rPr>
        <w:t>=</w:t>
        <w:tab/>
        <w:t>k</w:t>
      </w:r>
      <w:r>
        <w:rPr>
          <w:rFonts w:ascii="Arial"/>
          <w:i/>
          <w:w w:val="105"/>
          <w:sz w:val="16"/>
        </w:rPr>
        <w:t>1  </w:t>
      </w:r>
      <w:r>
        <w:rPr>
          <w:rFonts w:ascii="Arial"/>
          <w:i/>
          <w:spacing w:val="28"/>
          <w:w w:val="105"/>
          <w:sz w:val="16"/>
        </w:rPr>
        <w:t> </w:t>
      </w:r>
      <w:r>
        <w:rPr>
          <w:rFonts w:ascii="Cambria Math"/>
          <w:w w:val="105"/>
          <w:position w:val="17"/>
          <w:sz w:val="17"/>
        </w:rPr>
        <w:t>t</w:t>
      </w:r>
      <w:r>
        <w:rPr>
          <w:rFonts w:ascii="Cambria Math"/>
          <w:spacing w:val="-4"/>
          <w:w w:val="105"/>
          <w:position w:val="17"/>
          <w:sz w:val="17"/>
        </w:rPr>
        <w:t> </w:t>
      </w:r>
      <w:r>
        <w:rPr>
          <w:rFonts w:ascii="Cambria Math"/>
          <w:w w:val="105"/>
          <w:position w:val="2"/>
          <w:sz w:val="24"/>
        </w:rPr>
        <w:t>dt</w:t>
      </w:r>
    </w:p>
    <w:p>
      <w:pPr>
        <w:spacing w:line="142" w:lineRule="exact" w:before="0"/>
        <w:ind w:left="0" w:right="302" w:firstLine="0"/>
        <w:jc w:val="right"/>
        <w:rPr>
          <w:rFonts w:ascii="Cambria Math"/>
          <w:sz w:val="17"/>
        </w:rPr>
      </w:pPr>
      <w:r>
        <w:rPr/>
        <w:pict>
          <v:shape style="position:absolute;margin-left:304.010010pt;margin-top:-8.555027pt;width:4.7pt;height:12.05pt;mso-position-horizontal-relative:page;mso-position-vertical-relative:paragraph;z-index:-2239436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  <w:spacing w:val="-48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13"/>
          <w:sz w:val="17"/>
        </w:rPr>
        <w:t>o</w:t>
      </w:r>
    </w:p>
    <w:p>
      <w:pPr>
        <w:pStyle w:val="BodyText"/>
        <w:spacing w:before="5"/>
        <w:rPr>
          <w:rFonts w:ascii="Cambria Math"/>
          <w:sz w:val="27"/>
        </w:rPr>
      </w:pPr>
      <w:r>
        <w:rPr/>
        <w:br w:type="column"/>
      </w:r>
      <w:r>
        <w:rPr>
          <w:rFonts w:ascii="Cambria Math"/>
          <w:sz w:val="27"/>
        </w:rPr>
      </w:r>
    </w:p>
    <w:p>
      <w:pPr>
        <w:pStyle w:val="BodyText"/>
        <w:ind w:left="1543" w:right="1358"/>
        <w:jc w:val="center"/>
      </w:pPr>
      <w:r>
        <w:rPr/>
        <w:t>(3.15)</w:t>
      </w:r>
    </w:p>
    <w:p>
      <w:pPr>
        <w:spacing w:after="0"/>
        <w:jc w:val="center"/>
        <w:sectPr>
          <w:type w:val="continuous"/>
          <w:pgSz w:w="11910" w:h="16840"/>
          <w:pgMar w:top="1340" w:bottom="1460" w:left="1320" w:right="540"/>
          <w:cols w:num="3" w:equalWidth="0">
            <w:col w:w="2610" w:space="40"/>
            <w:col w:w="2611" w:space="1220"/>
            <w:col w:w="35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2"/>
        <w:ind w:left="120"/>
      </w:pPr>
      <w:r>
        <w:rPr/>
        <w:t>Solution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3.15</w:t>
      </w:r>
      <w:r>
        <w:rPr>
          <w:spacing w:val="-2"/>
        </w:rPr>
        <w:t> </w:t>
      </w:r>
      <w:r>
        <w:rPr/>
        <w:t>is</w:t>
      </w:r>
    </w:p>
    <w:p>
      <w:pPr>
        <w:spacing w:after="0"/>
        <w:sectPr>
          <w:type w:val="continuous"/>
          <w:pgSz w:w="11910" w:h="16840"/>
          <w:pgMar w:top="1340" w:bottom="1460" w:left="1320" w:right="540"/>
        </w:sectPr>
      </w:pPr>
    </w:p>
    <w:p>
      <w:pPr>
        <w:tabs>
          <w:tab w:pos="1626" w:val="left" w:leader="none"/>
          <w:tab w:pos="2413" w:val="left" w:leader="none"/>
          <w:tab w:pos="6667" w:val="left" w:leader="none"/>
        </w:tabs>
        <w:spacing w:before="48"/>
        <w:ind w:left="185" w:right="0" w:firstLine="0"/>
        <w:jc w:val="center"/>
        <w:rPr>
          <w:sz w:val="24"/>
        </w:rPr>
      </w:pPr>
      <w:r>
        <w:rPr>
          <w:rFonts w:ascii="Arial" w:hAnsi="Arial"/>
          <w:i/>
          <w:position w:val="2"/>
          <w:sz w:val="24"/>
        </w:rPr>
        <w:t>-</w:t>
      </w:r>
      <w:r>
        <w:rPr>
          <w:rFonts w:ascii="Cambria Math" w:hAnsi="Cambria Math"/>
          <w:position w:val="3"/>
          <w:sz w:val="24"/>
        </w:rPr>
        <w:t>[</w:t>
      </w:r>
      <w:r>
        <w:rPr>
          <w:rFonts w:ascii="Cambria Math" w:hAnsi="Cambria Math"/>
          <w:position w:val="2"/>
          <w:sz w:val="24"/>
        </w:rPr>
        <w:t>lnθ</w:t>
      </w:r>
      <w:r>
        <w:rPr>
          <w:rFonts w:ascii="Cambria Math" w:hAnsi="Cambria Math"/>
          <w:position w:val="3"/>
          <w:sz w:val="24"/>
        </w:rPr>
        <w:t>]</w:t>
        <w:tab/>
      </w:r>
      <w:r>
        <w:rPr>
          <w:rFonts w:ascii="Arial" w:hAnsi="Arial"/>
          <w:i/>
          <w:position w:val="2"/>
          <w:sz w:val="24"/>
        </w:rPr>
        <w:t>=</w:t>
        <w:tab/>
        <w:t>k</w:t>
      </w:r>
      <w:r>
        <w:rPr>
          <w:rFonts w:ascii="Arial" w:hAnsi="Arial"/>
          <w:i/>
          <w:sz w:val="16"/>
        </w:rPr>
        <w:t>1</w:t>
      </w:r>
      <w:r>
        <w:rPr>
          <w:rFonts w:ascii="Arial" w:hAnsi="Arial"/>
          <w:i/>
          <w:position w:val="2"/>
          <w:sz w:val="24"/>
        </w:rPr>
        <w:t>t</w:t>
        <w:tab/>
      </w:r>
      <w:r>
        <w:rPr>
          <w:position w:val="2"/>
          <w:sz w:val="24"/>
        </w:rPr>
        <w:t>(3.16)</w:t>
      </w: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120"/>
        <w:jc w:val="both"/>
      </w:pPr>
      <w:r>
        <w:rPr/>
        <w:t>Rearranging</w:t>
      </w:r>
      <w:r>
        <w:rPr>
          <w:spacing w:val="-3"/>
        </w:rPr>
        <w:t> </w:t>
      </w:r>
      <w:r>
        <w:rPr/>
        <w:t>equation</w:t>
      </w:r>
      <w:r>
        <w:rPr>
          <w:spacing w:val="-4"/>
        </w:rPr>
        <w:t> </w:t>
      </w:r>
      <w:r>
        <w:rPr/>
        <w:t>3.16,</w:t>
      </w:r>
      <w:r>
        <w:rPr>
          <w:spacing w:val="-2"/>
        </w:rPr>
        <w:t> </w:t>
      </w:r>
      <w:r>
        <w:rPr/>
        <w:t>gives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pseudo-first</w:t>
      </w:r>
      <w:r>
        <w:rPr>
          <w:spacing w:val="-4"/>
        </w:rPr>
        <w:t> </w:t>
      </w:r>
      <w:r>
        <w:rPr/>
        <w:t>order</w:t>
      </w:r>
      <w:r>
        <w:rPr>
          <w:spacing w:val="-2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used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6666" w:val="left" w:leader="none"/>
        </w:tabs>
        <w:spacing w:before="178"/>
        <w:ind w:left="185"/>
        <w:jc w:val="center"/>
      </w:pPr>
      <w:r>
        <w:rPr>
          <w:rFonts w:ascii="Cambria Math" w:hAnsi="Cambria Math" w:cs="Cambria Math" w:eastAsia="Cambria Math"/>
        </w:rPr>
        <w:t>𝑙𝑛𝜃ᵼ</w:t>
      </w:r>
      <w:r>
        <w:rPr>
          <w:rFonts w:ascii="Cambria Math" w:hAnsi="Cambria Math" w:cs="Cambria Math" w:eastAsia="Cambria Math"/>
          <w:spacing w:val="12"/>
        </w:rPr>
        <w:t> </w:t>
      </w:r>
      <w:r>
        <w:rPr>
          <w:rFonts w:ascii="Cambria Math" w:hAnsi="Cambria Math" w:cs="Cambria Math" w:eastAsia="Cambria Math"/>
        </w:rPr>
        <w:t>=</w:t>
      </w:r>
      <w:r>
        <w:rPr>
          <w:rFonts w:ascii="Cambria Math" w:hAnsi="Cambria Math" w:cs="Cambria Math" w:eastAsia="Cambria Math"/>
          <w:spacing w:val="14"/>
        </w:rPr>
        <w:t> </w:t>
      </w:r>
      <w:r>
        <w:rPr>
          <w:rFonts w:ascii="Cambria Math" w:hAnsi="Cambria Math" w:cs="Cambria Math" w:eastAsia="Cambria Math"/>
        </w:rPr>
        <w:t>𝑙𝑛𝜃𝑜</w:t>
      </w:r>
      <w:r>
        <w:rPr>
          <w:rFonts w:ascii="Cambria Math" w:hAnsi="Cambria Math" w:cs="Cambria Math" w:eastAsia="Cambria Math"/>
          <w:spacing w:val="6"/>
        </w:rPr>
        <w:t> </w:t>
      </w:r>
      <w:r>
        <w:rPr>
          <w:rFonts w:ascii="Cambria Math" w:hAnsi="Cambria Math" w:cs="Cambria Math" w:eastAsia="Cambria Math"/>
        </w:rPr>
        <w:t>−</w:t>
      </w:r>
      <w:r>
        <w:rPr>
          <w:rFonts w:ascii="Cambria Math" w:hAnsi="Cambria Math" w:cs="Cambria Math" w:eastAsia="Cambria Math"/>
          <w:spacing w:val="-2"/>
        </w:rPr>
        <w:t> </w:t>
      </w:r>
      <w:r>
        <w:rPr>
          <w:rFonts w:ascii="Cambria Math" w:hAnsi="Cambria Math" w:cs="Cambria Math" w:eastAsia="Cambria Math"/>
        </w:rPr>
        <w:t>𝑘₁𝑡</w:t>
        <w:tab/>
      </w:r>
      <w:r>
        <w:rPr/>
        <w:t>(3.17)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120" w:right="903"/>
        <w:jc w:val="both"/>
      </w:pPr>
      <w:r>
        <w:rPr/>
        <w:t>Oils are transported from the aqueous phase to the surface of the adsorbent and</w:t>
      </w:r>
      <w:r>
        <w:rPr>
          <w:spacing w:val="1"/>
        </w:rPr>
        <w:t> </w:t>
      </w:r>
      <w:r>
        <w:rPr/>
        <w:t>subsequently</w:t>
      </w:r>
      <w:r>
        <w:rPr>
          <w:spacing w:val="-12"/>
        </w:rPr>
        <w:t> </w:t>
      </w:r>
      <w:r>
        <w:rPr/>
        <w:t>they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diffuse</w:t>
      </w:r>
      <w:r>
        <w:rPr>
          <w:spacing w:val="-7"/>
        </w:rPr>
        <w:t> </w:t>
      </w:r>
      <w:r>
        <w:rPr/>
        <w:t>into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interior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particles</w:t>
      </w:r>
      <w:r>
        <w:rPr>
          <w:spacing w:val="-8"/>
        </w:rPr>
        <w:t> </w:t>
      </w:r>
      <w:r>
        <w:rPr/>
        <w:t>if</w:t>
      </w:r>
      <w:r>
        <w:rPr>
          <w:spacing w:val="-7"/>
        </w:rPr>
        <w:t> </w:t>
      </w:r>
      <w:r>
        <w:rPr/>
        <w:t>they</w:t>
      </w:r>
      <w:r>
        <w:rPr>
          <w:spacing w:val="-11"/>
        </w:rPr>
        <w:t> </w:t>
      </w:r>
      <w:r>
        <w:rPr/>
        <w:t>are</w:t>
      </w:r>
      <w:r>
        <w:rPr>
          <w:spacing w:val="-9"/>
        </w:rPr>
        <w:t> </w:t>
      </w:r>
      <w:r>
        <w:rPr/>
        <w:t>porous.</w:t>
      </w:r>
      <w:r>
        <w:rPr>
          <w:spacing w:val="-12"/>
        </w:rPr>
        <w:t> </w:t>
      </w:r>
      <w:r>
        <w:rPr/>
        <w:t>When</w:t>
      </w:r>
      <w:r>
        <w:rPr>
          <w:spacing w:val="-64"/>
        </w:rPr>
        <w:t> </w:t>
      </w:r>
      <w:r>
        <w:rPr/>
        <w:t>the transport of the adsorbate from the liquid phase up to the solid phase plays 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sorption,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applied.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representing</w:t>
      </w:r>
      <w:r>
        <w:rPr>
          <w:spacing w:val="-3"/>
        </w:rPr>
        <w:t> </w:t>
      </w:r>
      <w:r>
        <w:rPr/>
        <w:t>liquid</w:t>
      </w:r>
      <w:r>
        <w:rPr>
          <w:spacing w:val="-1"/>
        </w:rPr>
        <w:t> </w:t>
      </w:r>
      <w:r>
        <w:rPr/>
        <w:t>film</w:t>
      </w:r>
      <w:r>
        <w:rPr>
          <w:spacing w:val="-1"/>
        </w:rPr>
        <w:t> </w:t>
      </w:r>
      <w:r>
        <w:rPr/>
        <w:t>diffusion</w:t>
      </w:r>
      <w:r>
        <w:rPr>
          <w:spacing w:val="-1"/>
        </w:rPr>
        <w:t> </w:t>
      </w:r>
      <w:r>
        <w:rPr/>
        <w:t>kinetics is</w:t>
      </w:r>
      <w:r>
        <w:rPr>
          <w:spacing w:val="-3"/>
        </w:rPr>
        <w:t> </w:t>
      </w:r>
      <w:r>
        <w:rPr/>
        <w:t>Taffarel and</w:t>
      </w:r>
      <w:r>
        <w:rPr>
          <w:spacing w:val="-1"/>
        </w:rPr>
        <w:t> </w:t>
      </w:r>
      <w:r>
        <w:rPr/>
        <w:t>Rubio (2009);</w:t>
      </w:r>
    </w:p>
    <w:p>
      <w:pPr>
        <w:pStyle w:val="BodyText"/>
        <w:tabs>
          <w:tab w:pos="8041" w:val="left" w:leader="none"/>
        </w:tabs>
        <w:spacing w:before="204"/>
        <w:ind w:left="840"/>
        <w:jc w:val="both"/>
      </w:pPr>
      <w:r>
        <w:rPr>
          <w:rFonts w:ascii="Cambria Math" w:eastAsia="Cambria Math"/>
          <w:position w:val="1"/>
        </w:rPr>
        <w:t>𝑙𝑛</w:t>
      </w:r>
      <w:r>
        <w:rPr>
          <w:rFonts w:ascii="Cambria Math" w:eastAsia="Cambria Math"/>
          <w:spacing w:val="16"/>
          <w:position w:val="1"/>
        </w:rPr>
        <w:t> </w:t>
      </w:r>
      <w:r>
        <w:rPr>
          <w:position w:val="1"/>
        </w:rPr>
        <w:t>(1-F)</w:t>
      </w:r>
      <w:r>
        <w:rPr>
          <w:spacing w:val="-2"/>
          <w:position w:val="1"/>
        </w:rPr>
        <w:t> </w:t>
      </w:r>
      <w:r>
        <w:rPr>
          <w:position w:val="1"/>
        </w:rPr>
        <w:t>=-K</w:t>
      </w:r>
      <w:r>
        <w:rPr>
          <w:sz w:val="16"/>
        </w:rPr>
        <w:t>fd</w:t>
      </w:r>
      <w:r>
        <w:rPr>
          <w:position w:val="1"/>
        </w:rPr>
        <w:t>. T</w:t>
        <w:tab/>
        <w:t>(3.18)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8"/>
        <w:ind w:left="120" w:right="894"/>
        <w:jc w:val="both"/>
      </w:pPr>
      <w:r>
        <w:rPr>
          <w:position w:val="1"/>
        </w:rPr>
        <w:t>Where F is the factional attainment of equilibrium (F = qt/qe) and K</w:t>
      </w:r>
      <w:r>
        <w:rPr>
          <w:sz w:val="16"/>
        </w:rPr>
        <w:t>fd</w:t>
      </w:r>
      <w:r>
        <w:rPr>
          <w:spacing w:val="1"/>
          <w:sz w:val="16"/>
        </w:rPr>
        <w:t> </w:t>
      </w:r>
      <w:r>
        <w:rPr>
          <w:position w:val="1"/>
        </w:rPr>
        <w:t>is the rate</w:t>
      </w:r>
      <w:r>
        <w:rPr>
          <w:spacing w:val="1"/>
          <w:position w:val="1"/>
        </w:rPr>
        <w:t> </w:t>
      </w:r>
      <w:r>
        <w:rPr/>
        <w:t>constant.</w:t>
      </w:r>
    </w:p>
    <w:p>
      <w:pPr>
        <w:spacing w:after="0" w:line="482" w:lineRule="auto"/>
        <w:jc w:val="both"/>
        <w:sectPr>
          <w:pgSz w:w="11910" w:h="16840"/>
          <w:pgMar w:header="0" w:footer="1280" w:top="1360" w:bottom="1480" w:left="1320" w:right="540"/>
        </w:sectPr>
      </w:pPr>
    </w:p>
    <w:p>
      <w:pPr>
        <w:pStyle w:val="Heading1"/>
        <w:tabs>
          <w:tab w:pos="1560" w:val="left" w:leader="none"/>
        </w:tabs>
        <w:spacing w:before="80"/>
        <w:ind w:left="120"/>
      </w:pPr>
      <w:r>
        <w:rPr/>
        <w:t>Table 2.1</w:t>
        <w:tab/>
        <w:t>Linear forms of</w:t>
      </w:r>
      <w:r>
        <w:rPr>
          <w:spacing w:val="-1"/>
        </w:rPr>
        <w:t> </w:t>
      </w:r>
      <w:r>
        <w:rPr/>
        <w:t>Kinetic Models</w:t>
      </w:r>
      <w:r>
        <w:rPr>
          <w:spacing w:val="-2"/>
        </w:rPr>
        <w:t> </w:t>
      </w:r>
      <w:r>
        <w:rPr/>
        <w:t>used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8"/>
        </w:rPr>
      </w:pPr>
      <w:r>
        <w:rPr/>
        <w:pict>
          <v:shape style="position:absolute;margin-left:72.024002pt;margin-top:12.362114pt;width:451.4pt;height:.5pt;mso-position-horizontal-relative:page;mso-position-vertical-relative:paragraph;z-index:-15704576;mso-wrap-distance-left:0;mso-wrap-distance-right:0" coordorigin="1440,247" coordsize="9028,10" path="m5960,247l3711,247,3701,247,3701,247,1440,247,1440,257,3701,257,3701,257,3711,257,5960,257,5960,247xm10468,247l8183,247,8173,247,5970,247,5960,247,5960,257,5970,257,8173,257,8183,257,10468,257,10468,24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2489" w:val="left" w:leader="none"/>
          <w:tab w:pos="5017" w:val="left" w:leader="none"/>
          <w:tab w:pos="6961" w:val="left" w:leader="none"/>
        </w:tabs>
        <w:ind w:left="228"/>
      </w:pPr>
      <w:r>
        <w:rPr/>
        <w:t>Type</w:t>
        <w:tab/>
        <w:t>Linear</w:t>
      </w:r>
      <w:r>
        <w:rPr>
          <w:spacing w:val="-3"/>
        </w:rPr>
        <w:t> </w:t>
      </w:r>
      <w:r>
        <w:rPr/>
        <w:t>form</w:t>
        <w:tab/>
        <w:t>Plot</w:t>
        <w:tab/>
        <w:t>Parameters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pict>
          <v:shape style="position:absolute;margin-left:72.024002pt;margin-top:10.932116pt;width:451.4pt;height:.5pt;mso-position-horizontal-relative:page;mso-position-vertical-relative:paragraph;z-index:-15704064;mso-wrap-distance-left:0;mso-wrap-distance-right:0" coordorigin="1440,219" coordsize="9028,10" path="m5960,219l3711,219,3701,219,3701,219,1440,219,1440,228,3701,228,3701,228,3711,228,5960,228,5960,219xm10468,219l8183,219,8173,219,5970,219,5960,219,5960,228,5970,228,8173,228,8183,228,10468,228,10468,21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2489" w:val="left" w:leader="none"/>
          <w:tab w:pos="3156" w:val="left" w:leader="none"/>
          <w:tab w:pos="4950" w:val="left" w:leader="none"/>
          <w:tab w:pos="5590" w:val="left" w:leader="none"/>
          <w:tab w:pos="6961" w:val="left" w:leader="none"/>
        </w:tabs>
        <w:spacing w:line="245" w:lineRule="exact"/>
        <w:ind w:left="228"/>
      </w:pPr>
      <w:r>
        <w:rPr>
          <w:position w:val="1"/>
        </w:rPr>
        <w:t>First-order</w:t>
      </w:r>
      <w:r>
        <w:rPr>
          <w:spacing w:val="-2"/>
          <w:position w:val="1"/>
        </w:rPr>
        <w:t> </w:t>
      </w:r>
      <w:r>
        <w:rPr>
          <w:position w:val="1"/>
        </w:rPr>
        <w:t>Kinetics</w:t>
        <w:tab/>
        <w:t>lnϴ</w:t>
      </w:r>
      <w:r>
        <w:rPr>
          <w:sz w:val="16"/>
          <w:szCs w:val="16"/>
        </w:rPr>
        <w:t>t</w:t>
        <w:tab/>
      </w:r>
      <w:r>
        <w:rPr>
          <w:position w:val="1"/>
        </w:rPr>
        <w:t>=</w:t>
      </w:r>
      <w:r>
        <w:rPr>
          <w:spacing w:val="60"/>
          <w:position w:val="1"/>
        </w:rPr>
        <w:t> </w:t>
      </w:r>
      <w:r>
        <w:rPr>
          <w:position w:val="1"/>
        </w:rPr>
        <w:t>lnƟ</w:t>
      </w:r>
      <w:r>
        <w:rPr>
          <w:sz w:val="16"/>
          <w:szCs w:val="16"/>
        </w:rPr>
        <w:t>o</w:t>
      </w:r>
      <w:r>
        <w:rPr>
          <w:spacing w:val="82"/>
          <w:sz w:val="16"/>
          <w:szCs w:val="16"/>
        </w:rPr>
        <w:t> </w:t>
      </w:r>
      <w:r>
        <w:rPr>
          <w:position w:val="1"/>
        </w:rPr>
        <w:t>-</w:t>
      </w:r>
      <w:r>
        <w:rPr>
          <w:spacing w:val="57"/>
          <w:position w:val="1"/>
        </w:rPr>
        <w:t> </w:t>
      </w:r>
      <w:r>
        <w:rPr>
          <w:position w:val="1"/>
        </w:rPr>
        <w:t>k</w:t>
      </w:r>
      <w:r>
        <w:rPr>
          <w:sz w:val="16"/>
          <w:szCs w:val="16"/>
        </w:rPr>
        <w:t>1</w:t>
      </w:r>
      <w:r>
        <w:rPr>
          <w:position w:val="1"/>
        </w:rPr>
        <w:t>t</w:t>
        <w:tab/>
        <w:t>lnϴ</w:t>
      </w:r>
      <w:r>
        <w:rPr>
          <w:sz w:val="16"/>
          <w:szCs w:val="16"/>
        </w:rPr>
        <w:t>t</w:t>
        <w:tab/>
      </w:r>
      <w:r>
        <w:rPr>
          <w:position w:val="1"/>
        </w:rPr>
        <w:t>vs</w:t>
      </w:r>
      <w:r>
        <w:rPr>
          <w:spacing w:val="-1"/>
          <w:position w:val="1"/>
        </w:rPr>
        <w:t> </w:t>
      </w:r>
      <w:r>
        <w:rPr>
          <w:position w:val="1"/>
        </w:rPr>
        <w:t>t</w:t>
        <w:tab/>
        <w:t>K</w:t>
      </w:r>
      <w:r>
        <w:rPr>
          <w:sz w:val="16"/>
          <w:szCs w:val="16"/>
        </w:rPr>
        <w:t>1</w:t>
      </w:r>
      <w:r>
        <w:rPr>
          <w:spacing w:val="23"/>
          <w:sz w:val="16"/>
          <w:szCs w:val="16"/>
        </w:rPr>
        <w:t> </w:t>
      </w:r>
      <w:r>
        <w:rPr>
          <w:position w:val="1"/>
        </w:rPr>
        <w:t>=</w:t>
      </w:r>
      <w:r>
        <w:rPr>
          <w:spacing w:val="65"/>
          <w:position w:val="1"/>
        </w:rPr>
        <w:t> </w:t>
      </w:r>
      <w:r>
        <w:rPr>
          <w:position w:val="1"/>
        </w:rPr>
        <w:t>Slope,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right="1247"/>
        <w:jc w:val="right"/>
      </w:pPr>
      <w:r>
        <w:rPr>
          <w:w w:val="95"/>
          <w:position w:val="1"/>
        </w:rPr>
        <w:t>Ɵ</w:t>
      </w:r>
      <w:r>
        <w:rPr>
          <w:w w:val="95"/>
          <w:sz w:val="16"/>
        </w:rPr>
        <w:t>o</w:t>
      </w:r>
      <w:r>
        <w:rPr>
          <w:spacing w:val="8"/>
          <w:w w:val="95"/>
          <w:sz w:val="16"/>
        </w:rPr>
        <w:t> </w:t>
      </w:r>
      <w:r>
        <w:rPr>
          <w:w w:val="95"/>
          <w:position w:val="1"/>
        </w:rPr>
        <w:t>=</w:t>
      </w:r>
      <w:r>
        <w:rPr>
          <w:spacing w:val="12"/>
          <w:w w:val="95"/>
          <w:position w:val="1"/>
        </w:rPr>
        <w:t> </w:t>
      </w:r>
      <w:r>
        <w:rPr>
          <w:w w:val="95"/>
          <w:position w:val="1"/>
        </w:rPr>
        <w:t>ln</w:t>
      </w:r>
      <w:r>
        <w:rPr>
          <w:w w:val="95"/>
          <w:position w:val="1"/>
          <w:vertAlign w:val="superscript"/>
        </w:rPr>
        <w:t>-1</w:t>
      </w:r>
      <w:r>
        <w:rPr>
          <w:spacing w:val="-13"/>
          <w:w w:val="95"/>
          <w:position w:val="1"/>
          <w:vertAlign w:val="baseline"/>
        </w:rPr>
        <w:t> </w:t>
      </w:r>
      <w:r>
        <w:rPr>
          <w:w w:val="95"/>
          <w:position w:val="1"/>
          <w:vertAlign w:val="baseline"/>
        </w:rPr>
        <w:t>Intercept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2" w:lineRule="auto" w:before="92"/>
        <w:ind w:left="228"/>
      </w:pPr>
      <w:r>
        <w:rPr/>
        <w:t>Hill</w:t>
      </w:r>
      <w:r>
        <w:rPr>
          <w:spacing w:val="48"/>
        </w:rPr>
        <w:t> </w:t>
      </w:r>
      <w:r>
        <w:rPr/>
        <w:t>second</w:t>
      </w:r>
      <w:r>
        <w:rPr>
          <w:spacing w:val="47"/>
        </w:rPr>
        <w:t> </w:t>
      </w:r>
      <w:r>
        <w:rPr/>
        <w:t>order</w:t>
      </w:r>
      <w:r>
        <w:rPr>
          <w:spacing w:val="-64"/>
        </w:rPr>
        <w:t> </w:t>
      </w:r>
      <w:r>
        <w:rPr/>
        <w:t>Kinetics</w:t>
      </w:r>
    </w:p>
    <w:p>
      <w:pPr>
        <w:tabs>
          <w:tab w:pos="2635" w:val="left" w:leader="none"/>
          <w:tab w:pos="4646" w:val="left" w:leader="none"/>
        </w:tabs>
        <w:spacing w:before="94"/>
        <w:ind w:left="175" w:right="0" w:firstLine="0"/>
        <w:jc w:val="left"/>
        <w:rPr>
          <w:sz w:val="24"/>
          <w:szCs w:val="24"/>
        </w:rPr>
      </w:pPr>
      <w:r>
        <w:rPr/>
        <w:br w:type="column"/>
      </w:r>
      <w:r>
        <w:rPr>
          <w:rFonts w:ascii="Arial" w:hAnsi="Arial" w:cs="Arial" w:eastAsia="Arial"/>
          <w:i/>
          <w:iCs/>
          <w:w w:val="95"/>
          <w:position w:val="1"/>
          <w:sz w:val="24"/>
          <w:szCs w:val="24"/>
        </w:rPr>
        <w:t>i/</w:t>
      </w:r>
      <w:r>
        <w:rPr>
          <w:w w:val="95"/>
          <w:position w:val="1"/>
          <w:sz w:val="24"/>
          <w:szCs w:val="24"/>
        </w:rPr>
        <w:t>ϴ</w:t>
      </w:r>
      <w:r>
        <w:rPr>
          <w:w w:val="95"/>
          <w:sz w:val="16"/>
          <w:szCs w:val="16"/>
        </w:rPr>
        <w:t>t</w:t>
      </w:r>
      <w:r>
        <w:rPr>
          <w:spacing w:val="-1"/>
          <w:w w:val="95"/>
          <w:sz w:val="16"/>
          <w:szCs w:val="16"/>
        </w:rPr>
        <w:t> </w:t>
      </w:r>
      <w:r>
        <w:rPr>
          <w:w w:val="95"/>
          <w:position w:val="1"/>
          <w:sz w:val="24"/>
          <w:szCs w:val="24"/>
        </w:rPr>
        <w:t>=i/</w:t>
      </w:r>
      <w:r>
        <w:rPr>
          <w:spacing w:val="-3"/>
          <w:w w:val="95"/>
          <w:position w:val="1"/>
          <w:sz w:val="24"/>
          <w:szCs w:val="24"/>
        </w:rPr>
        <w:t> </w:t>
      </w:r>
      <w:r>
        <w:rPr>
          <w:w w:val="95"/>
          <w:position w:val="1"/>
          <w:sz w:val="24"/>
          <w:szCs w:val="24"/>
        </w:rPr>
        <w:t>Ɵ</w:t>
      </w:r>
      <w:r>
        <w:rPr>
          <w:w w:val="95"/>
          <w:sz w:val="16"/>
          <w:szCs w:val="16"/>
        </w:rPr>
        <w:t>o</w:t>
      </w:r>
      <w:r>
        <w:rPr>
          <w:spacing w:val="15"/>
          <w:w w:val="95"/>
          <w:sz w:val="16"/>
          <w:szCs w:val="16"/>
        </w:rPr>
        <w:t> </w:t>
      </w:r>
      <w:r>
        <w:rPr>
          <w:w w:val="95"/>
          <w:position w:val="1"/>
          <w:sz w:val="24"/>
          <w:szCs w:val="24"/>
        </w:rPr>
        <w:t>–</w:t>
      </w:r>
      <w:r>
        <w:rPr>
          <w:spacing w:val="-2"/>
          <w:w w:val="95"/>
          <w:position w:val="1"/>
          <w:sz w:val="24"/>
          <w:szCs w:val="24"/>
        </w:rPr>
        <w:t> </w:t>
      </w:r>
      <w:r>
        <w:rPr>
          <w:w w:val="95"/>
          <w:position w:val="1"/>
          <w:sz w:val="24"/>
          <w:szCs w:val="24"/>
        </w:rPr>
        <w:t>k</w:t>
      </w:r>
      <w:r>
        <w:rPr>
          <w:w w:val="95"/>
          <w:sz w:val="16"/>
          <w:szCs w:val="16"/>
        </w:rPr>
        <w:t>2</w:t>
      </w:r>
      <w:r>
        <w:rPr>
          <w:w w:val="95"/>
          <w:position w:val="1"/>
          <w:sz w:val="24"/>
          <w:szCs w:val="24"/>
        </w:rPr>
        <w:t>t</w:t>
        <w:tab/>
      </w:r>
      <w:r>
        <w:rPr>
          <w:rFonts w:ascii="Arial" w:hAnsi="Arial" w:cs="Arial" w:eastAsia="Arial"/>
          <w:i/>
          <w:iCs/>
          <w:position w:val="1"/>
          <w:sz w:val="24"/>
          <w:szCs w:val="24"/>
        </w:rPr>
        <w:t>i/</w:t>
      </w:r>
      <w:r>
        <w:rPr>
          <w:position w:val="1"/>
          <w:sz w:val="24"/>
          <w:szCs w:val="24"/>
        </w:rPr>
        <w:t>ϴ</w:t>
      </w:r>
      <w:r>
        <w:rPr>
          <w:sz w:val="16"/>
          <w:szCs w:val="16"/>
        </w:rPr>
        <w:t>t</w:t>
      </w:r>
      <w:r>
        <w:rPr>
          <w:spacing w:val="-11"/>
          <w:sz w:val="16"/>
          <w:szCs w:val="16"/>
        </w:rPr>
        <w:t> </w:t>
      </w:r>
      <w:r>
        <w:rPr>
          <w:position w:val="1"/>
          <w:sz w:val="24"/>
          <w:szCs w:val="24"/>
        </w:rPr>
        <w:t>vs</w:t>
      </w:r>
      <w:r>
        <w:rPr>
          <w:spacing w:val="-15"/>
          <w:position w:val="1"/>
          <w:sz w:val="24"/>
          <w:szCs w:val="24"/>
        </w:rPr>
        <w:t> </w:t>
      </w:r>
      <w:r>
        <w:rPr>
          <w:position w:val="1"/>
          <w:sz w:val="24"/>
          <w:szCs w:val="24"/>
        </w:rPr>
        <w:t>t</w:t>
        <w:tab/>
      </w:r>
      <w:r>
        <w:rPr>
          <w:w w:val="95"/>
          <w:position w:val="1"/>
          <w:sz w:val="24"/>
          <w:szCs w:val="24"/>
        </w:rPr>
        <w:t>Ɵ</w:t>
      </w:r>
      <w:r>
        <w:rPr>
          <w:w w:val="95"/>
          <w:sz w:val="16"/>
          <w:szCs w:val="16"/>
        </w:rPr>
        <w:t>o</w:t>
      </w:r>
      <w:r>
        <w:rPr>
          <w:spacing w:val="12"/>
          <w:w w:val="95"/>
          <w:sz w:val="16"/>
          <w:szCs w:val="16"/>
        </w:rPr>
        <w:t> </w:t>
      </w:r>
      <w:r>
        <w:rPr>
          <w:w w:val="95"/>
          <w:position w:val="1"/>
          <w:sz w:val="24"/>
          <w:szCs w:val="24"/>
        </w:rPr>
        <w:t>=</w:t>
      </w:r>
      <w:r>
        <w:rPr>
          <w:spacing w:val="17"/>
          <w:w w:val="95"/>
          <w:position w:val="1"/>
          <w:sz w:val="24"/>
          <w:szCs w:val="24"/>
        </w:rPr>
        <w:t> </w:t>
      </w:r>
      <w:r>
        <w:rPr>
          <w:w w:val="95"/>
          <w:position w:val="1"/>
          <w:sz w:val="24"/>
          <w:szCs w:val="24"/>
        </w:rPr>
        <w:t>1/Intercept</w:t>
      </w:r>
    </w:p>
    <w:p>
      <w:pPr>
        <w:pStyle w:val="BodyText"/>
        <w:rPr>
          <w:sz w:val="26"/>
        </w:rPr>
      </w:pPr>
    </w:p>
    <w:p>
      <w:pPr>
        <w:spacing w:before="173"/>
        <w:ind w:left="4646" w:right="0" w:firstLine="0"/>
        <w:jc w:val="left"/>
        <w:rPr>
          <w:sz w:val="24"/>
        </w:rPr>
      </w:pPr>
      <w:r>
        <w:rPr>
          <w:rFonts w:ascii="Arial"/>
          <w:i/>
          <w:position w:val="2"/>
          <w:sz w:val="24"/>
        </w:rPr>
        <w:t>K</w:t>
      </w:r>
      <w:r>
        <w:rPr>
          <w:rFonts w:ascii="Arial"/>
          <w:i/>
          <w:sz w:val="16"/>
        </w:rPr>
        <w:t>2</w:t>
      </w:r>
      <w:r>
        <w:rPr>
          <w:rFonts w:ascii="Arial"/>
          <w:i/>
          <w:spacing w:val="22"/>
          <w:sz w:val="16"/>
        </w:rPr>
        <w:t> </w:t>
      </w:r>
      <w:r>
        <w:rPr>
          <w:rFonts w:ascii="Arial"/>
          <w:i/>
          <w:position w:val="2"/>
          <w:sz w:val="24"/>
        </w:rPr>
        <w:t>= </w:t>
      </w:r>
      <w:r>
        <w:rPr>
          <w:position w:val="2"/>
          <w:sz w:val="24"/>
        </w:rPr>
        <w:t>slope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40" w:bottom="1460" w:left="1320" w:right="540"/>
          <w:cols w:num="2" w:equalWidth="0">
            <w:col w:w="2275" w:space="40"/>
            <w:col w:w="7735"/>
          </w:cols>
        </w:sectPr>
      </w:pPr>
    </w:p>
    <w:p>
      <w:pPr>
        <w:pStyle w:val="BodyText"/>
        <w:spacing w:before="6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1340" w:bottom="1460" w:left="1320" w:right="540"/>
        </w:sectPr>
      </w:pPr>
    </w:p>
    <w:p>
      <w:pPr>
        <w:pStyle w:val="BodyText"/>
        <w:tabs>
          <w:tab w:pos="1461" w:val="left" w:leader="none"/>
        </w:tabs>
        <w:spacing w:line="482" w:lineRule="auto" w:before="102"/>
        <w:ind w:left="228"/>
      </w:pPr>
      <w:r>
        <w:rPr/>
        <w:t>Pseudo</w:t>
        <w:tab/>
      </w:r>
      <w:r>
        <w:rPr>
          <w:spacing w:val="-2"/>
        </w:rPr>
        <w:t>Second</w:t>
      </w:r>
      <w:r>
        <w:rPr>
          <w:spacing w:val="-64"/>
        </w:rPr>
        <w:t> </w:t>
      </w:r>
      <w:r>
        <w:rPr/>
        <w:t>order</w:t>
      </w:r>
      <w:r>
        <w:rPr>
          <w:spacing w:val="-1"/>
        </w:rPr>
        <w:t> </w:t>
      </w:r>
      <w:r>
        <w:rPr/>
        <w:t>Kinetics</w:t>
      </w:r>
    </w:p>
    <w:p>
      <w:pPr>
        <w:tabs>
          <w:tab w:pos="1514" w:val="left" w:leader="none"/>
        </w:tabs>
        <w:spacing w:line="475" w:lineRule="auto" w:before="94"/>
        <w:ind w:left="175" w:right="0" w:firstLine="0"/>
        <w:jc w:val="left"/>
        <w:rPr>
          <w:sz w:val="24"/>
          <w:szCs w:val="24"/>
        </w:rPr>
      </w:pPr>
      <w:r>
        <w:rPr/>
        <w:br w:type="column"/>
      </w:r>
      <w:r>
        <w:rPr>
          <w:rFonts w:ascii="Arial" w:hAnsi="Arial" w:cs="Arial" w:eastAsia="Arial"/>
          <w:i/>
          <w:iCs/>
          <w:position w:val="1"/>
          <w:sz w:val="24"/>
          <w:szCs w:val="24"/>
        </w:rPr>
        <w:t>t/</w:t>
      </w:r>
      <w:r>
        <w:rPr>
          <w:position w:val="1"/>
          <w:sz w:val="24"/>
          <w:szCs w:val="24"/>
        </w:rPr>
        <w:t>ϴ</w:t>
      </w:r>
      <w:r>
        <w:rPr>
          <w:sz w:val="16"/>
          <w:szCs w:val="16"/>
        </w:rPr>
        <w:t>t</w:t>
      </w:r>
      <w:r>
        <w:rPr>
          <w:position w:val="1"/>
          <w:sz w:val="24"/>
          <w:szCs w:val="24"/>
        </w:rPr>
        <w:t>=1/k</w:t>
      </w:r>
      <w:r>
        <w:rPr>
          <w:position w:val="1"/>
          <w:sz w:val="24"/>
          <w:szCs w:val="24"/>
          <w:vertAlign w:val="superscript"/>
        </w:rPr>
        <w:t>2</w:t>
      </w:r>
      <w:r>
        <w:rPr>
          <w:position w:val="1"/>
          <w:sz w:val="24"/>
          <w:szCs w:val="24"/>
          <w:vertAlign w:val="baseline"/>
        </w:rPr>
        <w:tab/>
      </w:r>
      <w:r>
        <w:rPr>
          <w:spacing w:val="-4"/>
          <w:w w:val="95"/>
          <w:position w:val="1"/>
          <w:sz w:val="24"/>
          <w:szCs w:val="24"/>
          <w:vertAlign w:val="baseline"/>
        </w:rPr>
        <w:t>Ɵ</w:t>
      </w:r>
      <w:r>
        <w:rPr>
          <w:spacing w:val="-4"/>
          <w:w w:val="95"/>
          <w:sz w:val="16"/>
          <w:szCs w:val="16"/>
          <w:vertAlign w:val="baseline"/>
        </w:rPr>
        <w:t>o</w:t>
      </w:r>
      <w:r>
        <w:rPr>
          <w:spacing w:val="-4"/>
          <w:w w:val="95"/>
          <w:position w:val="9"/>
          <w:sz w:val="16"/>
          <w:szCs w:val="16"/>
          <w:vertAlign w:val="baseline"/>
        </w:rPr>
        <w:t>2</w:t>
      </w:r>
      <w:r>
        <w:rPr>
          <w:spacing w:val="-4"/>
          <w:w w:val="95"/>
          <w:position w:val="1"/>
          <w:sz w:val="24"/>
          <w:szCs w:val="24"/>
          <w:vertAlign w:val="baseline"/>
        </w:rPr>
        <w:t>+1/</w:t>
      </w:r>
      <w:r>
        <w:rPr>
          <w:spacing w:val="-61"/>
          <w:w w:val="95"/>
          <w:position w:val="1"/>
          <w:sz w:val="24"/>
          <w:szCs w:val="24"/>
          <w:vertAlign w:val="baseline"/>
        </w:rPr>
        <w:t> </w:t>
      </w:r>
      <w:r>
        <w:rPr>
          <w:position w:val="1"/>
          <w:sz w:val="24"/>
          <w:szCs w:val="24"/>
          <w:vertAlign w:val="baseline"/>
        </w:rPr>
        <w:t>Ɵ</w:t>
      </w:r>
      <w:r>
        <w:rPr>
          <w:sz w:val="16"/>
          <w:szCs w:val="16"/>
          <w:vertAlign w:val="baseline"/>
        </w:rPr>
        <w:t>o</w:t>
      </w:r>
      <w:r>
        <w:rPr>
          <w:position w:val="1"/>
          <w:sz w:val="24"/>
          <w:szCs w:val="24"/>
          <w:vertAlign w:val="baseline"/>
        </w:rPr>
        <w:t>t</w:t>
      </w:r>
    </w:p>
    <w:p>
      <w:pPr>
        <w:tabs>
          <w:tab w:pos="2387" w:val="left" w:leader="none"/>
        </w:tabs>
        <w:spacing w:line="650" w:lineRule="auto" w:before="104"/>
        <w:ind w:left="2387" w:right="1781" w:hanging="2214"/>
        <w:jc w:val="left"/>
        <w:rPr>
          <w:sz w:val="24"/>
          <w:szCs w:val="24"/>
        </w:rPr>
      </w:pPr>
      <w:r>
        <w:rPr/>
        <w:br w:type="column"/>
      </w:r>
      <w:r>
        <w:rPr>
          <w:rFonts w:ascii="Arial" w:hAnsi="Arial" w:cs="Arial" w:eastAsia="Arial"/>
          <w:i/>
          <w:iCs/>
          <w:w w:val="100"/>
          <w:position w:val="1"/>
          <w:sz w:val="24"/>
          <w:szCs w:val="24"/>
          <w:u w:val="single"/>
        </w:rPr>
        <w:t> </w:t>
      </w:r>
      <w:r>
        <w:rPr>
          <w:rFonts w:ascii="Arial" w:hAnsi="Arial" w:cs="Arial" w:eastAsia="Arial"/>
          <w:i/>
          <w:iCs/>
          <w:position w:val="1"/>
          <w:sz w:val="24"/>
          <w:szCs w:val="24"/>
          <w:u w:val="single"/>
        </w:rPr>
        <w:t> </w:t>
      </w:r>
      <w:r>
        <w:rPr>
          <w:rFonts w:ascii="Arial" w:hAnsi="Arial" w:cs="Arial" w:eastAsia="Arial"/>
          <w:i/>
          <w:iCs/>
          <w:spacing w:val="1"/>
          <w:position w:val="1"/>
          <w:sz w:val="24"/>
          <w:szCs w:val="24"/>
          <w:u w:val="single"/>
        </w:rPr>
        <w:t> </w:t>
      </w:r>
      <w:r>
        <w:rPr>
          <w:rFonts w:ascii="Arial" w:hAnsi="Arial" w:cs="Arial" w:eastAsia="Arial"/>
          <w:i/>
          <w:iCs/>
          <w:position w:val="1"/>
          <w:sz w:val="24"/>
          <w:szCs w:val="24"/>
          <w:u w:val="single"/>
        </w:rPr>
        <w:t>t/</w:t>
      </w:r>
      <w:r>
        <w:rPr>
          <w:rFonts w:ascii="Arial" w:hAnsi="Arial" w:cs="Arial" w:eastAsia="Arial"/>
          <w:i/>
          <w:iCs/>
          <w:spacing w:val="-11"/>
          <w:position w:val="1"/>
          <w:sz w:val="24"/>
          <w:szCs w:val="24"/>
          <w:u w:val="single"/>
        </w:rPr>
        <w:t> </w:t>
      </w:r>
      <w:r>
        <w:rPr>
          <w:position w:val="1"/>
          <w:sz w:val="24"/>
          <w:szCs w:val="24"/>
          <w:u w:val="single"/>
        </w:rPr>
        <w:t>ϴ</w:t>
      </w:r>
      <w:r>
        <w:rPr>
          <w:sz w:val="16"/>
          <w:szCs w:val="16"/>
          <w:u w:val="single"/>
        </w:rPr>
        <w:t>t</w:t>
      </w:r>
      <w:r>
        <w:rPr>
          <w:spacing w:val="12"/>
          <w:sz w:val="16"/>
          <w:szCs w:val="16"/>
          <w:u w:val="single"/>
        </w:rPr>
        <w:t> </w:t>
      </w:r>
      <w:r>
        <w:rPr>
          <w:position w:val="1"/>
          <w:sz w:val="24"/>
          <w:szCs w:val="24"/>
          <w:u w:val="single"/>
        </w:rPr>
        <w:t>vs</w:t>
      </w:r>
      <w:r>
        <w:rPr>
          <w:spacing w:val="-11"/>
          <w:position w:val="1"/>
          <w:sz w:val="24"/>
          <w:szCs w:val="24"/>
          <w:u w:val="single"/>
        </w:rPr>
        <w:t> </w:t>
      </w:r>
      <w:r>
        <w:rPr>
          <w:position w:val="1"/>
          <w:sz w:val="24"/>
          <w:szCs w:val="24"/>
          <w:u w:val="single"/>
        </w:rPr>
        <w:t>t</w:t>
      </w:r>
      <w:r>
        <w:rPr>
          <w:position w:val="1"/>
          <w:sz w:val="24"/>
          <w:szCs w:val="24"/>
        </w:rPr>
        <w:tab/>
      </w:r>
      <w:r>
        <w:rPr>
          <w:w w:val="95"/>
          <w:position w:val="1"/>
          <w:sz w:val="24"/>
          <w:szCs w:val="24"/>
        </w:rPr>
        <w:t>Ɵ</w:t>
      </w:r>
      <w:r>
        <w:rPr>
          <w:w w:val="95"/>
          <w:sz w:val="16"/>
          <w:szCs w:val="16"/>
        </w:rPr>
        <w:t>o </w:t>
      </w:r>
      <w:r>
        <w:rPr>
          <w:w w:val="95"/>
          <w:position w:val="1"/>
          <w:sz w:val="24"/>
          <w:szCs w:val="24"/>
        </w:rPr>
        <w:t>= 1/slope</w:t>
      </w:r>
      <w:r>
        <w:rPr>
          <w:spacing w:val="-60"/>
          <w:w w:val="95"/>
          <w:position w:val="1"/>
          <w:sz w:val="24"/>
          <w:szCs w:val="24"/>
        </w:rPr>
        <w:t> </w:t>
      </w:r>
      <w:r>
        <w:rPr>
          <w:sz w:val="24"/>
          <w:szCs w:val="24"/>
        </w:rPr>
        <w:t>K</w:t>
      </w:r>
      <w:r>
        <w:rPr>
          <w:position w:val="8"/>
          <w:sz w:val="16"/>
          <w:szCs w:val="16"/>
        </w:rPr>
        <w:t>2</w:t>
      </w:r>
      <w:r>
        <w:rPr>
          <w:spacing w:val="22"/>
          <w:position w:val="8"/>
          <w:sz w:val="16"/>
          <w:szCs w:val="16"/>
        </w:rPr>
        <w:t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slope</w:t>
      </w:r>
    </w:p>
    <w:p>
      <w:pPr>
        <w:spacing w:after="0" w:line="650" w:lineRule="auto"/>
        <w:jc w:val="left"/>
        <w:rPr>
          <w:sz w:val="24"/>
          <w:szCs w:val="24"/>
        </w:rPr>
        <w:sectPr>
          <w:type w:val="continuous"/>
          <w:pgSz w:w="11910" w:h="16840"/>
          <w:pgMar w:top="1340" w:bottom="1460" w:left="1320" w:right="540"/>
          <w:cols w:num="3" w:equalWidth="0">
            <w:col w:w="2275" w:space="40"/>
            <w:col w:w="2220" w:space="39"/>
            <w:col w:w="5476"/>
          </w:cols>
        </w:sectPr>
      </w:pPr>
    </w:p>
    <w:p>
      <w:pPr>
        <w:pStyle w:val="BodyText"/>
        <w:spacing w:line="482" w:lineRule="auto"/>
        <w:ind w:left="228" w:right="23"/>
      </w:pPr>
      <w:r>
        <w:rPr/>
        <w:t>Intra-particle</w:t>
      </w:r>
      <w:r>
        <w:rPr>
          <w:spacing w:val="-64"/>
        </w:rPr>
        <w:t> </w:t>
      </w:r>
      <w:r>
        <w:rPr/>
        <w:t>Diffusion</w:t>
      </w:r>
    </w:p>
    <w:p>
      <w:pPr>
        <w:pStyle w:val="BodyText"/>
        <w:spacing w:line="655" w:lineRule="auto" w:before="196"/>
        <w:ind w:left="228" w:right="196"/>
      </w:pPr>
      <w:r>
        <w:rPr/>
        <w:t>Liquid Film</w:t>
      </w:r>
      <w:r>
        <w:rPr>
          <w:spacing w:val="-65"/>
        </w:rPr>
        <w:t> </w:t>
      </w:r>
      <w:r>
        <w:rPr/>
        <w:t>Diffusion</w:t>
      </w:r>
    </w:p>
    <w:p>
      <w:pPr>
        <w:pStyle w:val="BodyText"/>
        <w:spacing w:before="2"/>
        <w:ind w:left="228"/>
      </w:pPr>
      <w:r>
        <w:rPr/>
        <w:br w:type="column"/>
      </w:r>
      <w:r>
        <w:rPr>
          <w:position w:val="1"/>
        </w:rPr>
        <w:t>Ɵ</w:t>
      </w:r>
      <w:r>
        <w:rPr>
          <w:spacing w:val="-13"/>
          <w:position w:val="1"/>
        </w:rPr>
        <w:t> </w:t>
      </w:r>
      <w:r>
        <w:rPr>
          <w:position w:val="1"/>
        </w:rPr>
        <w:t>=</w:t>
      </w:r>
      <w:r>
        <w:rPr>
          <w:spacing w:val="-13"/>
          <w:position w:val="1"/>
        </w:rPr>
        <w:t> </w:t>
      </w:r>
      <w:r>
        <w:rPr>
          <w:position w:val="1"/>
        </w:rPr>
        <w:t>K</w:t>
      </w:r>
      <w:r>
        <w:rPr>
          <w:sz w:val="16"/>
        </w:rPr>
        <w:t>d</w:t>
      </w:r>
      <w:r>
        <w:rPr>
          <w:position w:val="1"/>
        </w:rPr>
        <w:t>t</w:t>
      </w:r>
      <w:r>
        <w:rPr>
          <w:position w:val="1"/>
          <w:vertAlign w:val="superscript"/>
        </w:rPr>
        <w:t>1/2</w:t>
      </w:r>
      <w:r>
        <w:rPr>
          <w:spacing w:val="-13"/>
          <w:position w:val="1"/>
          <w:vertAlign w:val="baseline"/>
        </w:rPr>
        <w:t> </w:t>
      </w:r>
      <w:r>
        <w:rPr>
          <w:position w:val="1"/>
          <w:vertAlign w:val="baseline"/>
        </w:rPr>
        <w:t>+</w:t>
      </w:r>
      <w:r>
        <w:rPr>
          <w:spacing w:val="-14"/>
          <w:position w:val="1"/>
          <w:vertAlign w:val="baseline"/>
        </w:rPr>
        <w:t> </w:t>
      </w:r>
      <w:r>
        <w:rPr>
          <w:position w:val="1"/>
          <w:vertAlign w:val="baseline"/>
        </w:rPr>
        <w:t>C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38"/>
        <w:ind w:left="228"/>
      </w:pPr>
      <w:r>
        <w:rPr>
          <w:position w:val="1"/>
        </w:rPr>
        <w:t>Ln(1-F)=</w:t>
      </w:r>
      <w:r>
        <w:rPr>
          <w:spacing w:val="-2"/>
          <w:position w:val="1"/>
        </w:rPr>
        <w:t> </w:t>
      </w:r>
      <w:r>
        <w:rPr>
          <w:position w:val="1"/>
        </w:rPr>
        <w:t>-k</w:t>
      </w:r>
      <w:r>
        <w:rPr>
          <w:sz w:val="16"/>
        </w:rPr>
        <w:t>fd</w:t>
      </w:r>
      <w:r>
        <w:rPr>
          <w:spacing w:val="21"/>
          <w:sz w:val="16"/>
        </w:rPr>
        <w:t> </w:t>
      </w:r>
      <w:r>
        <w:rPr>
          <w:position w:val="1"/>
        </w:rPr>
        <w:t>.</w:t>
      </w:r>
      <w:r>
        <w:rPr>
          <w:spacing w:val="1"/>
          <w:position w:val="1"/>
        </w:rPr>
        <w:t> </w:t>
      </w:r>
      <w:r>
        <w:rPr>
          <w:position w:val="1"/>
        </w:rPr>
        <w:t>t</w:t>
      </w:r>
    </w:p>
    <w:p>
      <w:pPr>
        <w:spacing w:line="279" w:lineRule="exact" w:before="0"/>
        <w:ind w:left="183" w:right="20" w:firstLine="0"/>
        <w:jc w:val="center"/>
        <w:rPr>
          <w:sz w:val="16"/>
        </w:rPr>
      </w:pPr>
      <w:r>
        <w:rPr/>
        <w:br w:type="column"/>
      </w:r>
      <w:r>
        <w:rPr>
          <w:w w:val="95"/>
          <w:sz w:val="24"/>
        </w:rPr>
        <w:t>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vs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t</w:t>
      </w:r>
      <w:r>
        <w:rPr>
          <w:w w:val="95"/>
          <w:position w:val="8"/>
          <w:sz w:val="16"/>
        </w:rPr>
        <w:t>1/2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48"/>
        <w:ind w:left="208" w:right="20"/>
        <w:jc w:val="center"/>
      </w:pPr>
      <w:r>
        <w:rPr/>
        <w:t>ln(1-F)</w:t>
      </w:r>
      <w:r>
        <w:rPr>
          <w:spacing w:val="-2"/>
        </w:rPr>
        <w:t> </w:t>
      </w:r>
      <w:r>
        <w:rPr/>
        <w:t>vs</w:t>
      </w:r>
      <w:r>
        <w:rPr>
          <w:spacing w:val="-1"/>
        </w:rPr>
        <w:t> </w:t>
      </w:r>
      <w:r>
        <w:rPr/>
        <w:t>t</w:t>
      </w:r>
    </w:p>
    <w:p>
      <w:pPr>
        <w:spacing w:before="2"/>
        <w:ind w:left="228" w:right="0" w:firstLine="0"/>
        <w:jc w:val="left"/>
        <w:rPr>
          <w:sz w:val="24"/>
        </w:rPr>
      </w:pPr>
      <w:r>
        <w:rPr/>
        <w:br w:type="column"/>
      </w:r>
      <w:r>
        <w:rPr>
          <w:position w:val="1"/>
          <w:sz w:val="24"/>
        </w:rPr>
        <w:t>K</w:t>
      </w:r>
      <w:r>
        <w:rPr>
          <w:sz w:val="16"/>
        </w:rPr>
        <w:t>d</w:t>
      </w:r>
      <w:r>
        <w:rPr>
          <w:spacing w:val="44"/>
          <w:sz w:val="16"/>
        </w:rPr>
        <w:t> </w:t>
      </w:r>
      <w:r>
        <w:rPr>
          <w:position w:val="1"/>
          <w:sz w:val="24"/>
        </w:rPr>
        <w:t>=</w:t>
      </w:r>
      <w:r>
        <w:rPr>
          <w:spacing w:val="64"/>
          <w:position w:val="1"/>
          <w:sz w:val="24"/>
        </w:rPr>
        <w:t> </w:t>
      </w:r>
      <w:r>
        <w:rPr>
          <w:position w:val="1"/>
          <w:sz w:val="24"/>
        </w:rPr>
        <w:t>Slope</w:t>
      </w:r>
    </w:p>
    <w:p>
      <w:pPr>
        <w:pStyle w:val="BodyText"/>
        <w:rPr>
          <w:sz w:val="26"/>
        </w:rPr>
      </w:pPr>
    </w:p>
    <w:p>
      <w:pPr>
        <w:pStyle w:val="BodyText"/>
        <w:spacing w:line="655" w:lineRule="auto" w:before="177"/>
        <w:ind w:left="228" w:right="1432"/>
      </w:pPr>
      <w:r>
        <w:rPr/>
        <w:t>C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Intercept</w:t>
      </w:r>
      <w:r>
        <w:rPr>
          <w:spacing w:val="-64"/>
        </w:rPr>
        <w:t> </w:t>
      </w:r>
      <w:r>
        <w:rPr>
          <w:position w:val="1"/>
        </w:rPr>
        <w:t>K</w:t>
      </w:r>
      <w:r>
        <w:rPr>
          <w:sz w:val="16"/>
        </w:rPr>
        <w:t>fd</w:t>
      </w:r>
      <w:r>
        <w:rPr>
          <w:spacing w:val="21"/>
          <w:sz w:val="16"/>
        </w:rPr>
        <w:t> </w:t>
      </w:r>
      <w:r>
        <w:rPr>
          <w:position w:val="1"/>
        </w:rPr>
        <w:t>=</w:t>
      </w:r>
      <w:r>
        <w:rPr>
          <w:spacing w:val="-1"/>
          <w:position w:val="1"/>
        </w:rPr>
        <w:t> </w:t>
      </w:r>
      <w:r>
        <w:rPr>
          <w:position w:val="1"/>
        </w:rPr>
        <w:t>slope</w:t>
      </w:r>
    </w:p>
    <w:p>
      <w:pPr>
        <w:spacing w:after="0" w:line="655" w:lineRule="auto"/>
        <w:sectPr>
          <w:type w:val="continuous"/>
          <w:pgSz w:w="11910" w:h="16840"/>
          <w:pgMar w:top="1340" w:bottom="1460" w:left="1320" w:right="540"/>
          <w:cols w:num="4" w:equalWidth="0">
            <w:col w:w="1605" w:space="657"/>
            <w:col w:w="1865" w:space="393"/>
            <w:col w:w="1413" w:space="800"/>
            <w:col w:w="3317"/>
          </w:cols>
        </w:sect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w:pict>
          <v:group style="width:452.15pt;height:.5pt;mso-position-horizontal-relative:char;mso-position-vertical-relative:line" coordorigin="0,0" coordsize="9043,10">
            <v:rect style="position:absolute;left:0;top:0;width:9043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Heading1"/>
        <w:numPr>
          <w:ilvl w:val="2"/>
          <w:numId w:val="10"/>
        </w:numPr>
        <w:tabs>
          <w:tab w:pos="1560" w:val="left" w:leader="none"/>
          <w:tab w:pos="1561" w:val="left" w:leader="none"/>
        </w:tabs>
        <w:spacing w:line="240" w:lineRule="auto" w:before="93" w:after="0"/>
        <w:ind w:left="1560" w:right="0" w:hanging="1441"/>
        <w:jc w:val="left"/>
      </w:pPr>
      <w:r>
        <w:rPr/>
        <w:t>Sorption</w:t>
      </w:r>
      <w:r>
        <w:rPr>
          <w:spacing w:val="-1"/>
        </w:rPr>
        <w:t> </w:t>
      </w:r>
      <w:r>
        <w:rPr/>
        <w:t>Isotherm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3"/>
        <w:ind w:left="120" w:right="902"/>
        <w:jc w:val="both"/>
      </w:pPr>
      <w:r>
        <w:rPr/>
        <w:t>The</w:t>
      </w:r>
      <w:r>
        <w:rPr>
          <w:spacing w:val="1"/>
        </w:rPr>
        <w:t> </w:t>
      </w:r>
      <w:r>
        <w:rPr/>
        <w:t>Langmuir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Freundlich</w:t>
      </w:r>
      <w:r>
        <w:rPr>
          <w:spacing w:val="1"/>
        </w:rPr>
        <w:t> </w:t>
      </w:r>
      <w:r>
        <w:rPr/>
        <w:t>isotherms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phenomena. The Langmuir isotherm is based on the assumption that adsorption</w:t>
      </w:r>
      <w:r>
        <w:rPr>
          <w:spacing w:val="1"/>
        </w:rPr>
        <w:t> </w:t>
      </w:r>
      <w:r>
        <w:rPr/>
        <w:t>occurs uniformly on the active sites of the sorbent. (Miretzky et al., 2010). In addition,</w:t>
      </w:r>
      <w:r>
        <w:rPr>
          <w:spacing w:val="-64"/>
        </w:rPr>
        <w:t> </w:t>
      </w:r>
      <w:r>
        <w:rPr/>
        <w:t>once</w:t>
      </w:r>
      <w:r>
        <w:rPr>
          <w:spacing w:val="10"/>
        </w:rPr>
        <w:t> </w:t>
      </w:r>
      <w:r>
        <w:rPr/>
        <w:t>an</w:t>
      </w:r>
      <w:r>
        <w:rPr>
          <w:spacing w:val="10"/>
        </w:rPr>
        <w:t> </w:t>
      </w:r>
      <w:r>
        <w:rPr/>
        <w:t>adsorbate</w:t>
      </w:r>
      <w:r>
        <w:rPr>
          <w:spacing w:val="10"/>
        </w:rPr>
        <w:t> </w:t>
      </w:r>
      <w:r>
        <w:rPr/>
        <w:t>occupies</w:t>
      </w:r>
      <w:r>
        <w:rPr>
          <w:spacing w:val="9"/>
        </w:rPr>
        <w:t> </w:t>
      </w:r>
      <w:r>
        <w:rPr/>
        <w:t>a</w:t>
      </w:r>
      <w:r>
        <w:rPr>
          <w:spacing w:val="12"/>
        </w:rPr>
        <w:t> </w:t>
      </w:r>
      <w:r>
        <w:rPr/>
        <w:t>site,</w:t>
      </w:r>
      <w:r>
        <w:rPr>
          <w:spacing w:val="9"/>
        </w:rPr>
        <w:t> </w:t>
      </w:r>
      <w:r>
        <w:rPr/>
        <w:t>no</w:t>
      </w:r>
      <w:r>
        <w:rPr>
          <w:spacing w:val="10"/>
        </w:rPr>
        <w:t> </w:t>
      </w:r>
      <w:r>
        <w:rPr/>
        <w:t>further</w:t>
      </w:r>
      <w:r>
        <w:rPr>
          <w:spacing w:val="11"/>
        </w:rPr>
        <w:t> </w:t>
      </w:r>
      <w:r>
        <w:rPr/>
        <w:t>sorption</w:t>
      </w:r>
      <w:r>
        <w:rPr>
          <w:spacing w:val="12"/>
        </w:rPr>
        <w:t> </w:t>
      </w:r>
      <w:r>
        <w:rPr/>
        <w:t>can</w:t>
      </w:r>
      <w:r>
        <w:rPr>
          <w:spacing w:val="10"/>
        </w:rPr>
        <w:t> </w:t>
      </w:r>
      <w:r>
        <w:rPr/>
        <w:t>occur</w:t>
      </w:r>
      <w:r>
        <w:rPr>
          <w:spacing w:val="11"/>
        </w:rPr>
        <w:t> </w:t>
      </w:r>
      <w:r>
        <w:rPr/>
        <w:t>at</w:t>
      </w:r>
      <w:r>
        <w:rPr>
          <w:spacing w:val="9"/>
        </w:rPr>
        <w:t> </w:t>
      </w:r>
      <w:r>
        <w:rPr/>
        <w:t>that</w:t>
      </w:r>
      <w:r>
        <w:rPr>
          <w:spacing w:val="12"/>
        </w:rPr>
        <w:t> </w:t>
      </w:r>
      <w:r>
        <w:rPr/>
        <w:t>site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1460" w:left="1320" w:right="540"/>
        </w:sectPr>
      </w:pPr>
    </w:p>
    <w:p>
      <w:pPr>
        <w:pStyle w:val="BodyText"/>
        <w:spacing w:line="482" w:lineRule="auto" w:before="77"/>
        <w:ind w:left="120" w:right="902"/>
        <w:jc w:val="both"/>
      </w:pPr>
      <w:r>
        <w:rPr/>
        <w:t>(Nwadiogbu et al., 2015). The linear form of the Langmuir model can be expressed</w:t>
      </w:r>
      <w:r>
        <w:rPr>
          <w:spacing w:val="1"/>
        </w:rPr>
        <w:t> </w:t>
      </w:r>
      <w:r>
        <w:rPr/>
        <w:t>as:</w:t>
      </w:r>
    </w:p>
    <w:p>
      <w:pPr>
        <w:tabs>
          <w:tab w:pos="8041" w:val="left" w:leader="none"/>
        </w:tabs>
        <w:spacing w:before="196"/>
        <w:ind w:left="120" w:right="0" w:firstLine="0"/>
        <w:jc w:val="both"/>
        <w:rPr>
          <w:sz w:val="24"/>
        </w:rPr>
      </w:pPr>
      <w:r>
        <w:rPr>
          <w:position w:val="1"/>
          <w:sz w:val="24"/>
        </w:rPr>
        <w:t>C</w:t>
      </w:r>
      <w:r>
        <w:rPr>
          <w:sz w:val="16"/>
        </w:rPr>
        <w:t>e</w:t>
      </w:r>
      <w:r>
        <w:rPr>
          <w:position w:val="1"/>
          <w:sz w:val="24"/>
        </w:rPr>
        <w:t>/q</w:t>
      </w:r>
      <w:r>
        <w:rPr>
          <w:sz w:val="16"/>
        </w:rPr>
        <w:t>e       </w:t>
      </w:r>
      <w:r>
        <w:rPr>
          <w:spacing w:val="13"/>
          <w:sz w:val="16"/>
        </w:rPr>
        <w:t> </w:t>
      </w:r>
      <w:r>
        <w:rPr>
          <w:position w:val="1"/>
          <w:sz w:val="24"/>
        </w:rPr>
        <w:t>=    </w:t>
      </w:r>
      <w:r>
        <w:rPr>
          <w:spacing w:val="42"/>
          <w:position w:val="1"/>
          <w:sz w:val="24"/>
        </w:rPr>
        <w:t> </w:t>
      </w:r>
      <w:r>
        <w:rPr>
          <w:position w:val="1"/>
          <w:sz w:val="24"/>
        </w:rPr>
        <w:t>1/q</w:t>
      </w:r>
      <w:r>
        <w:rPr>
          <w:sz w:val="16"/>
        </w:rPr>
        <w:t>o</w:t>
      </w:r>
      <w:r>
        <w:rPr>
          <w:position w:val="1"/>
          <w:sz w:val="24"/>
        </w:rPr>
        <w:t>b    </w:t>
      </w:r>
      <w:r>
        <w:rPr>
          <w:spacing w:val="31"/>
          <w:position w:val="1"/>
          <w:sz w:val="24"/>
        </w:rPr>
        <w:t> </w:t>
      </w:r>
      <w:r>
        <w:rPr>
          <w:position w:val="1"/>
          <w:sz w:val="24"/>
        </w:rPr>
        <w:t>+    </w:t>
      </w:r>
      <w:r>
        <w:rPr>
          <w:spacing w:val="43"/>
          <w:position w:val="1"/>
          <w:sz w:val="24"/>
        </w:rPr>
        <w:t> </w:t>
      </w:r>
      <w:r>
        <w:rPr>
          <w:position w:val="1"/>
          <w:sz w:val="24"/>
        </w:rPr>
        <w:t>C</w:t>
      </w:r>
      <w:r>
        <w:rPr>
          <w:sz w:val="16"/>
        </w:rPr>
        <w:t>e</w:t>
      </w:r>
      <w:r>
        <w:rPr>
          <w:position w:val="1"/>
          <w:sz w:val="24"/>
        </w:rPr>
        <w:t>/q</w:t>
      </w:r>
      <w:r>
        <w:rPr>
          <w:sz w:val="16"/>
        </w:rPr>
        <w:t>o</w:t>
        <w:tab/>
      </w:r>
      <w:r>
        <w:rPr>
          <w:position w:val="1"/>
          <w:sz w:val="24"/>
        </w:rPr>
        <w:t>(3.19)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120" w:right="893"/>
        <w:jc w:val="both"/>
      </w:pPr>
      <w:r>
        <w:rPr>
          <w:position w:val="1"/>
        </w:rPr>
        <w:t>Where q</w:t>
      </w:r>
      <w:r>
        <w:rPr>
          <w:sz w:val="16"/>
        </w:rPr>
        <w:t>o </w:t>
      </w:r>
      <w:r>
        <w:rPr>
          <w:position w:val="1"/>
        </w:rPr>
        <w:t>is the equilibrium monolayer adsorption capacity of the adsorbent (mg/g), b</w:t>
      </w:r>
      <w:r>
        <w:rPr>
          <w:spacing w:val="-64"/>
          <w:position w:val="1"/>
        </w:rPr>
        <w:t> </w:t>
      </w:r>
      <w:r>
        <w:rPr/>
        <w:t>is the Langmuir adsorption constant (L/mg) related to the energy of adsorption, which</w:t>
      </w:r>
      <w:r>
        <w:rPr>
          <w:spacing w:val="-64"/>
        </w:rPr>
        <w:t> </w:t>
      </w:r>
      <w:r>
        <w:rPr>
          <w:position w:val="1"/>
        </w:rPr>
        <w:t>quantitatively reflects the affinity between the adsorbent and the adsorbate and q</w:t>
      </w:r>
      <w:r>
        <w:rPr>
          <w:sz w:val="16"/>
        </w:rPr>
        <w:t>o </w:t>
      </w:r>
      <w:r>
        <w:rPr>
          <w:position w:val="1"/>
        </w:rPr>
        <w:t>is</w:t>
      </w:r>
      <w:r>
        <w:rPr>
          <w:spacing w:val="1"/>
          <w:position w:val="1"/>
        </w:rPr>
        <w:t> </w:t>
      </w:r>
      <w:r>
        <w:rPr>
          <w:position w:val="1"/>
        </w:rPr>
        <w:t>the maximum monolayer adsorption capacity of the adsorbent (mg/g). The q</w:t>
      </w:r>
      <w:r>
        <w:rPr>
          <w:sz w:val="16"/>
        </w:rPr>
        <w:t>o </w:t>
      </w:r>
      <w:r>
        <w:rPr>
          <w:position w:val="1"/>
        </w:rPr>
        <w:t>and b</w:t>
      </w:r>
      <w:r>
        <w:rPr>
          <w:spacing w:val="1"/>
          <w:position w:val="1"/>
        </w:rPr>
        <w:t> </w:t>
      </w:r>
      <w:r>
        <w:rPr>
          <w:position w:val="1"/>
        </w:rPr>
        <w:t>constants can be determined from a linear plot of C</w:t>
      </w:r>
      <w:r>
        <w:rPr>
          <w:sz w:val="16"/>
        </w:rPr>
        <w:t>e</w:t>
      </w:r>
      <w:r>
        <w:rPr>
          <w:position w:val="1"/>
        </w:rPr>
        <w:t>/q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position w:val="1"/>
        </w:rPr>
        <w:t>as a function of C</w:t>
      </w:r>
      <w:r>
        <w:rPr>
          <w:sz w:val="16"/>
        </w:rPr>
        <w:t>e.</w:t>
      </w:r>
      <w:r>
        <w:rPr>
          <w:spacing w:val="1"/>
          <w:sz w:val="16"/>
        </w:rPr>
        <w:t> </w:t>
      </w:r>
      <w:r>
        <w:rPr>
          <w:position w:val="1"/>
        </w:rPr>
        <w:t>The</w:t>
      </w:r>
      <w:r>
        <w:rPr>
          <w:spacing w:val="1"/>
          <w:position w:val="1"/>
        </w:rPr>
        <w:t> </w:t>
      </w:r>
      <w:r>
        <w:rPr/>
        <w:t>essential feature of Langmuir isotherm can be expressed in terms of a dimensionless</w:t>
      </w:r>
      <w:r>
        <w:rPr>
          <w:spacing w:val="-64"/>
        </w:rPr>
        <w:t> </w:t>
      </w:r>
      <w:r>
        <w:rPr>
          <w:position w:val="1"/>
        </w:rPr>
        <w:t>constant (i.e. the separation factor R</w:t>
      </w:r>
      <w:r>
        <w:rPr>
          <w:sz w:val="16"/>
        </w:rPr>
        <w:t>L</w:t>
      </w:r>
      <w:r>
        <w:rPr>
          <w:position w:val="1"/>
        </w:rPr>
        <w:t>), which is defined by the following relationship</w:t>
      </w:r>
      <w:r>
        <w:rPr>
          <w:spacing w:val="1"/>
          <w:position w:val="1"/>
        </w:rPr>
        <w:t> </w:t>
      </w:r>
      <w:r>
        <w:rPr/>
        <w:t>(Langmuir,</w:t>
      </w:r>
      <w:r>
        <w:rPr>
          <w:spacing w:val="-3"/>
        </w:rPr>
        <w:t> </w:t>
      </w:r>
      <w:r>
        <w:rPr/>
        <w:t>1918).</w:t>
      </w:r>
    </w:p>
    <w:p>
      <w:pPr>
        <w:pStyle w:val="BodyText"/>
        <w:spacing w:before="8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1280" w:top="1340" w:bottom="1480" w:left="1320" w:right="540"/>
        </w:sectPr>
      </w:pPr>
    </w:p>
    <w:p>
      <w:pPr>
        <w:tabs>
          <w:tab w:pos="840" w:val="left" w:leader="none"/>
        </w:tabs>
        <w:spacing w:before="92"/>
        <w:ind w:left="120" w:right="0" w:firstLine="0"/>
        <w:jc w:val="left"/>
        <w:rPr>
          <w:sz w:val="24"/>
        </w:rPr>
      </w:pPr>
      <w:r>
        <w:rPr>
          <w:position w:val="1"/>
          <w:sz w:val="24"/>
        </w:rPr>
        <w:t>R</w:t>
      </w:r>
      <w:r>
        <w:rPr>
          <w:sz w:val="16"/>
        </w:rPr>
        <w:t>L</w:t>
        <w:tab/>
      </w:r>
      <w:r>
        <w:rPr>
          <w:position w:val="1"/>
          <w:sz w:val="24"/>
        </w:rPr>
        <w:t>=</w:t>
      </w:r>
    </w:p>
    <w:p>
      <w:pPr>
        <w:pStyle w:val="BodyText"/>
        <w:tabs>
          <w:tab w:pos="441" w:val="left" w:leader="none"/>
          <w:tab w:pos="977" w:val="left" w:leader="none"/>
        </w:tabs>
        <w:spacing w:before="92"/>
        <w:ind w:left="173"/>
      </w:pPr>
      <w:r>
        <w:rPr/>
        <w:br w:type="column"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u w:val="single"/>
        </w:rPr>
        <w:t>1</w:t>
        <w:tab/>
      </w:r>
    </w:p>
    <w:p>
      <w:pPr>
        <w:pStyle w:val="BodyText"/>
        <w:tabs>
          <w:tab w:pos="6654" w:val="left" w:leader="none"/>
        </w:tabs>
        <w:spacing w:before="199"/>
        <w:ind w:left="120"/>
      </w:pPr>
      <w:r>
        <w:rPr>
          <w:position w:val="1"/>
        </w:rPr>
        <w:t>1</w:t>
      </w:r>
      <w:r>
        <w:rPr>
          <w:spacing w:val="68"/>
          <w:position w:val="1"/>
        </w:rPr>
        <w:t> </w:t>
      </w:r>
      <w:r>
        <w:rPr>
          <w:position w:val="1"/>
        </w:rPr>
        <w:t>+</w:t>
      </w:r>
      <w:r>
        <w:rPr>
          <w:spacing w:val="130"/>
          <w:position w:val="1"/>
        </w:rPr>
        <w:t> </w:t>
      </w:r>
      <w:r>
        <w:rPr>
          <w:position w:val="1"/>
        </w:rPr>
        <w:t>bC</w:t>
      </w:r>
      <w:r>
        <w:rPr>
          <w:sz w:val="16"/>
        </w:rPr>
        <w:t>o</w:t>
        <w:tab/>
      </w:r>
      <w:r>
        <w:rPr>
          <w:position w:val="1"/>
        </w:rPr>
        <w:t>(3.20)</w:t>
      </w:r>
    </w:p>
    <w:p>
      <w:pPr>
        <w:spacing w:after="0"/>
        <w:sectPr>
          <w:type w:val="continuous"/>
          <w:pgSz w:w="11910" w:h="16840"/>
          <w:pgMar w:top="1340" w:bottom="1460" w:left="1320" w:right="540"/>
          <w:cols w:num="2" w:equalWidth="0">
            <w:col w:w="1021" w:space="366"/>
            <w:col w:w="8663"/>
          </w:cols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480" w:lineRule="auto" w:before="92"/>
        <w:ind w:left="120" w:right="894"/>
        <w:jc w:val="both"/>
        <w:rPr>
          <w:sz w:val="16"/>
        </w:rPr>
      </w:pPr>
      <w:r>
        <w:rPr/>
        <w:t>Where Co is the initial concentration of crude oil in mg/L. The separation factor</w:t>
      </w:r>
      <w:r>
        <w:rPr>
          <w:spacing w:val="1"/>
        </w:rPr>
        <w:t> </w:t>
      </w:r>
      <w:r>
        <w:rPr/>
        <w:t>provides information regarding the nature of the adsorption process. The adsorption</w:t>
      </w:r>
      <w:r>
        <w:rPr>
          <w:spacing w:val="1"/>
        </w:rPr>
        <w:t> </w:t>
      </w:r>
      <w:r>
        <w:rPr>
          <w:position w:val="1"/>
        </w:rPr>
        <w:t>can</w:t>
      </w:r>
      <w:r>
        <w:rPr>
          <w:spacing w:val="14"/>
          <w:position w:val="1"/>
        </w:rPr>
        <w:t> </w:t>
      </w:r>
      <w:r>
        <w:rPr>
          <w:position w:val="1"/>
        </w:rPr>
        <w:t>be</w:t>
      </w:r>
      <w:r>
        <w:rPr>
          <w:spacing w:val="13"/>
          <w:position w:val="1"/>
        </w:rPr>
        <w:t> </w:t>
      </w:r>
      <w:r>
        <w:rPr>
          <w:position w:val="1"/>
        </w:rPr>
        <w:t>considered</w:t>
      </w:r>
      <w:r>
        <w:rPr>
          <w:spacing w:val="14"/>
          <w:position w:val="1"/>
        </w:rPr>
        <w:t> </w:t>
      </w:r>
      <w:r>
        <w:rPr>
          <w:position w:val="1"/>
        </w:rPr>
        <w:t>irreversible</w:t>
      </w:r>
      <w:r>
        <w:rPr>
          <w:spacing w:val="13"/>
          <w:position w:val="1"/>
        </w:rPr>
        <w:t> </w:t>
      </w:r>
      <w:r>
        <w:rPr>
          <w:position w:val="1"/>
        </w:rPr>
        <w:t>(R</w:t>
      </w:r>
      <w:r>
        <w:rPr>
          <w:sz w:val="16"/>
        </w:rPr>
        <w:t>L</w:t>
      </w:r>
      <w:r>
        <w:rPr>
          <w:spacing w:val="35"/>
          <w:sz w:val="16"/>
        </w:rPr>
        <w:t> </w:t>
      </w:r>
      <w:r>
        <w:rPr>
          <w:position w:val="1"/>
        </w:rPr>
        <w:t>=</w:t>
      </w:r>
      <w:r>
        <w:rPr>
          <w:spacing w:val="12"/>
          <w:position w:val="1"/>
        </w:rPr>
        <w:t> </w:t>
      </w:r>
      <w:r>
        <w:rPr>
          <w:position w:val="1"/>
        </w:rPr>
        <w:t>0),</w:t>
      </w:r>
      <w:r>
        <w:rPr>
          <w:spacing w:val="12"/>
          <w:position w:val="1"/>
        </w:rPr>
        <w:t> </w:t>
      </w:r>
      <w:r>
        <w:rPr>
          <w:position w:val="1"/>
        </w:rPr>
        <w:t>favourable</w:t>
      </w:r>
      <w:r>
        <w:rPr>
          <w:spacing w:val="14"/>
          <w:position w:val="1"/>
        </w:rPr>
        <w:t> </w:t>
      </w:r>
      <w:r>
        <w:rPr>
          <w:position w:val="1"/>
        </w:rPr>
        <w:t>(0&lt;</w:t>
      </w:r>
      <w:r>
        <w:rPr>
          <w:spacing w:val="11"/>
          <w:position w:val="1"/>
        </w:rPr>
        <w:t> </w:t>
      </w:r>
      <w:r>
        <w:rPr>
          <w:position w:val="1"/>
        </w:rPr>
        <w:t>R</w:t>
      </w:r>
      <w:r>
        <w:rPr>
          <w:sz w:val="16"/>
        </w:rPr>
        <w:t>L</w:t>
      </w:r>
      <w:r>
        <w:rPr>
          <w:position w:val="1"/>
        </w:rPr>
        <w:t>&lt;1),</w:t>
      </w:r>
      <w:r>
        <w:rPr>
          <w:spacing w:val="12"/>
          <w:position w:val="1"/>
        </w:rPr>
        <w:t> </w:t>
      </w:r>
      <w:r>
        <w:rPr>
          <w:position w:val="1"/>
        </w:rPr>
        <w:t>and</w:t>
      </w:r>
      <w:r>
        <w:rPr>
          <w:spacing w:val="12"/>
          <w:position w:val="1"/>
        </w:rPr>
        <w:t> </w:t>
      </w:r>
      <w:r>
        <w:rPr>
          <w:position w:val="1"/>
        </w:rPr>
        <w:t>unfavourable</w:t>
      </w:r>
      <w:r>
        <w:rPr>
          <w:spacing w:val="13"/>
          <w:position w:val="1"/>
        </w:rPr>
        <w:t> </w:t>
      </w:r>
      <w:r>
        <w:rPr>
          <w:position w:val="1"/>
        </w:rPr>
        <w:t>(R</w:t>
      </w:r>
      <w:r>
        <w:rPr>
          <w:sz w:val="16"/>
        </w:rPr>
        <w:t>L</w:t>
      </w:r>
    </w:p>
    <w:p>
      <w:pPr>
        <w:pStyle w:val="BodyText"/>
        <w:spacing w:before="2"/>
        <w:ind w:left="120"/>
      </w:pPr>
      <w:r>
        <w:rPr/>
        <w:t>=&gt;1)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20" w:right="903"/>
        <w:jc w:val="both"/>
      </w:pPr>
      <w:r>
        <w:rPr/>
        <w:t>The</w:t>
      </w:r>
      <w:r>
        <w:rPr>
          <w:spacing w:val="-7"/>
        </w:rPr>
        <w:t> </w:t>
      </w:r>
      <w:r>
        <w:rPr/>
        <w:t>second</w:t>
      </w:r>
      <w:r>
        <w:rPr>
          <w:spacing w:val="-8"/>
        </w:rPr>
        <w:t> </w:t>
      </w:r>
      <w:r>
        <w:rPr/>
        <w:t>model</w:t>
      </w:r>
      <w:r>
        <w:rPr>
          <w:spacing w:val="-11"/>
        </w:rPr>
        <w:t> </w:t>
      </w:r>
      <w:r>
        <w:rPr/>
        <w:t>applied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Freundlich</w:t>
      </w:r>
      <w:r>
        <w:rPr>
          <w:spacing w:val="-6"/>
        </w:rPr>
        <w:t> </w:t>
      </w:r>
      <w:r>
        <w:rPr/>
        <w:t>isotherm</w:t>
      </w:r>
      <w:r>
        <w:rPr>
          <w:spacing w:val="-9"/>
        </w:rPr>
        <w:t> </w:t>
      </w:r>
      <w:r>
        <w:rPr/>
        <w:t>model.</w:t>
      </w:r>
      <w:r>
        <w:rPr>
          <w:spacing w:val="-12"/>
        </w:rPr>
        <w:t> </w:t>
      </w:r>
      <w:r>
        <w:rPr/>
        <w:t>This</w:t>
      </w:r>
      <w:r>
        <w:rPr>
          <w:spacing w:val="-10"/>
        </w:rPr>
        <w:t> </w:t>
      </w:r>
      <w:r>
        <w:rPr/>
        <w:t>has</w:t>
      </w:r>
      <w:r>
        <w:rPr>
          <w:spacing w:val="-8"/>
        </w:rPr>
        <w:t> </w:t>
      </w:r>
      <w:r>
        <w:rPr/>
        <w:t>been</w:t>
      </w:r>
      <w:r>
        <w:rPr>
          <w:spacing w:val="-8"/>
        </w:rPr>
        <w:t> </w:t>
      </w:r>
      <w:r>
        <w:rPr/>
        <w:t>applied</w:t>
      </w:r>
      <w:r>
        <w:rPr>
          <w:spacing w:val="-9"/>
        </w:rPr>
        <w:t> </w:t>
      </w:r>
      <w:r>
        <w:rPr/>
        <w:t>to</w:t>
      </w:r>
      <w:r>
        <w:rPr>
          <w:spacing w:val="-64"/>
        </w:rPr>
        <w:t> </w:t>
      </w:r>
      <w:r>
        <w:rPr>
          <w:spacing w:val="-1"/>
        </w:rPr>
        <w:t>non-ideal</w:t>
      </w:r>
      <w:r>
        <w:rPr>
          <w:spacing w:val="-14"/>
        </w:rPr>
        <w:t> </w:t>
      </w:r>
      <w:r>
        <w:rPr>
          <w:spacing w:val="-1"/>
        </w:rPr>
        <w:t>sorption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heterogeneous</w:t>
      </w:r>
      <w:r>
        <w:rPr>
          <w:spacing w:val="-13"/>
        </w:rPr>
        <w:t> </w:t>
      </w:r>
      <w:r>
        <w:rPr/>
        <w:t>surfaces,</w:t>
      </w:r>
      <w:r>
        <w:rPr>
          <w:spacing w:val="-12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linear</w:t>
      </w:r>
      <w:r>
        <w:rPr>
          <w:spacing w:val="-16"/>
        </w:rPr>
        <w:t> </w:t>
      </w:r>
      <w:r>
        <w:rPr/>
        <w:t>form</w:t>
      </w:r>
      <w:r>
        <w:rPr>
          <w:spacing w:val="-12"/>
        </w:rPr>
        <w:t> </w:t>
      </w:r>
      <w:r>
        <w:rPr/>
        <w:t>of</w:t>
      </w:r>
      <w:r>
        <w:rPr>
          <w:spacing w:val="-15"/>
        </w:rPr>
        <w:t> </w:t>
      </w:r>
      <w:r>
        <w:rPr/>
        <w:t>this</w:t>
      </w:r>
      <w:r>
        <w:rPr>
          <w:spacing w:val="-13"/>
        </w:rPr>
        <w:t> </w:t>
      </w:r>
      <w:r>
        <w:rPr/>
        <w:t>equation</w:t>
      </w:r>
      <w:r>
        <w:rPr>
          <w:spacing w:val="-12"/>
        </w:rPr>
        <w:t> </w:t>
      </w:r>
      <w:r>
        <w:rPr/>
        <w:t>can</w:t>
      </w:r>
      <w:r>
        <w:rPr>
          <w:spacing w:val="-64"/>
        </w:rPr>
        <w:t> </w:t>
      </w:r>
      <w:r>
        <w:rPr/>
        <w:t>be</w:t>
      </w:r>
      <w:r>
        <w:rPr>
          <w:spacing w:val="-1"/>
        </w:rPr>
        <w:t> </w:t>
      </w:r>
      <w:r>
        <w:rPr/>
        <w:t>expressed as (Dawodu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Akpomie, 2014):</w:t>
      </w:r>
    </w:p>
    <w:p>
      <w:pPr>
        <w:tabs>
          <w:tab w:pos="8041" w:val="left" w:leader="none"/>
        </w:tabs>
        <w:spacing w:before="202"/>
        <w:ind w:left="120" w:right="0" w:firstLine="0"/>
        <w:jc w:val="both"/>
        <w:rPr>
          <w:sz w:val="24"/>
        </w:rPr>
      </w:pPr>
      <w:r>
        <w:rPr>
          <w:position w:val="1"/>
          <w:sz w:val="24"/>
        </w:rPr>
        <w:t>lnq</w:t>
      </w:r>
      <w:r>
        <w:rPr>
          <w:sz w:val="16"/>
        </w:rPr>
        <w:t>e       </w:t>
      </w:r>
      <w:r>
        <w:rPr>
          <w:position w:val="1"/>
          <w:sz w:val="24"/>
        </w:rPr>
        <w:t>=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ln k</w:t>
      </w:r>
      <w:r>
        <w:rPr>
          <w:sz w:val="16"/>
        </w:rPr>
        <w:t>f     </w:t>
      </w:r>
      <w:r>
        <w:rPr>
          <w:spacing w:val="28"/>
          <w:sz w:val="16"/>
        </w:rPr>
        <w:t> </w:t>
      </w:r>
      <w:r>
        <w:rPr>
          <w:position w:val="1"/>
          <w:sz w:val="24"/>
        </w:rPr>
        <w:t>+  (1/n) ln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C</w:t>
      </w:r>
      <w:r>
        <w:rPr>
          <w:sz w:val="16"/>
        </w:rPr>
        <w:t>e</w:t>
        <w:tab/>
      </w:r>
      <w:r>
        <w:rPr>
          <w:position w:val="1"/>
          <w:sz w:val="24"/>
        </w:rPr>
        <w:t>(3.21)</w:t>
      </w:r>
    </w:p>
    <w:p>
      <w:pPr>
        <w:spacing w:after="0"/>
        <w:jc w:val="both"/>
        <w:rPr>
          <w:sz w:val="24"/>
        </w:rPr>
        <w:sectPr>
          <w:type w:val="continuous"/>
          <w:pgSz w:w="11910" w:h="16840"/>
          <w:pgMar w:top="1340" w:bottom="1460" w:left="1320" w:right="540"/>
        </w:sectPr>
      </w:pPr>
    </w:p>
    <w:p>
      <w:pPr>
        <w:pStyle w:val="BodyText"/>
        <w:spacing w:line="477" w:lineRule="auto" w:before="77"/>
        <w:ind w:left="120" w:right="902"/>
        <w:jc w:val="both"/>
        <w:rPr>
          <w:sz w:val="16"/>
        </w:rPr>
      </w:pPr>
      <w:r>
        <w:rPr>
          <w:position w:val="1"/>
        </w:rPr>
        <w:t>where k</w:t>
      </w:r>
      <w:r>
        <w:rPr>
          <w:sz w:val="16"/>
        </w:rPr>
        <w:t>f</w:t>
      </w:r>
      <w:r>
        <w:rPr>
          <w:spacing w:val="1"/>
          <w:sz w:val="16"/>
        </w:rPr>
        <w:t> </w:t>
      </w:r>
      <w:r>
        <w:rPr>
          <w:position w:val="1"/>
        </w:rPr>
        <w:t>(mg/g) (mg/L)</w:t>
      </w:r>
      <w:r>
        <w:rPr>
          <w:position w:val="1"/>
          <w:vertAlign w:val="superscript"/>
        </w:rPr>
        <w:t>1/n</w:t>
      </w:r>
      <w:r>
        <w:rPr>
          <w:position w:val="1"/>
          <w:vertAlign w:val="baseline"/>
        </w:rPr>
        <w:t> and 1/n are the Freundlich adsorption capacity and the</w:t>
      </w:r>
      <w:r>
        <w:rPr>
          <w:spacing w:val="1"/>
          <w:position w:val="1"/>
          <w:vertAlign w:val="baseline"/>
        </w:rPr>
        <w:t> </w:t>
      </w:r>
      <w:r>
        <w:rPr>
          <w:vertAlign w:val="baseline"/>
        </w:rPr>
        <w:t>intensity of the adsorbents respectively. The constants were determined from the</w:t>
      </w:r>
      <w:r>
        <w:rPr>
          <w:spacing w:val="1"/>
          <w:vertAlign w:val="baseline"/>
        </w:rPr>
        <w:t> </w:t>
      </w:r>
      <w:r>
        <w:rPr>
          <w:position w:val="1"/>
          <w:vertAlign w:val="baseline"/>
        </w:rPr>
        <w:t>intercept</w:t>
      </w:r>
      <w:r>
        <w:rPr>
          <w:spacing w:val="-3"/>
          <w:position w:val="1"/>
          <w:vertAlign w:val="baseline"/>
        </w:rPr>
        <w:t> </w:t>
      </w:r>
      <w:r>
        <w:rPr>
          <w:position w:val="1"/>
          <w:vertAlign w:val="baseline"/>
        </w:rPr>
        <w:t>and slope</w:t>
      </w:r>
      <w:r>
        <w:rPr>
          <w:spacing w:val="-2"/>
          <w:position w:val="1"/>
          <w:vertAlign w:val="baseline"/>
        </w:rPr>
        <w:t> </w:t>
      </w:r>
      <w:r>
        <w:rPr>
          <w:position w:val="1"/>
          <w:vertAlign w:val="baseline"/>
        </w:rPr>
        <w:t>of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the linear</w:t>
      </w:r>
      <w:r>
        <w:rPr>
          <w:spacing w:val="-1"/>
          <w:position w:val="1"/>
          <w:vertAlign w:val="baseline"/>
        </w:rPr>
        <w:t> </w:t>
      </w:r>
      <w:r>
        <w:rPr>
          <w:position w:val="1"/>
          <w:vertAlign w:val="baseline"/>
        </w:rPr>
        <w:t>plot</w:t>
      </w:r>
      <w:r>
        <w:rPr>
          <w:spacing w:val="-2"/>
          <w:position w:val="1"/>
          <w:vertAlign w:val="baseline"/>
        </w:rPr>
        <w:t> </w:t>
      </w:r>
      <w:r>
        <w:rPr>
          <w:position w:val="1"/>
          <w:vertAlign w:val="baseline"/>
        </w:rPr>
        <w:t>of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lnq</w:t>
      </w:r>
      <w:r>
        <w:rPr>
          <w:sz w:val="16"/>
          <w:vertAlign w:val="baseline"/>
        </w:rPr>
        <w:t>e</w:t>
      </w:r>
      <w:r>
        <w:rPr>
          <w:spacing w:val="23"/>
          <w:sz w:val="16"/>
          <w:vertAlign w:val="baseline"/>
        </w:rPr>
        <w:t> </w:t>
      </w:r>
      <w:r>
        <w:rPr>
          <w:position w:val="1"/>
          <w:vertAlign w:val="baseline"/>
        </w:rPr>
        <w:t>as</w:t>
      </w:r>
      <w:r>
        <w:rPr>
          <w:spacing w:val="-1"/>
          <w:position w:val="1"/>
          <w:vertAlign w:val="baseline"/>
        </w:rPr>
        <w:t> </w:t>
      </w:r>
      <w:r>
        <w:rPr>
          <w:position w:val="1"/>
          <w:vertAlign w:val="baseline"/>
        </w:rPr>
        <w:t>a</w:t>
      </w:r>
      <w:r>
        <w:rPr>
          <w:spacing w:val="-1"/>
          <w:position w:val="1"/>
          <w:vertAlign w:val="baseline"/>
        </w:rPr>
        <w:t> </w:t>
      </w:r>
      <w:r>
        <w:rPr>
          <w:position w:val="1"/>
          <w:vertAlign w:val="baseline"/>
        </w:rPr>
        <w:t>function of</w:t>
      </w:r>
      <w:r>
        <w:rPr>
          <w:spacing w:val="-1"/>
          <w:position w:val="1"/>
          <w:vertAlign w:val="baseline"/>
        </w:rPr>
        <w:t> </w:t>
      </w:r>
      <w:r>
        <w:rPr>
          <w:position w:val="1"/>
          <w:vertAlign w:val="baseline"/>
        </w:rPr>
        <w:t>lnC</w:t>
      </w:r>
      <w:r>
        <w:rPr>
          <w:sz w:val="16"/>
          <w:vertAlign w:val="baseline"/>
        </w:rPr>
        <w:t>e.</w:t>
      </w:r>
    </w:p>
    <w:p>
      <w:pPr>
        <w:pStyle w:val="Heading1"/>
        <w:numPr>
          <w:ilvl w:val="2"/>
          <w:numId w:val="11"/>
        </w:numPr>
        <w:tabs>
          <w:tab w:pos="1560" w:val="left" w:leader="none"/>
          <w:tab w:pos="1561" w:val="left" w:leader="none"/>
        </w:tabs>
        <w:spacing w:line="240" w:lineRule="auto" w:before="200" w:after="0"/>
        <w:ind w:left="1560" w:right="0" w:hanging="1441"/>
        <w:jc w:val="left"/>
      </w:pPr>
      <w:r>
        <w:rPr/>
        <w:t>Availability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Corn</w:t>
      </w:r>
      <w:r>
        <w:rPr>
          <w:spacing w:val="-1"/>
        </w:rPr>
        <w:t> </w:t>
      </w:r>
      <w:r>
        <w:rPr/>
        <w:t>Husk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Agro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Sorbent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7"/>
        <w:ind w:left="120" w:right="895" w:firstLine="67"/>
        <w:jc w:val="both"/>
      </w:pPr>
      <w:r>
        <w:rPr/>
        <w:t>Corn (Maize) is a major food crop in many parts of the world. In Nigeria, corn is</w:t>
      </w:r>
      <w:r>
        <w:rPr>
          <w:spacing w:val="1"/>
        </w:rPr>
        <w:t> </w:t>
      </w:r>
      <w:r>
        <w:rPr/>
        <w:t>processed to a variety of diets used for weaning. It is a major component of animal</w:t>
      </w:r>
      <w:r>
        <w:rPr>
          <w:spacing w:val="1"/>
        </w:rPr>
        <w:t> </w:t>
      </w:r>
      <w:r>
        <w:rPr/>
        <w:t>feeds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consumed</w:t>
      </w:r>
      <w:r>
        <w:rPr>
          <w:spacing w:val="-4"/>
        </w:rPr>
        <w:t> </w:t>
      </w:r>
      <w:r>
        <w:rPr/>
        <w:t>by</w:t>
      </w:r>
      <w:r>
        <w:rPr>
          <w:spacing w:val="-10"/>
        </w:rPr>
        <w:t> </w:t>
      </w:r>
      <w:r>
        <w:rPr/>
        <w:t>many</w:t>
      </w:r>
      <w:r>
        <w:rPr>
          <w:spacing w:val="-7"/>
        </w:rPr>
        <w:t> </w:t>
      </w:r>
      <w:r>
        <w:rPr/>
        <w:t>Nigerians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snack,</w:t>
      </w:r>
      <w:r>
        <w:rPr>
          <w:spacing w:val="-7"/>
        </w:rPr>
        <w:t> </w:t>
      </w:r>
      <w:r>
        <w:rPr/>
        <w:t>either</w:t>
      </w:r>
      <w:r>
        <w:rPr>
          <w:spacing w:val="-7"/>
        </w:rPr>
        <w:t> </w:t>
      </w:r>
      <w:r>
        <w:rPr/>
        <w:t>boiled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roasted</w:t>
      </w:r>
      <w:r>
        <w:rPr>
          <w:spacing w:val="-5"/>
        </w:rPr>
        <w:t> </w:t>
      </w:r>
      <w:r>
        <w:rPr/>
        <w:t>(Bolanle</w:t>
      </w:r>
      <w:r>
        <w:rPr>
          <w:spacing w:val="-64"/>
        </w:rPr>
        <w:t> </w:t>
      </w:r>
      <w:r>
        <w:rPr/>
        <w:t>and Alhassan, 2012). According to Food and Agriculture (FAO) data, 589 million</w:t>
      </w:r>
      <w:r>
        <w:rPr>
          <w:spacing w:val="1"/>
        </w:rPr>
        <w:t> </w:t>
      </w:r>
      <w:r>
        <w:rPr/>
        <w:t>tonnes of maize was produced worldwide in the year 2000 (FAO, 2005). The United</w:t>
      </w:r>
      <w:r>
        <w:rPr>
          <w:spacing w:val="1"/>
        </w:rPr>
        <w:t> </w:t>
      </w:r>
      <w:r>
        <w:rPr/>
        <w:t>States was the largest maize producer having about 43% of the world’s production.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7%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world’s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(IITA,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comprises of the stalks, husks, shanks, silks, leaf blades, leaf sheaths, tassels and</w:t>
      </w:r>
      <w:r>
        <w:rPr>
          <w:spacing w:val="1"/>
        </w:rPr>
        <w:t> </w:t>
      </w:r>
      <w:r>
        <w:rPr/>
        <w:t>cobs</w:t>
      </w:r>
      <w:r>
        <w:rPr>
          <w:spacing w:val="-1"/>
        </w:rPr>
        <w:t> </w:t>
      </w:r>
      <w:r>
        <w:rPr/>
        <w:t>(Bolanle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Alhassan,</w:t>
      </w:r>
      <w:r>
        <w:rPr>
          <w:spacing w:val="-2"/>
        </w:rPr>
        <w:t> </w:t>
      </w:r>
      <w:r>
        <w:rPr/>
        <w:t>2012).</w:t>
      </w:r>
    </w:p>
    <w:p>
      <w:pPr>
        <w:pStyle w:val="BodyText"/>
        <w:spacing w:line="480" w:lineRule="auto" w:before="200"/>
        <w:ind w:left="120" w:right="894"/>
        <w:jc w:val="both"/>
      </w:pPr>
      <w:r>
        <w:rPr/>
        <w:t>Husk (or hull) is the outer shell or coating of a seed and refers to the leafy outer</w:t>
      </w:r>
      <w:r>
        <w:rPr>
          <w:spacing w:val="1"/>
        </w:rPr>
        <w:t> </w:t>
      </w:r>
      <w:r>
        <w:rPr/>
        <w:t>covering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ear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hyperlink r:id="rId11">
        <w:r>
          <w:rPr/>
          <w:t>maize</w:t>
        </w:r>
        <w:r>
          <w:rPr>
            <w:spacing w:val="-6"/>
          </w:rPr>
          <w:t> </w:t>
        </w:r>
      </w:hyperlink>
      <w:r>
        <w:rPr/>
        <w:t>(corn)</w:t>
      </w:r>
      <w:r>
        <w:rPr>
          <w:spacing w:val="-9"/>
        </w:rPr>
        <w:t> </w:t>
      </w:r>
      <w:r>
        <w:rPr/>
        <w:t>as</w:t>
      </w:r>
      <w:r>
        <w:rPr>
          <w:spacing w:val="-11"/>
        </w:rPr>
        <w:t> </w:t>
      </w:r>
      <w:r>
        <w:rPr/>
        <w:t>it</w:t>
      </w:r>
      <w:r>
        <w:rPr>
          <w:spacing w:val="-9"/>
        </w:rPr>
        <w:t> </w:t>
      </w:r>
      <w:r>
        <w:rPr/>
        <w:t>grows</w:t>
      </w:r>
      <w:r>
        <w:rPr>
          <w:spacing w:val="-8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plant.</w:t>
      </w:r>
      <w:r>
        <w:rPr>
          <w:spacing w:val="-8"/>
        </w:rPr>
        <w:t> </w:t>
      </w:r>
      <w:r>
        <w:rPr/>
        <w:t>Corn</w:t>
      </w:r>
      <w:r>
        <w:rPr>
          <w:spacing w:val="-11"/>
        </w:rPr>
        <w:t> </w:t>
      </w:r>
      <w:r>
        <w:rPr/>
        <w:t>Husks</w:t>
      </w:r>
      <w:r>
        <w:rPr>
          <w:spacing w:val="-8"/>
        </w:rPr>
        <w:t> </w:t>
      </w:r>
      <w:r>
        <w:rPr/>
        <w:t>are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outside</w:t>
      </w:r>
      <w:r>
        <w:rPr>
          <w:spacing w:val="-64"/>
        </w:rPr>
        <w:t> </w:t>
      </w:r>
      <w:r>
        <w:rPr/>
        <w:t>green leaves on a cob of corn that we usually peel off and discard after harvesting</w:t>
      </w:r>
      <w:r>
        <w:rPr>
          <w:spacing w:val="1"/>
        </w:rPr>
        <w:t> </w:t>
      </w:r>
      <w:r>
        <w:rPr/>
        <w:t>(Nwamma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husk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30%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agro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application in biofuels industry are the focus of many researchers aimed at achieving</w:t>
      </w:r>
      <w:r>
        <w:rPr>
          <w:spacing w:val="-64"/>
        </w:rPr>
        <w:t> </w:t>
      </w:r>
      <w:r>
        <w:rPr>
          <w:spacing w:val="-1"/>
        </w:rPr>
        <w:t>an</w:t>
      </w:r>
      <w:r>
        <w:rPr>
          <w:spacing w:val="-16"/>
        </w:rPr>
        <w:t> </w:t>
      </w:r>
      <w:r>
        <w:rPr>
          <w:spacing w:val="-1"/>
        </w:rPr>
        <w:t>effective</w:t>
      </w:r>
      <w:r>
        <w:rPr>
          <w:spacing w:val="-16"/>
        </w:rPr>
        <w:t> </w:t>
      </w:r>
      <w:r>
        <w:rPr>
          <w:spacing w:val="-1"/>
        </w:rPr>
        <w:t>waste</w:t>
      </w:r>
      <w:r>
        <w:rPr>
          <w:spacing w:val="-16"/>
        </w:rPr>
        <w:t> </w:t>
      </w:r>
      <w:r>
        <w:rPr>
          <w:spacing w:val="-1"/>
        </w:rPr>
        <w:t>management</w:t>
      </w:r>
      <w:r>
        <w:rPr>
          <w:spacing w:val="-16"/>
        </w:rPr>
        <w:t> </w:t>
      </w:r>
      <w:r>
        <w:rPr>
          <w:spacing w:val="-1"/>
        </w:rPr>
        <w:t>scheme</w:t>
      </w:r>
      <w:r>
        <w:rPr>
          <w:spacing w:val="-15"/>
        </w:rPr>
        <w:t> </w:t>
      </w:r>
      <w:r>
        <w:rPr/>
        <w:t>(Bolanle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Alhassan,</w:t>
      </w:r>
      <w:r>
        <w:rPr>
          <w:spacing w:val="-19"/>
        </w:rPr>
        <w:t> </w:t>
      </w:r>
      <w:r>
        <w:rPr/>
        <w:t>2012).</w:t>
      </w:r>
      <w:r>
        <w:rPr>
          <w:spacing w:val="-16"/>
        </w:rPr>
        <w:t> </w:t>
      </w:r>
      <w:r>
        <w:rPr/>
        <w:t>This</w:t>
      </w:r>
      <w:r>
        <w:rPr>
          <w:spacing w:val="-17"/>
        </w:rPr>
        <w:t> </w:t>
      </w:r>
      <w:r>
        <w:rPr/>
        <w:t>corn</w:t>
      </w:r>
      <w:r>
        <w:rPr>
          <w:spacing w:val="-9"/>
        </w:rPr>
        <w:t> </w:t>
      </w:r>
      <w:r>
        <w:rPr/>
        <w:t>husk</w:t>
      </w:r>
      <w:r>
        <w:rPr>
          <w:spacing w:val="-64"/>
        </w:rPr>
        <w:t> </w:t>
      </w:r>
      <w:r>
        <w:rPr/>
        <w:t>is</w:t>
      </w:r>
      <w:r>
        <w:rPr>
          <w:spacing w:val="-7"/>
        </w:rPr>
        <w:t> </w:t>
      </w:r>
      <w:r>
        <w:rPr/>
        <w:t>always</w:t>
      </w:r>
      <w:r>
        <w:rPr>
          <w:spacing w:val="-6"/>
        </w:rPr>
        <w:t> </w:t>
      </w:r>
      <w:r>
        <w:rPr/>
        <w:t>readily</w:t>
      </w:r>
      <w:r>
        <w:rPr>
          <w:spacing w:val="-9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especially</w:t>
      </w:r>
      <w:r>
        <w:rPr>
          <w:spacing w:val="-9"/>
        </w:rPr>
        <w:t> </w:t>
      </w:r>
      <w:r>
        <w:rPr/>
        <w:t>around</w:t>
      </w:r>
      <w:r>
        <w:rPr>
          <w:spacing w:val="-11"/>
        </w:rPr>
        <w:t> </w:t>
      </w:r>
      <w:r>
        <w:rPr/>
        <w:t>August</w:t>
      </w:r>
      <w:r>
        <w:rPr>
          <w:spacing w:val="-5"/>
        </w:rPr>
        <w:t> </w:t>
      </w:r>
      <w:r>
        <w:rPr/>
        <w:t>to</w:t>
      </w:r>
      <w:r>
        <w:rPr>
          <w:spacing w:val="-8"/>
        </w:rPr>
        <w:t> </w:t>
      </w:r>
      <w:r>
        <w:rPr/>
        <w:t>November,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corn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being</w:t>
      </w:r>
      <w:r>
        <w:rPr>
          <w:spacing w:val="-65"/>
        </w:rPr>
        <w:t> </w:t>
      </w:r>
      <w:r>
        <w:rPr/>
        <w:t>harvested.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contains</w:t>
      </w:r>
      <w:r>
        <w:rPr>
          <w:spacing w:val="-5"/>
        </w:rPr>
        <w:t> </w:t>
      </w:r>
      <w:r>
        <w:rPr/>
        <w:t>varying</w:t>
      </w:r>
      <w:r>
        <w:rPr>
          <w:spacing w:val="-3"/>
        </w:rPr>
        <w:t> </w:t>
      </w:r>
      <w:r>
        <w:rPr/>
        <w:t>percentages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cellulose,</w:t>
      </w:r>
      <w:r>
        <w:rPr>
          <w:spacing w:val="-3"/>
        </w:rPr>
        <w:t> </w:t>
      </w:r>
      <w:r>
        <w:rPr/>
        <w:t>hemicelluloses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lignin.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numPr>
          <w:ilvl w:val="2"/>
          <w:numId w:val="11"/>
        </w:numPr>
        <w:tabs>
          <w:tab w:pos="1560" w:val="left" w:leader="none"/>
          <w:tab w:pos="1561" w:val="left" w:leader="none"/>
        </w:tabs>
        <w:spacing w:line="240" w:lineRule="auto" w:before="80" w:after="0"/>
        <w:ind w:left="1560" w:right="0" w:hanging="1441"/>
        <w:jc w:val="left"/>
      </w:pPr>
      <w:r>
        <w:rPr/>
        <w:t>Availability</w:t>
      </w:r>
      <w:r>
        <w:rPr>
          <w:spacing w:val="-6"/>
        </w:rPr>
        <w:t> </w:t>
      </w:r>
      <w:r>
        <w:rPr/>
        <w:t>of</w:t>
      </w:r>
      <w:r>
        <w:rPr>
          <w:spacing w:val="4"/>
        </w:rPr>
        <w:t> </w:t>
      </w:r>
      <w:r>
        <w:rPr/>
        <w:t>African</w:t>
      </w:r>
      <w:r>
        <w:rPr>
          <w:spacing w:val="-1"/>
        </w:rPr>
        <w:t> </w:t>
      </w:r>
      <w:r>
        <w:rPr/>
        <w:t>Breadfruit</w:t>
      </w:r>
      <w:r>
        <w:rPr>
          <w:spacing w:val="-2"/>
        </w:rPr>
        <w:t> </w:t>
      </w:r>
      <w:r>
        <w:rPr/>
        <w:t>Seed</w:t>
      </w:r>
      <w:r>
        <w:rPr>
          <w:spacing w:val="-2"/>
        </w:rPr>
        <w:t> </w:t>
      </w:r>
      <w:r>
        <w:rPr/>
        <w:t>Hull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an Agro</w:t>
      </w:r>
      <w:r>
        <w:rPr>
          <w:spacing w:val="-1"/>
        </w:rPr>
        <w:t> </w:t>
      </w:r>
      <w:r>
        <w:rPr/>
        <w:t>Waste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pStyle w:val="BodyText"/>
        <w:spacing w:line="480" w:lineRule="auto"/>
        <w:ind w:left="120" w:right="894"/>
        <w:jc w:val="both"/>
      </w:pPr>
      <w:r>
        <w:rPr/>
        <w:t>Treculia africana, the African breadfruit, is a tree species of the genus </w:t>
      </w:r>
      <w:hyperlink r:id="rId12">
        <w:r>
          <w:rPr/>
          <w:t>Treculia </w:t>
        </w:r>
      </w:hyperlink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food</w:t>
      </w:r>
      <w:r>
        <w:rPr>
          <w:spacing w:val="-6"/>
        </w:rPr>
        <w:t> </w:t>
      </w:r>
      <w:r>
        <w:rPr/>
        <w:t>plant.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fruits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hard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fibrous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size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hyperlink r:id="rId13">
        <w:r>
          <w:rPr/>
          <w:t>volleyball</w:t>
        </w:r>
        <w:r>
          <w:rPr>
            <w:spacing w:val="-3"/>
          </w:rPr>
          <w:t> </w:t>
        </w:r>
      </w:hyperlink>
      <w:r>
        <w:rPr/>
        <w:t>with</w:t>
      </w:r>
      <w:r>
        <w:rPr>
          <w:spacing w:val="-64"/>
        </w:rPr>
        <w:t> </w:t>
      </w:r>
      <w:r>
        <w:rPr/>
        <w:t>weight</w:t>
      </w:r>
      <w:r>
        <w:rPr>
          <w:spacing w:val="-2"/>
        </w:rPr>
        <w:t> </w:t>
      </w:r>
      <w:r>
        <w:rPr/>
        <w:t>up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8.5</w:t>
      </w:r>
      <w:r>
        <w:rPr>
          <w:spacing w:val="-3"/>
        </w:rPr>
        <w:t> </w:t>
      </w:r>
      <w:r>
        <w:rPr/>
        <w:t>kg.</w:t>
      </w:r>
      <w:r>
        <w:rPr>
          <w:spacing w:val="-2"/>
        </w:rPr>
        <w:t> </w:t>
      </w:r>
      <w:r>
        <w:rPr/>
        <w:t>Many</w:t>
      </w:r>
      <w:r>
        <w:rPr>
          <w:spacing w:val="-4"/>
        </w:rPr>
        <w:t> </w:t>
      </w:r>
      <w:r>
        <w:rPr/>
        <w:t>names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given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species,</w:t>
      </w:r>
      <w:r>
        <w:rPr>
          <w:spacing w:val="-4"/>
        </w:rPr>
        <w:t> </w:t>
      </w:r>
      <w:r>
        <w:rPr/>
        <w:t>but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native/Ibo</w:t>
      </w:r>
      <w:r>
        <w:rPr>
          <w:spacing w:val="-4"/>
        </w:rPr>
        <w:t> </w:t>
      </w:r>
      <w:r>
        <w:rPr/>
        <w:t>name</w:t>
      </w:r>
      <w:r>
        <w:rPr>
          <w:spacing w:val="-3"/>
        </w:rPr>
        <w:t> </w:t>
      </w:r>
      <w:r>
        <w:rPr/>
        <w:t>is</w:t>
      </w:r>
      <w:r>
        <w:rPr>
          <w:spacing w:val="-65"/>
        </w:rPr>
        <w:t> </w:t>
      </w:r>
      <w:r>
        <w:rPr/>
        <w:t>"ukwa",</w:t>
      </w:r>
      <w:r>
        <w:rPr>
          <w:spacing w:val="-2"/>
        </w:rPr>
        <w:t> </w:t>
      </w:r>
      <w:r>
        <w:rPr/>
        <w:t>while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called</w:t>
      </w:r>
      <w:r>
        <w:rPr>
          <w:spacing w:val="-1"/>
        </w:rPr>
        <w:t> </w:t>
      </w:r>
      <w:r>
        <w:rPr/>
        <w:t>afon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Yoruba,</w:t>
      </w:r>
      <w:r>
        <w:rPr>
          <w:spacing w:val="-2"/>
        </w:rPr>
        <w:t> </w:t>
      </w:r>
      <w:r>
        <w:rPr/>
        <w:t>izea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Ijaw,</w:t>
      </w:r>
      <w:r>
        <w:rPr>
          <w:spacing w:val="-1"/>
        </w:rPr>
        <w:t> </w:t>
      </w:r>
      <w:r>
        <w:rPr/>
        <w:t>ize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Benin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ediang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Efik.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20" w:right="895"/>
        <w:jc w:val="both"/>
      </w:pPr>
      <w:r>
        <w:rPr/>
        <w:t>African breadfruit seed husk is a typical waste biomass or plant residue. They have</w:t>
      </w:r>
      <w:r>
        <w:rPr>
          <w:spacing w:val="1"/>
        </w:rPr>
        <w:t> </w:t>
      </w:r>
      <w:r>
        <w:rPr/>
        <w:t>relatively large surface areas that can provide intrinsic adsorptive sites to many</w:t>
      </w:r>
      <w:r>
        <w:rPr>
          <w:spacing w:val="1"/>
        </w:rPr>
        <w:t> </w:t>
      </w:r>
      <w:r>
        <w:rPr/>
        <w:t>substrates and can inherently adsorb waste chemicals such as dyes and cations in</w:t>
      </w:r>
      <w:r>
        <w:rPr>
          <w:spacing w:val="1"/>
        </w:rPr>
        <w:t> </w:t>
      </w:r>
      <w:r>
        <w:rPr/>
        <w:t>water</w:t>
      </w:r>
      <w:r>
        <w:rPr>
          <w:spacing w:val="-7"/>
        </w:rPr>
        <w:t> </w:t>
      </w:r>
      <w:r>
        <w:rPr/>
        <w:t>due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coulombic</w:t>
      </w:r>
      <w:r>
        <w:rPr>
          <w:spacing w:val="-10"/>
        </w:rPr>
        <w:t> </w:t>
      </w:r>
      <w:r>
        <w:rPr/>
        <w:t>interaction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physical</w:t>
      </w:r>
      <w:r>
        <w:rPr>
          <w:spacing w:val="-7"/>
        </w:rPr>
        <w:t> </w:t>
      </w:r>
      <w:r>
        <w:rPr/>
        <w:t>adsorption.</w:t>
      </w:r>
      <w:r>
        <w:rPr>
          <w:spacing w:val="-11"/>
        </w:rPr>
        <w:t> </w:t>
      </w:r>
      <w:r>
        <w:rPr/>
        <w:t>These</w:t>
      </w:r>
      <w:r>
        <w:rPr>
          <w:spacing w:val="-8"/>
        </w:rPr>
        <w:t> </w:t>
      </w:r>
      <w:r>
        <w:rPr/>
        <w:t>agricultural</w:t>
      </w:r>
      <w:r>
        <w:rPr>
          <w:spacing w:val="-7"/>
        </w:rPr>
        <w:t> </w:t>
      </w:r>
      <w:r>
        <w:rPr/>
        <w:t>wastes</w:t>
      </w:r>
      <w:r>
        <w:rPr>
          <w:spacing w:val="-64"/>
        </w:rPr>
        <w:t> </w:t>
      </w:r>
      <w:r>
        <w:rPr/>
        <w:t>are renewable and abundantly available at little or no cost. Considerable quantities of</w:t>
      </w:r>
      <w:r>
        <w:rPr>
          <w:spacing w:val="-65"/>
        </w:rPr>
        <w:t> </w:t>
      </w:r>
      <w:r>
        <w:rPr/>
        <w:t>breadfruit</w:t>
      </w:r>
      <w:r>
        <w:rPr>
          <w:spacing w:val="1"/>
        </w:rPr>
        <w:t> </w:t>
      </w:r>
      <w:r>
        <w:rPr/>
        <w:t>husk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discarded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breadfruit.</w:t>
      </w:r>
      <w:r>
        <w:rPr>
          <w:spacing w:val="1"/>
        </w:rPr>
        <w:t> </w:t>
      </w:r>
      <w:r>
        <w:rPr/>
        <w:t>Carbohydrates</w:t>
      </w:r>
      <w:r>
        <w:rPr>
          <w:spacing w:val="-10"/>
        </w:rPr>
        <w:t> </w:t>
      </w:r>
      <w:r>
        <w:rPr/>
        <w:t>are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major</w:t>
      </w:r>
      <w:r>
        <w:rPr>
          <w:spacing w:val="-8"/>
        </w:rPr>
        <w:t> </w:t>
      </w:r>
      <w:r>
        <w:rPr/>
        <w:t>component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breadfruit</w:t>
      </w:r>
      <w:r>
        <w:rPr>
          <w:spacing w:val="-9"/>
        </w:rPr>
        <w:t> </w:t>
      </w:r>
      <w:r>
        <w:rPr/>
        <w:t>seed</w:t>
      </w:r>
      <w:r>
        <w:rPr>
          <w:spacing w:val="-3"/>
        </w:rPr>
        <w:t> </w:t>
      </w:r>
      <w:r>
        <w:rPr/>
        <w:t>husk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contain</w:t>
      </w:r>
      <w:r>
        <w:rPr>
          <w:spacing w:val="-9"/>
        </w:rPr>
        <w:t> </w:t>
      </w:r>
      <w:r>
        <w:rPr/>
        <w:t>hydroxyl</w:t>
      </w:r>
      <w:r>
        <w:rPr>
          <w:spacing w:val="-65"/>
        </w:rPr>
        <w:t> </w:t>
      </w:r>
      <w:r>
        <w:rPr/>
        <w:t>groups which makes it hydrophilic therefore limits its application as an oil sorbent in</w:t>
      </w:r>
      <w:r>
        <w:rPr>
          <w:spacing w:val="1"/>
        </w:rPr>
        <w:t> </w:t>
      </w:r>
      <w:r>
        <w:rPr/>
        <w:t>an aqueous environment.</w:t>
      </w:r>
      <w:r>
        <w:rPr>
          <w:spacing w:val="1"/>
        </w:rPr>
        <w:t> </w:t>
      </w:r>
      <w:r>
        <w:rPr/>
        <w:t>However, this defect can be considerably reduced by</w:t>
      </w:r>
      <w:r>
        <w:rPr>
          <w:spacing w:val="1"/>
        </w:rPr>
        <w:t> </w:t>
      </w:r>
      <w:r>
        <w:rPr/>
        <w:t>chemically</w:t>
      </w:r>
      <w:r>
        <w:rPr>
          <w:spacing w:val="-5"/>
        </w:rPr>
        <w:t> </w:t>
      </w:r>
      <w:r>
        <w:rPr/>
        <w:t>modifying</w:t>
      </w:r>
      <w:r>
        <w:rPr>
          <w:spacing w:val="-3"/>
        </w:rPr>
        <w:t> </w:t>
      </w:r>
      <w:r>
        <w:rPr/>
        <w:t>its</w:t>
      </w:r>
      <w:r>
        <w:rPr>
          <w:spacing w:val="-2"/>
        </w:rPr>
        <w:t> </w:t>
      </w:r>
      <w:r>
        <w:rPr/>
        <w:t>constituents</w:t>
      </w:r>
      <w:r>
        <w:rPr>
          <w:spacing w:val="-1"/>
        </w:rPr>
        <w:t> </w:t>
      </w:r>
      <w:r>
        <w:rPr/>
        <w:t>thereby</w:t>
      </w:r>
      <w:r>
        <w:rPr>
          <w:spacing w:val="-5"/>
        </w:rPr>
        <w:t> </w:t>
      </w:r>
      <w:r>
        <w:rPr/>
        <w:t>improving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hydrophobic</w:t>
      </w:r>
      <w:r>
        <w:rPr>
          <w:spacing w:val="-2"/>
        </w:rPr>
        <w:t> </w:t>
      </w:r>
      <w:r>
        <w:rPr/>
        <w:t>properties.</w:t>
      </w:r>
    </w:p>
    <w:p>
      <w:pPr>
        <w:pStyle w:val="Heading1"/>
        <w:numPr>
          <w:ilvl w:val="2"/>
          <w:numId w:val="11"/>
        </w:numPr>
        <w:tabs>
          <w:tab w:pos="1560" w:val="left" w:leader="none"/>
          <w:tab w:pos="1561" w:val="left" w:leader="none"/>
        </w:tabs>
        <w:spacing w:line="240" w:lineRule="auto" w:before="4" w:after="0"/>
        <w:ind w:left="1560" w:right="0" w:hanging="1441"/>
        <w:jc w:val="left"/>
      </w:pPr>
      <w:r>
        <w:rPr/>
        <w:t>Availability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Borassus</w:t>
      </w:r>
      <w:r>
        <w:rPr>
          <w:spacing w:val="-2"/>
        </w:rPr>
        <w:t> </w:t>
      </w:r>
      <w:r>
        <w:rPr/>
        <w:t>Coir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an Agro</w:t>
      </w:r>
      <w:r>
        <w:rPr>
          <w:spacing w:val="-1"/>
        </w:rPr>
        <w:t> </w:t>
      </w:r>
      <w:r>
        <w:rPr/>
        <w:t>Waste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2" w:lineRule="auto" w:before="171"/>
        <w:ind w:left="120" w:right="894"/>
        <w:jc w:val="both"/>
      </w:pPr>
      <w:r>
        <w:rPr>
          <w:rFonts w:ascii="Arial"/>
          <w:i/>
        </w:rPr>
        <w:t>Borassus aethiopum </w:t>
      </w:r>
      <w:r>
        <w:rPr/>
        <w:t>is a specie of </w:t>
      </w:r>
      <w:hyperlink r:id="rId14">
        <w:r>
          <w:rPr/>
          <w:t>borassus </w:t>
        </w:r>
      </w:hyperlink>
      <w:r>
        <w:rPr/>
        <w:t>palm from Africa. It is variously referred</w:t>
      </w:r>
      <w:r>
        <w:rPr>
          <w:spacing w:val="1"/>
        </w:rPr>
        <w:t> </w:t>
      </w:r>
      <w:r>
        <w:rPr/>
        <w:t>to as African fan palm, African palmyra palm, black rhun palm and ronier palm. It is</w:t>
      </w:r>
      <w:r>
        <w:rPr>
          <w:spacing w:val="1"/>
        </w:rPr>
        <w:t> </w:t>
      </w:r>
      <w:r>
        <w:rPr/>
        <w:t>widespread across much of tropical </w:t>
      </w:r>
      <w:hyperlink r:id="rId15">
        <w:r>
          <w:rPr/>
          <w:t>Africa</w:t>
        </w:r>
      </w:hyperlink>
      <w:r>
        <w:rPr/>
        <w:t> from </w:t>
      </w:r>
      <w:hyperlink r:id="rId16">
        <w:r>
          <w:rPr/>
          <w:t>Senegal</w:t>
        </w:r>
      </w:hyperlink>
      <w:r>
        <w:rPr/>
        <w:t> to </w:t>
      </w:r>
      <w:hyperlink r:id="rId17">
        <w:r>
          <w:rPr/>
          <w:t>Ethiopia</w:t>
        </w:r>
      </w:hyperlink>
      <w:r>
        <w:rPr/>
        <w:t> and south to</w:t>
      </w:r>
      <w:r>
        <w:rPr>
          <w:spacing w:val="1"/>
        </w:rPr>
        <w:t> </w:t>
      </w:r>
      <w:r>
        <w:rPr/>
        <w:t>northern</w:t>
      </w:r>
      <w:r>
        <w:rPr>
          <w:spacing w:val="-11"/>
        </w:rPr>
        <w:t> </w:t>
      </w:r>
      <w:hyperlink r:id="rId18">
        <w:r>
          <w:rPr/>
          <w:t>South</w:t>
        </w:r>
        <w:r>
          <w:rPr>
            <w:spacing w:val="-13"/>
          </w:rPr>
          <w:t> </w:t>
        </w:r>
        <w:r>
          <w:rPr/>
          <w:t>Africa</w:t>
        </w:r>
      </w:hyperlink>
      <w:r>
        <w:rPr/>
        <w:t>.</w:t>
      </w:r>
      <w:r>
        <w:rPr>
          <w:spacing w:val="-13"/>
        </w:rPr>
        <w:t> </w:t>
      </w:r>
      <w:r>
        <w:rPr/>
        <w:t>It</w:t>
      </w:r>
      <w:r>
        <w:rPr>
          <w:spacing w:val="-11"/>
        </w:rPr>
        <w:t> </w:t>
      </w:r>
      <w:r>
        <w:rPr/>
        <w:t>grows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Nigeria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it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planted</w:t>
      </w:r>
      <w:r>
        <w:rPr>
          <w:spacing w:val="-13"/>
        </w:rPr>
        <w:t> </w:t>
      </w:r>
      <w:r>
        <w:rPr/>
        <w:t>massively</w:t>
      </w:r>
      <w:r>
        <w:rPr>
          <w:spacing w:val="-13"/>
        </w:rPr>
        <w:t> </w:t>
      </w:r>
      <w:r>
        <w:rPr/>
        <w:t>within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Nnamdi</w:t>
      </w:r>
      <w:r>
        <w:rPr>
          <w:spacing w:val="-64"/>
        </w:rPr>
        <w:t> </w:t>
      </w:r>
      <w:r>
        <w:rPr/>
        <w:t>Azikiwe</w:t>
      </w:r>
      <w:r>
        <w:rPr>
          <w:spacing w:val="-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Awka, Anambra</w:t>
      </w:r>
      <w:r>
        <w:rPr>
          <w:spacing w:val="-2"/>
        </w:rPr>
        <w:t> </w:t>
      </w:r>
      <w:r>
        <w:rPr/>
        <w:t>State Nigeria.</w:t>
      </w:r>
    </w:p>
    <w:p>
      <w:pPr>
        <w:pStyle w:val="BodyText"/>
        <w:spacing w:line="477" w:lineRule="auto" w:before="191"/>
        <w:ind w:left="120" w:right="896"/>
        <w:jc w:val="both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trunk</w:t>
      </w:r>
      <w:r>
        <w:rPr>
          <w:spacing w:val="-16"/>
        </w:rPr>
        <w:t> </w:t>
      </w:r>
      <w:r>
        <w:rPr>
          <w:spacing w:val="-1"/>
        </w:rPr>
        <w:t>has</w:t>
      </w:r>
      <w:r>
        <w:rPr>
          <w:spacing w:val="-17"/>
        </w:rPr>
        <w:t> </w:t>
      </w:r>
      <w:r>
        <w:rPr>
          <w:spacing w:val="-1"/>
        </w:rPr>
        <w:t>been</w:t>
      </w:r>
      <w:r>
        <w:rPr>
          <w:spacing w:val="-15"/>
        </w:rPr>
        <w:t> </w:t>
      </w:r>
      <w:r>
        <w:rPr>
          <w:spacing w:val="-1"/>
        </w:rPr>
        <w:t>used</w:t>
      </w:r>
      <w:r>
        <w:rPr>
          <w:spacing w:val="-16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constructing</w:t>
      </w:r>
      <w:r>
        <w:rPr>
          <w:spacing w:val="-18"/>
        </w:rPr>
        <w:t> </w:t>
      </w:r>
      <w:r>
        <w:rPr/>
        <w:t>bridges,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telegraphic</w:t>
      </w:r>
      <w:r>
        <w:rPr>
          <w:spacing w:val="-16"/>
        </w:rPr>
        <w:t> </w:t>
      </w:r>
      <w:r>
        <w:rPr/>
        <w:t>poles</w:t>
      </w:r>
      <w:r>
        <w:rPr>
          <w:spacing w:val="-17"/>
        </w:rPr>
        <w:t> </w:t>
      </w:r>
      <w:r>
        <w:rPr/>
        <w:t>due</w:t>
      </w:r>
      <w:r>
        <w:rPr>
          <w:spacing w:val="-15"/>
        </w:rPr>
        <w:t> </w:t>
      </w:r>
      <w:r>
        <w:rPr/>
        <w:t>to</w:t>
      </w:r>
      <w:r>
        <w:rPr>
          <w:spacing w:val="-16"/>
        </w:rPr>
        <w:t> </w:t>
      </w:r>
      <w:r>
        <w:rPr/>
        <w:t>its</w:t>
      </w:r>
      <w:r>
        <w:rPr>
          <w:spacing w:val="-16"/>
        </w:rPr>
        <w:t> </w:t>
      </w:r>
      <w:r>
        <w:rPr/>
        <w:t>tough</w:t>
      </w:r>
      <w:r>
        <w:rPr>
          <w:spacing w:val="-65"/>
        </w:rPr>
        <w:t> </w:t>
      </w:r>
      <w:r>
        <w:rPr/>
        <w:t>and</w:t>
      </w:r>
      <w:r>
        <w:rPr>
          <w:spacing w:val="-6"/>
        </w:rPr>
        <w:t> </w:t>
      </w:r>
      <w:r>
        <w:rPr/>
        <w:t>termite</w:t>
      </w:r>
      <w:r>
        <w:rPr>
          <w:spacing w:val="-5"/>
        </w:rPr>
        <w:t> </w:t>
      </w:r>
      <w:r>
        <w:rPr/>
        <w:t>resistant</w:t>
      </w:r>
      <w:r>
        <w:rPr>
          <w:spacing w:val="-6"/>
        </w:rPr>
        <w:t> </w:t>
      </w:r>
      <w:r>
        <w:rPr/>
        <w:t>nature</w:t>
      </w:r>
      <w:r>
        <w:rPr>
          <w:spacing w:val="-6"/>
        </w:rPr>
        <w:t> </w:t>
      </w:r>
      <w:r>
        <w:rPr/>
        <w:t>(Kumar</w:t>
      </w:r>
      <w:r>
        <w:rPr>
          <w:spacing w:val="-4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9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-5"/>
        </w:rPr>
        <w:t> </w:t>
      </w:r>
      <w:r>
        <w:rPr/>
        <w:t>2016</w:t>
      </w:r>
      <w:r>
        <w:rPr>
          <w:spacing w:val="-5"/>
        </w:rPr>
        <w:t> </w:t>
      </w:r>
      <w:r>
        <w:rPr/>
        <w:t>).</w:t>
      </w:r>
      <w:r>
        <w:rPr>
          <w:spacing w:val="-6"/>
        </w:rPr>
        <w:t> </w:t>
      </w:r>
      <w:r>
        <w:rPr/>
        <w:t>Borassus</w:t>
      </w:r>
      <w:r>
        <w:rPr>
          <w:spacing w:val="-6"/>
        </w:rPr>
        <w:t> </w:t>
      </w:r>
      <w:r>
        <w:rPr/>
        <w:t>coir</w:t>
      </w:r>
      <w:r>
        <w:rPr>
          <w:spacing w:val="-7"/>
        </w:rPr>
        <w:t> </w:t>
      </w:r>
      <w:r>
        <w:rPr/>
        <w:t>is</w:t>
      </w:r>
      <w:r>
        <w:rPr>
          <w:spacing w:val="-4"/>
        </w:rPr>
        <w:t> </w:t>
      </w:r>
      <w:r>
        <w:rPr/>
        <w:t>what</w:t>
      </w:r>
      <w:r>
        <w:rPr>
          <w:spacing w:val="-5"/>
        </w:rPr>
        <w:t> </w:t>
      </w:r>
      <w:r>
        <w:rPr/>
        <w:t>makes</w:t>
      </w:r>
      <w:r>
        <w:rPr>
          <w:spacing w:val="-6"/>
        </w:rPr>
        <w:t> </w:t>
      </w:r>
      <w:r>
        <w:rPr/>
        <w:t>up</w:t>
      </w:r>
      <w:r>
        <w:rPr>
          <w:spacing w:val="-6"/>
        </w:rPr>
        <w:t> </w:t>
      </w:r>
      <w:r>
        <w:rPr/>
        <w:t>the</w:t>
      </w:r>
    </w:p>
    <w:p>
      <w:pPr>
        <w:spacing w:after="0" w:line="477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2"/>
        <w:jc w:val="both"/>
      </w:pPr>
      <w:r>
        <w:rPr/>
        <w:t>fibrous</w:t>
      </w:r>
      <w:r>
        <w:rPr>
          <w:spacing w:val="-14"/>
        </w:rPr>
        <w:t> </w:t>
      </w:r>
      <w:r>
        <w:rPr/>
        <w:t>husks</w:t>
      </w:r>
      <w:r>
        <w:rPr>
          <w:spacing w:val="-13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inner</w:t>
      </w:r>
      <w:r>
        <w:rPr>
          <w:spacing w:val="-11"/>
        </w:rPr>
        <w:t> </w:t>
      </w:r>
      <w:r>
        <w:rPr/>
        <w:t>shell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borassus</w:t>
      </w:r>
      <w:r>
        <w:rPr>
          <w:spacing w:val="-13"/>
        </w:rPr>
        <w:t> </w:t>
      </w:r>
      <w:r>
        <w:rPr/>
        <w:t>nut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is</w:t>
      </w:r>
      <w:r>
        <w:rPr>
          <w:spacing w:val="-13"/>
        </w:rPr>
        <w:t> </w:t>
      </w:r>
      <w:r>
        <w:rPr/>
        <w:t>used</w:t>
      </w:r>
      <w:r>
        <w:rPr>
          <w:spacing w:val="-14"/>
        </w:rPr>
        <w:t> </w:t>
      </w:r>
      <w:r>
        <w:rPr/>
        <w:t>for</w:t>
      </w:r>
      <w:r>
        <w:rPr>
          <w:spacing w:val="-12"/>
        </w:rPr>
        <w:t> </w:t>
      </w:r>
      <w:r>
        <w:rPr/>
        <w:t>all</w:t>
      </w:r>
      <w:r>
        <w:rPr>
          <w:spacing w:val="-14"/>
        </w:rPr>
        <w:t> </w:t>
      </w:r>
      <w:r>
        <w:rPr/>
        <w:t>sorts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products.</w:t>
      </w:r>
      <w:r>
        <w:rPr>
          <w:spacing w:val="-64"/>
        </w:rPr>
        <w:t> </w:t>
      </w:r>
      <w:r>
        <w:rPr/>
        <w:t>It is the thickest and most resistant of all commercial natural fibres. The nut is edible</w:t>
      </w:r>
      <w:r>
        <w:rPr>
          <w:spacing w:val="1"/>
        </w:rPr>
        <w:t> </w:t>
      </w:r>
      <w:r>
        <w:rPr/>
        <w:t>and once harvested the coir is left to rot away. These coir can be put to good use by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them</w:t>
      </w:r>
      <w:r>
        <w:rPr>
          <w:spacing w:val="1"/>
        </w:rPr>
        <w:t> </w:t>
      </w:r>
      <w:r>
        <w:rPr/>
        <w:t>as</w:t>
      </w:r>
      <w:r>
        <w:rPr>
          <w:spacing w:val="-3"/>
        </w:rPr>
        <w:t> </w:t>
      </w:r>
      <w:r>
        <w:rPr/>
        <w:t>oil</w:t>
      </w:r>
      <w:r>
        <w:rPr>
          <w:spacing w:val="-1"/>
        </w:rPr>
        <w:t> </w:t>
      </w:r>
      <w:r>
        <w:rPr/>
        <w:t>spill</w:t>
      </w:r>
      <w:r>
        <w:rPr>
          <w:spacing w:val="-3"/>
        </w:rPr>
        <w:t> </w:t>
      </w:r>
      <w:r>
        <w:rPr/>
        <w:t>sorbents</w:t>
      </w:r>
      <w:r>
        <w:rPr>
          <w:spacing w:val="-3"/>
        </w:rPr>
        <w:t> </w:t>
      </w:r>
      <w:r>
        <w:rPr/>
        <w:t>after proper chemical modification.</w:t>
      </w:r>
    </w:p>
    <w:p>
      <w:pPr>
        <w:pStyle w:val="Heading1"/>
        <w:numPr>
          <w:ilvl w:val="2"/>
          <w:numId w:val="11"/>
        </w:numPr>
        <w:tabs>
          <w:tab w:pos="1560" w:val="left" w:leader="none"/>
          <w:tab w:pos="1561" w:val="left" w:leader="none"/>
        </w:tabs>
        <w:spacing w:line="240" w:lineRule="auto" w:before="202" w:after="0"/>
        <w:ind w:left="1560" w:right="0" w:hanging="1441"/>
        <w:jc w:val="left"/>
      </w:pPr>
      <w:r>
        <w:rPr/>
        <w:t>Availability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Plantain</w:t>
      </w:r>
      <w:r>
        <w:rPr>
          <w:spacing w:val="-1"/>
        </w:rPr>
        <w:t> </w:t>
      </w:r>
      <w:r>
        <w:rPr/>
        <w:t>Peel</w:t>
      </w:r>
      <w:r>
        <w:rPr>
          <w:spacing w:val="-3"/>
        </w:rPr>
        <w:t> </w:t>
      </w:r>
      <w:r>
        <w:rPr/>
        <w:t>as Agro</w:t>
      </w:r>
      <w:r>
        <w:rPr>
          <w:spacing w:val="-1"/>
        </w:rPr>
        <w:t> </w:t>
      </w:r>
      <w:r>
        <w:rPr/>
        <w:t>Waste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7"/>
        <w:ind w:left="120" w:right="896"/>
        <w:jc w:val="both"/>
      </w:pPr>
      <w:r>
        <w:rPr/>
        <w:t>Plantain</w:t>
      </w:r>
      <w:r>
        <w:rPr>
          <w:spacing w:val="-8"/>
        </w:rPr>
        <w:t> </w:t>
      </w:r>
      <w:r>
        <w:rPr/>
        <w:t>(Musa</w:t>
      </w:r>
      <w:r>
        <w:rPr>
          <w:spacing w:val="-7"/>
        </w:rPr>
        <w:t> </w:t>
      </w:r>
      <w:r>
        <w:rPr/>
        <w:t>paradiasaca)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member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musacae</w:t>
      </w:r>
      <w:r>
        <w:rPr>
          <w:spacing w:val="-10"/>
        </w:rPr>
        <w:t> </w:t>
      </w:r>
      <w:r>
        <w:rPr/>
        <w:t>family</w:t>
      </w:r>
      <w:r>
        <w:rPr>
          <w:spacing w:val="-11"/>
        </w:rPr>
        <w:t> </w:t>
      </w:r>
      <w:r>
        <w:rPr/>
        <w:t>and</w:t>
      </w:r>
      <w:r>
        <w:rPr>
          <w:spacing w:val="-6"/>
        </w:rPr>
        <w:t> </w:t>
      </w:r>
      <w:r>
        <w:rPr/>
        <w:t>is</w:t>
      </w:r>
      <w:r>
        <w:rPr>
          <w:spacing w:val="-10"/>
        </w:rPr>
        <w:t> </w:t>
      </w:r>
      <w:r>
        <w:rPr/>
        <w:t>one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earliest</w:t>
      </w:r>
      <w:r>
        <w:rPr>
          <w:spacing w:val="-65"/>
        </w:rPr>
        <w:t> </w:t>
      </w:r>
      <w:r>
        <w:rPr/>
        <w:t>cultivated</w:t>
      </w:r>
      <w:r>
        <w:rPr>
          <w:spacing w:val="-4"/>
        </w:rPr>
        <w:t> </w:t>
      </w:r>
      <w:r>
        <w:rPr/>
        <w:t>crops,</w:t>
      </w:r>
      <w:r>
        <w:rPr>
          <w:spacing w:val="-6"/>
        </w:rPr>
        <w:t> </w:t>
      </w:r>
      <w:r>
        <w:rPr/>
        <w:t>originating</w:t>
      </w:r>
      <w:r>
        <w:rPr>
          <w:spacing w:val="-7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South</w:t>
      </w:r>
      <w:r>
        <w:rPr>
          <w:spacing w:val="-5"/>
        </w:rPr>
        <w:t> </w:t>
      </w:r>
      <w:r>
        <w:rPr/>
        <w:t>East</w:t>
      </w:r>
      <w:r>
        <w:rPr>
          <w:spacing w:val="-6"/>
        </w:rPr>
        <w:t> </w:t>
      </w:r>
      <w:r>
        <w:rPr/>
        <w:t>Asia.</w:t>
      </w:r>
      <w:r>
        <w:rPr>
          <w:spacing w:val="-5"/>
        </w:rPr>
        <w:t> </w:t>
      </w:r>
      <w:r>
        <w:rPr/>
        <w:t>Over</w:t>
      </w:r>
      <w:r>
        <w:rPr>
          <w:spacing w:val="-5"/>
        </w:rPr>
        <w:t> </w:t>
      </w:r>
      <w:r>
        <w:rPr/>
        <w:t>2.11</w:t>
      </w:r>
      <w:r>
        <w:rPr>
          <w:spacing w:val="-6"/>
        </w:rPr>
        <w:t> </w:t>
      </w:r>
      <w:r>
        <w:rPr/>
        <w:t>million</w:t>
      </w:r>
      <w:r>
        <w:rPr>
          <w:spacing w:val="-5"/>
        </w:rPr>
        <w:t> </w:t>
      </w:r>
      <w:r>
        <w:rPr/>
        <w:t>metric</w:t>
      </w:r>
      <w:r>
        <w:rPr>
          <w:spacing w:val="-7"/>
        </w:rPr>
        <w:t> </w:t>
      </w:r>
      <w:r>
        <w:rPr/>
        <w:t>tons</w:t>
      </w:r>
      <w:r>
        <w:rPr>
          <w:spacing w:val="-6"/>
        </w:rPr>
        <w:t> </w:t>
      </w:r>
      <w:r>
        <w:rPr/>
        <w:t>of</w:t>
      </w:r>
      <w:r>
        <w:rPr>
          <w:spacing w:val="-65"/>
        </w:rPr>
        <w:t> </w:t>
      </w:r>
      <w:r>
        <w:rPr/>
        <w:t>plantain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annually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substantially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64"/>
        </w:rPr>
        <w:t> </w:t>
      </w:r>
      <w:r>
        <w:rPr/>
        <w:t>nutrition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subtropical</w:t>
      </w:r>
      <w:r>
        <w:rPr>
          <w:spacing w:val="-6"/>
        </w:rPr>
        <w:t> </w:t>
      </w:r>
      <w:r>
        <w:rPr/>
        <w:t>local</w:t>
      </w:r>
      <w:r>
        <w:rPr>
          <w:spacing w:val="-5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(FAO,</w:t>
      </w:r>
      <w:r>
        <w:rPr>
          <w:spacing w:val="-5"/>
        </w:rPr>
        <w:t> </w:t>
      </w:r>
      <w:r>
        <w:rPr/>
        <w:t>2005).</w:t>
      </w:r>
      <w:r>
        <w:rPr>
          <w:spacing w:val="-5"/>
        </w:rPr>
        <w:t> </w:t>
      </w:r>
      <w:r>
        <w:rPr/>
        <w:t>Plantain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grown</w:t>
      </w:r>
      <w:r>
        <w:rPr>
          <w:spacing w:val="-3"/>
        </w:rPr>
        <w:t> </w:t>
      </w:r>
      <w:r>
        <w:rPr/>
        <w:t>mostly</w:t>
      </w:r>
      <w:r>
        <w:rPr>
          <w:spacing w:val="-64"/>
        </w:rPr>
        <w:t> </w:t>
      </w:r>
      <w:r>
        <w:rPr/>
        <w:t>with banana ( Musa sapientum ) are found mostly in the Southern states; Edo, Oyo,</w:t>
      </w:r>
      <w:r>
        <w:rPr>
          <w:spacing w:val="1"/>
        </w:rPr>
        <w:t> </w:t>
      </w:r>
      <w:r>
        <w:rPr/>
        <w:t>Ondo,</w:t>
      </w:r>
      <w:r>
        <w:rPr>
          <w:spacing w:val="-3"/>
        </w:rPr>
        <w:t> </w:t>
      </w:r>
      <w:r>
        <w:rPr/>
        <w:t>Cross</w:t>
      </w:r>
      <w:r>
        <w:rPr>
          <w:spacing w:val="-2"/>
        </w:rPr>
        <w:t> </w:t>
      </w:r>
      <w:r>
        <w:rPr/>
        <w:t>River,</w:t>
      </w:r>
      <w:r>
        <w:rPr>
          <w:spacing w:val="-2"/>
        </w:rPr>
        <w:t> </w:t>
      </w:r>
      <w:r>
        <w:rPr/>
        <w:t>Akwa</w:t>
      </w:r>
      <w:r>
        <w:rPr>
          <w:spacing w:val="-2"/>
        </w:rPr>
        <w:t> </w:t>
      </w:r>
      <w:r>
        <w:rPr/>
        <w:t>Ibom,</w:t>
      </w:r>
      <w:r>
        <w:rPr>
          <w:spacing w:val="-4"/>
        </w:rPr>
        <w:t> </w:t>
      </w:r>
      <w:r>
        <w:rPr/>
        <w:t>Abia,</w:t>
      </w:r>
      <w:r>
        <w:rPr>
          <w:spacing w:val="-3"/>
        </w:rPr>
        <w:t> </w:t>
      </w:r>
      <w:r>
        <w:rPr/>
        <w:t>Imo,</w:t>
      </w:r>
      <w:r>
        <w:rPr>
          <w:spacing w:val="-2"/>
        </w:rPr>
        <w:t> </w:t>
      </w:r>
      <w:r>
        <w:rPr/>
        <w:t>Rivers,</w:t>
      </w:r>
      <w:r>
        <w:rPr>
          <w:spacing w:val="-2"/>
        </w:rPr>
        <w:t> </w:t>
      </w:r>
      <w:r>
        <w:rPr/>
        <w:t>Bayelsa,</w:t>
      </w:r>
      <w:r>
        <w:rPr>
          <w:spacing w:val="-2"/>
        </w:rPr>
        <w:t> </w:t>
      </w:r>
      <w:r>
        <w:rPr/>
        <w:t>Enugu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Delta</w:t>
      </w:r>
      <w:r>
        <w:rPr>
          <w:spacing w:val="-2"/>
        </w:rPr>
        <w:t> </w:t>
      </w:r>
      <w:r>
        <w:rPr/>
        <w:t>states.</w:t>
      </w:r>
    </w:p>
    <w:p>
      <w:pPr>
        <w:pStyle w:val="BodyText"/>
        <w:spacing w:line="480" w:lineRule="auto" w:before="200"/>
        <w:ind w:left="120" w:right="899"/>
        <w:jc w:val="both"/>
      </w:pPr>
      <w:r>
        <w:rPr/>
        <w:t>Plantain peels are the major by-product of plantain fruits, constituting about 40% 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bulk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fruit</w:t>
      </w:r>
      <w:r>
        <w:rPr>
          <w:spacing w:val="-12"/>
        </w:rPr>
        <w:t> </w:t>
      </w:r>
      <w:r>
        <w:rPr>
          <w:spacing w:val="-1"/>
        </w:rPr>
        <w:t>but</w:t>
      </w:r>
      <w:r>
        <w:rPr>
          <w:spacing w:val="-13"/>
        </w:rPr>
        <w:t> </w:t>
      </w:r>
      <w:r>
        <w:rPr>
          <w:spacing w:val="-1"/>
        </w:rPr>
        <w:t>are</w:t>
      </w:r>
      <w:r>
        <w:rPr>
          <w:spacing w:val="-12"/>
        </w:rPr>
        <w:t> </w:t>
      </w:r>
      <w:r>
        <w:rPr/>
        <w:t>presently</w:t>
      </w:r>
      <w:r>
        <w:rPr>
          <w:spacing w:val="-14"/>
        </w:rPr>
        <w:t> </w:t>
      </w:r>
      <w:r>
        <w:rPr/>
        <w:t>underutilized.</w:t>
      </w:r>
      <w:r>
        <w:rPr>
          <w:spacing w:val="-11"/>
        </w:rPr>
        <w:t> </w:t>
      </w:r>
      <w:r>
        <w:rPr/>
        <w:t>However,</w:t>
      </w:r>
      <w:r>
        <w:rPr>
          <w:spacing w:val="-12"/>
        </w:rPr>
        <w:t> </w:t>
      </w:r>
      <w:r>
        <w:rPr/>
        <w:t>they</w:t>
      </w:r>
      <w:r>
        <w:rPr>
          <w:spacing w:val="-14"/>
        </w:rPr>
        <w:t> </w:t>
      </w:r>
      <w:r>
        <w:rPr/>
        <w:t>can</w:t>
      </w:r>
      <w:r>
        <w:rPr>
          <w:spacing w:val="-10"/>
        </w:rPr>
        <w:t> </w:t>
      </w:r>
      <w:r>
        <w:rPr/>
        <w:t>also</w:t>
      </w:r>
      <w:r>
        <w:rPr>
          <w:spacing w:val="-14"/>
        </w:rPr>
        <w:t> </w:t>
      </w:r>
      <w:r>
        <w:rPr/>
        <w:t>be</w:t>
      </w:r>
      <w:r>
        <w:rPr>
          <w:spacing w:val="-14"/>
        </w:rPr>
        <w:t> </w:t>
      </w:r>
      <w:r>
        <w:rPr/>
        <w:t>modified</w:t>
      </w:r>
      <w:r>
        <w:rPr>
          <w:spacing w:val="-64"/>
        </w:rPr>
        <w:t> </w:t>
      </w:r>
      <w:r>
        <w:rPr/>
        <w:t>chemically</w:t>
      </w:r>
      <w:r>
        <w:rPr>
          <w:spacing w:val="-4"/>
        </w:rPr>
        <w:t> </w:t>
      </w:r>
      <w:r>
        <w:rPr/>
        <w:t>and subsequently</w:t>
      </w:r>
      <w:r>
        <w:rPr>
          <w:spacing w:val="-3"/>
        </w:rPr>
        <w:t> </w:t>
      </w:r>
      <w:r>
        <w:rPr/>
        <w:t>used</w:t>
      </w:r>
      <w:r>
        <w:rPr>
          <w:spacing w:val="-2"/>
        </w:rPr>
        <w:t> </w:t>
      </w:r>
      <w:r>
        <w:rPr/>
        <w:t>in oil</w:t>
      </w:r>
      <w:r>
        <w:rPr>
          <w:spacing w:val="-1"/>
        </w:rPr>
        <w:t> </w:t>
      </w:r>
      <w:r>
        <w:rPr/>
        <w:t>spill mop</w:t>
      </w:r>
      <w:r>
        <w:rPr>
          <w:spacing w:val="-3"/>
        </w:rPr>
        <w:t> </w:t>
      </w:r>
      <w:r>
        <w:rPr/>
        <w:t>up.</w:t>
      </w:r>
    </w:p>
    <w:p>
      <w:pPr>
        <w:pStyle w:val="Heading1"/>
        <w:numPr>
          <w:ilvl w:val="2"/>
          <w:numId w:val="11"/>
        </w:numPr>
        <w:tabs>
          <w:tab w:pos="1560" w:val="left" w:leader="none"/>
          <w:tab w:pos="1561" w:val="left" w:leader="none"/>
        </w:tabs>
        <w:spacing w:line="240" w:lineRule="auto" w:before="202" w:after="0"/>
        <w:ind w:left="1560" w:right="0" w:hanging="1441"/>
        <w:jc w:val="left"/>
      </w:pPr>
      <w:r>
        <w:rPr/>
        <w:t>Availability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Plantain</w:t>
      </w:r>
      <w:r>
        <w:rPr>
          <w:spacing w:val="-1"/>
        </w:rPr>
        <w:t> </w:t>
      </w:r>
      <w:r>
        <w:rPr/>
        <w:t>Pseudostem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Agro</w:t>
      </w:r>
      <w:r>
        <w:rPr>
          <w:spacing w:val="-1"/>
        </w:rPr>
        <w:t> </w:t>
      </w:r>
      <w:r>
        <w:rPr/>
        <w:t>Waste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3"/>
        <w:ind w:left="120" w:right="901"/>
        <w:jc w:val="both"/>
      </w:pPr>
      <w:r>
        <w:rPr/>
        <w:t>Pseudo stem is a false stem formed on the swollen leaf bases found in plantain and</w:t>
      </w:r>
      <w:r>
        <w:rPr>
          <w:spacing w:val="1"/>
        </w:rPr>
        <w:t> </w:t>
      </w:r>
      <w:r>
        <w:rPr/>
        <w:t>banana. The plantain plant grows for about six to seven months to reach maturity for</w:t>
      </w:r>
      <w:r>
        <w:rPr>
          <w:spacing w:val="1"/>
        </w:rPr>
        <w:t> </w:t>
      </w:r>
      <w:r>
        <w:rPr/>
        <w:t>fruiting,</w:t>
      </w:r>
      <w:r>
        <w:rPr>
          <w:spacing w:val="-13"/>
        </w:rPr>
        <w:t> </w:t>
      </w:r>
      <w:r>
        <w:rPr/>
        <w:t>after</w:t>
      </w:r>
      <w:r>
        <w:rPr>
          <w:spacing w:val="-11"/>
        </w:rPr>
        <w:t> </w:t>
      </w:r>
      <w:r>
        <w:rPr/>
        <w:t>which</w:t>
      </w:r>
      <w:r>
        <w:rPr>
          <w:spacing w:val="-10"/>
        </w:rPr>
        <w:t> </w:t>
      </w:r>
      <w:r>
        <w:rPr/>
        <w:t>the</w:t>
      </w:r>
      <w:r>
        <w:rPr>
          <w:spacing w:val="-14"/>
        </w:rPr>
        <w:t> </w:t>
      </w:r>
      <w:r>
        <w:rPr/>
        <w:t>pseudostem</w:t>
      </w:r>
      <w:r>
        <w:rPr>
          <w:spacing w:val="-11"/>
        </w:rPr>
        <w:t> </w:t>
      </w:r>
      <w:r>
        <w:rPr/>
        <w:t>(aerial</w:t>
      </w:r>
      <w:r>
        <w:rPr>
          <w:spacing w:val="-11"/>
        </w:rPr>
        <w:t> </w:t>
      </w:r>
      <w:r>
        <w:rPr/>
        <w:t>stem)</w:t>
      </w:r>
      <w:r>
        <w:rPr>
          <w:spacing w:val="-11"/>
        </w:rPr>
        <w:t> </w:t>
      </w:r>
      <w:r>
        <w:rPr/>
        <w:t>is</w:t>
      </w:r>
      <w:r>
        <w:rPr>
          <w:spacing w:val="-13"/>
        </w:rPr>
        <w:t> </w:t>
      </w:r>
      <w:r>
        <w:rPr/>
        <w:t>felled,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fruit</w:t>
      </w:r>
      <w:r>
        <w:rPr>
          <w:spacing w:val="-13"/>
        </w:rPr>
        <w:t> </w:t>
      </w:r>
      <w:r>
        <w:rPr/>
        <w:t>cut</w:t>
      </w:r>
      <w:r>
        <w:rPr>
          <w:spacing w:val="-12"/>
        </w:rPr>
        <w:t> </w:t>
      </w:r>
      <w:r>
        <w:rPr/>
        <w:t>off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stem</w:t>
      </w:r>
      <w:r>
        <w:rPr>
          <w:spacing w:val="-64"/>
        </w:rPr>
        <w:t> </w:t>
      </w:r>
      <w:r>
        <w:rPr/>
        <w:t>is allowed to rot away. This is because the plant is propagated by the sucker, an</w:t>
      </w:r>
      <w:r>
        <w:rPr>
          <w:spacing w:val="1"/>
        </w:rPr>
        <w:t> </w:t>
      </w:r>
      <w:r>
        <w:rPr/>
        <w:t>underground</w:t>
      </w:r>
      <w:r>
        <w:rPr>
          <w:spacing w:val="-1"/>
        </w:rPr>
        <w:t> </w:t>
      </w:r>
      <w:r>
        <w:rPr/>
        <w:t>stem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new</w:t>
      </w:r>
      <w:r>
        <w:rPr>
          <w:spacing w:val="-3"/>
        </w:rPr>
        <w:t> </w:t>
      </w:r>
      <w:r>
        <w:rPr/>
        <w:t>shoots.</w:t>
      </w:r>
      <w:r>
        <w:rPr>
          <w:spacing w:val="1"/>
        </w:rPr>
        <w:t> </w:t>
      </w:r>
      <w:r>
        <w:rPr/>
        <w:t>(Nurul </w:t>
      </w:r>
      <w:r>
        <w:rPr>
          <w:rFonts w:ascii="Arial"/>
          <w:i/>
        </w:rPr>
        <w:t>et</w:t>
      </w:r>
      <w:r>
        <w:rPr>
          <w:rFonts w:ascii="Arial"/>
          <w:i/>
          <w:spacing w:val="-3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-1"/>
        </w:rPr>
        <w:t> </w:t>
      </w:r>
      <w:r>
        <w:rPr/>
        <w:t>2011</w:t>
      </w:r>
      <w:r>
        <w:rPr>
          <w:spacing w:val="-1"/>
        </w:rPr>
        <w:t> </w:t>
      </w:r>
      <w:r>
        <w:rPr/>
        <w:t>).</w:t>
      </w:r>
    </w:p>
    <w:p>
      <w:pPr>
        <w:pStyle w:val="BodyText"/>
        <w:spacing w:line="480" w:lineRule="auto" w:before="203"/>
        <w:ind w:left="120" w:right="903"/>
        <w:jc w:val="both"/>
      </w:pPr>
      <w:r>
        <w:rPr/>
        <w:t>These pseudostems are largely available in all the plantain plantations wasting away</w:t>
      </w:r>
      <w:r>
        <w:rPr>
          <w:spacing w:val="-64"/>
        </w:rPr>
        <w:t> </w:t>
      </w:r>
      <w:r>
        <w:rPr/>
        <w:t>because it has not been put into good use and are not replanted. It can be used as a</w:t>
      </w:r>
      <w:r>
        <w:rPr>
          <w:spacing w:val="-64"/>
        </w:rPr>
        <w:t> </w:t>
      </w:r>
      <w:r>
        <w:rPr/>
        <w:t>natural</w:t>
      </w:r>
      <w:r>
        <w:rPr>
          <w:spacing w:val="-2"/>
        </w:rPr>
        <w:t> </w:t>
      </w:r>
      <w:r>
        <w:rPr/>
        <w:t>sorbent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has</w:t>
      </w:r>
      <w:r>
        <w:rPr>
          <w:spacing w:val="-1"/>
        </w:rPr>
        <w:t> </w:t>
      </w:r>
      <w:r>
        <w:rPr/>
        <w:t>high</w:t>
      </w:r>
      <w:r>
        <w:rPr>
          <w:spacing w:val="-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absorbing</w:t>
      </w:r>
      <w:r>
        <w:rPr>
          <w:spacing w:val="-3"/>
        </w:rPr>
        <w:t> </w:t>
      </w:r>
      <w:r>
        <w:rPr/>
        <w:t>spilled oil</w:t>
      </w:r>
      <w:r>
        <w:rPr>
          <w:spacing w:val="-2"/>
        </w:rPr>
        <w:t> </w:t>
      </w:r>
      <w:r>
        <w:rPr/>
        <w:t>(Klemm</w:t>
      </w:r>
      <w:r>
        <w:rPr>
          <w:spacing w:val="2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-2"/>
        </w:rPr>
        <w:t> </w:t>
      </w:r>
      <w:r>
        <w:rPr/>
        <w:t>2005).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tabs>
          <w:tab w:pos="840" w:val="left" w:leader="none"/>
        </w:tabs>
        <w:spacing w:before="80"/>
        <w:ind w:left="120"/>
      </w:pPr>
      <w:r>
        <w:rPr/>
        <w:t>2.12</w:t>
        <w:tab/>
        <w:t>Survey</w:t>
      </w:r>
      <w:r>
        <w:rPr>
          <w:spacing w:val="-7"/>
        </w:rPr>
        <w:t> </w:t>
      </w:r>
      <w:r>
        <w:rPr/>
        <w:t>of Previous works on Oil Sorption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4"/>
        <w:ind w:left="120" w:right="894"/>
        <w:jc w:val="both"/>
      </w:pP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adsorbents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spill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investigated by many researchers. These wastes are locally available, inexpensive</w:t>
      </w:r>
      <w:r>
        <w:rPr>
          <w:spacing w:val="1"/>
        </w:rPr>
        <w:t> </w:t>
      </w:r>
      <w:r>
        <w:rPr/>
        <w:t>and biodegradable which has made researchers to study them as alternatives to the</w:t>
      </w:r>
      <w:r>
        <w:rPr>
          <w:spacing w:val="1"/>
        </w:rPr>
        <w:t> </w:t>
      </w:r>
      <w:r>
        <w:rPr/>
        <w:t>imported synthetic sorbent materials which are expensive and non-biodegradable.</w:t>
      </w:r>
      <w:r>
        <w:rPr>
          <w:spacing w:val="1"/>
        </w:rPr>
        <w:t> </w:t>
      </w:r>
      <w:r>
        <w:rPr/>
        <w:t>These low cost adsorbents include agricultural by-products and waste materials, fly</w:t>
      </w:r>
      <w:r>
        <w:rPr>
          <w:spacing w:val="1"/>
        </w:rPr>
        <w:t> </w:t>
      </w:r>
      <w:r>
        <w:rPr/>
        <w:t>ash, seaweeds and alginate, peat moss, biomass materials and many others. 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studies</w:t>
      </w:r>
      <w:r>
        <w:rPr>
          <w:spacing w:val="-2"/>
        </w:rPr>
        <w:t> </w:t>
      </w:r>
      <w:r>
        <w:rPr/>
        <w:t>are discussed</w:t>
      </w:r>
      <w:r>
        <w:rPr>
          <w:spacing w:val="-2"/>
        </w:rPr>
        <w:t> </w:t>
      </w:r>
      <w:r>
        <w:rPr/>
        <w:t>below:</w:t>
      </w:r>
    </w:p>
    <w:p>
      <w:pPr>
        <w:pStyle w:val="BodyText"/>
        <w:spacing w:line="480" w:lineRule="auto" w:before="202"/>
        <w:ind w:left="120" w:right="892"/>
        <w:jc w:val="both"/>
      </w:pPr>
      <w:r>
        <w:rPr/>
        <w:t>The</w:t>
      </w:r>
      <w:r>
        <w:rPr>
          <w:spacing w:val="1"/>
        </w:rPr>
        <w:t> </w:t>
      </w:r>
      <w:r>
        <w:rPr/>
        <w:t>acetylation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silk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application for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sorption was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Asadpour </w:t>
      </w:r>
      <w:r>
        <w:rPr>
          <w:rFonts w:ascii="Arial"/>
          <w:i/>
        </w:rPr>
        <w:t>et al., </w:t>
      </w:r>
      <w:r>
        <w:rPr/>
        <w:t>(2015). The acetylation was done with acetic anhydride using N-</w:t>
      </w:r>
      <w:r>
        <w:rPr>
          <w:spacing w:val="1"/>
        </w:rPr>
        <w:t> </w:t>
      </w:r>
      <w:r>
        <w:rPr/>
        <w:t>Bromosuccinimide catalyst. The effect of contact time, concentration of catalyst and</w:t>
      </w:r>
      <w:r>
        <w:rPr>
          <w:spacing w:val="1"/>
        </w:rPr>
        <w:t> </w:t>
      </w:r>
      <w:r>
        <w:rPr/>
        <w:t>temperature</w:t>
      </w:r>
      <w:r>
        <w:rPr>
          <w:spacing w:val="-10"/>
        </w:rPr>
        <w:t> </w:t>
      </w:r>
      <w:r>
        <w:rPr/>
        <w:t>were</w:t>
      </w:r>
      <w:r>
        <w:rPr>
          <w:spacing w:val="-9"/>
        </w:rPr>
        <w:t> </w:t>
      </w:r>
      <w:r>
        <w:rPr/>
        <w:t>studied.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result</w:t>
      </w:r>
      <w:r>
        <w:rPr>
          <w:spacing w:val="-13"/>
        </w:rPr>
        <w:t> </w:t>
      </w:r>
      <w:r>
        <w:rPr/>
        <w:t>showed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highest</w:t>
      </w:r>
      <w:r>
        <w:rPr>
          <w:spacing w:val="-11"/>
        </w:rPr>
        <w:t> </w:t>
      </w:r>
      <w:r>
        <w:rPr/>
        <w:t>oil</w:t>
      </w:r>
      <w:r>
        <w:rPr>
          <w:spacing w:val="-11"/>
        </w:rPr>
        <w:t> </w:t>
      </w:r>
      <w:r>
        <w:rPr/>
        <w:t>sorption</w:t>
      </w:r>
      <w:r>
        <w:rPr>
          <w:spacing w:val="-8"/>
        </w:rPr>
        <w:t> </w:t>
      </w:r>
      <w:r>
        <w:rPr/>
        <w:t>was</w:t>
      </w:r>
      <w:r>
        <w:rPr>
          <w:spacing w:val="-12"/>
        </w:rPr>
        <w:t> </w:t>
      </w:r>
      <w:r>
        <w:rPr/>
        <w:t>11.45%</w:t>
      </w:r>
      <w:r>
        <w:rPr>
          <w:spacing w:val="-64"/>
        </w:rPr>
        <w:t> </w:t>
      </w:r>
      <w:r>
        <w:rPr/>
        <w:t>weight percent gain (WPG) and was achieved at 3% catalyst concentration in acetic</w:t>
      </w:r>
      <w:r>
        <w:rPr>
          <w:spacing w:val="1"/>
        </w:rPr>
        <w:t> </w:t>
      </w:r>
      <w:r>
        <w:rPr/>
        <w:t>anhydride and temperature of 120</w:t>
      </w:r>
      <w:r>
        <w:rPr>
          <w:position w:val="8"/>
          <w:sz w:val="16"/>
        </w:rPr>
        <w:t>o</w:t>
      </w:r>
      <w:r>
        <w:rPr/>
        <w:t>C for 6 hours. They observed that the sorption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Tapis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Arabian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silk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8.6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9.4</w:t>
      </w:r>
      <w:r>
        <w:rPr>
          <w:spacing w:val="1"/>
        </w:rPr>
        <w:t> </w:t>
      </w:r>
      <w:r>
        <w:rPr/>
        <w:t>g/g</w:t>
      </w:r>
      <w:r>
        <w:rPr>
          <w:spacing w:val="1"/>
        </w:rPr>
        <w:t> </w:t>
      </w:r>
      <w:r>
        <w:rPr/>
        <w:t>respectively. It was found that the best condition for acetylation was 3% catalyst for 6</w:t>
      </w:r>
      <w:r>
        <w:rPr>
          <w:spacing w:val="-64"/>
        </w:rPr>
        <w:t> </w:t>
      </w:r>
      <w:r>
        <w:rPr/>
        <w:t>hour</w:t>
      </w:r>
      <w:r>
        <w:rPr>
          <w:spacing w:val="-7"/>
        </w:rPr>
        <w:t> </w:t>
      </w:r>
      <w:r>
        <w:rPr/>
        <w:t>reflux</w:t>
      </w:r>
      <w:r>
        <w:rPr>
          <w:spacing w:val="-9"/>
        </w:rPr>
        <w:t> </w:t>
      </w:r>
      <w:r>
        <w:rPr/>
        <w:t>at</w:t>
      </w:r>
      <w:r>
        <w:rPr>
          <w:spacing w:val="-5"/>
        </w:rPr>
        <w:t> </w:t>
      </w:r>
      <w:r>
        <w:rPr/>
        <w:t>120</w:t>
      </w:r>
      <w:r>
        <w:rPr>
          <w:position w:val="8"/>
          <w:sz w:val="16"/>
        </w:rPr>
        <w:t>0</w:t>
      </w:r>
      <w:r>
        <w:rPr/>
        <w:t>C,</w:t>
      </w:r>
      <w:r>
        <w:rPr>
          <w:spacing w:val="-7"/>
        </w:rPr>
        <w:t> </w:t>
      </w:r>
      <w:r>
        <w:rPr/>
        <w:t>which</w:t>
      </w:r>
      <w:r>
        <w:rPr>
          <w:spacing w:val="-5"/>
        </w:rPr>
        <w:t> </w:t>
      </w:r>
      <w:r>
        <w:rPr/>
        <w:t>showed</w:t>
      </w:r>
      <w:r>
        <w:rPr>
          <w:spacing w:val="-6"/>
        </w:rPr>
        <w:t> </w:t>
      </w:r>
      <w:r>
        <w:rPr/>
        <w:t>maximum</w:t>
      </w:r>
      <w:r>
        <w:rPr>
          <w:spacing w:val="-11"/>
        </w:rPr>
        <w:t> </w:t>
      </w:r>
      <w:r>
        <w:rPr/>
        <w:t>WPG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oil</w:t>
      </w:r>
      <w:r>
        <w:rPr>
          <w:spacing w:val="-8"/>
        </w:rPr>
        <w:t> </w:t>
      </w:r>
      <w:r>
        <w:rPr/>
        <w:t>sorption</w:t>
      </w:r>
      <w:r>
        <w:rPr>
          <w:spacing w:val="-7"/>
        </w:rPr>
        <w:t> </w:t>
      </w:r>
      <w:r>
        <w:rPr/>
        <w:t>capacity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14.02</w:t>
      </w:r>
      <w:r>
        <w:rPr>
          <w:spacing w:val="-65"/>
        </w:rPr>
        <w:t> </w:t>
      </w:r>
      <w:r>
        <w:rPr/>
        <w:t>and 16.68 g/g, and optimum contact time of 30 and 40 minutes for Tapis and Arabian</w:t>
      </w:r>
      <w:r>
        <w:rPr>
          <w:spacing w:val="-64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acetylated</w:t>
      </w:r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silk</w:t>
      </w:r>
      <w:r>
        <w:rPr>
          <w:spacing w:val="1"/>
        </w:rPr>
        <w:t> </w:t>
      </w:r>
      <w:r>
        <w:rPr/>
        <w:t>were</w:t>
      </w:r>
      <w:r>
        <w:rPr>
          <w:spacing w:val="-64"/>
        </w:rPr>
        <w:t> </w:t>
      </w:r>
      <w:r>
        <w:rPr/>
        <w:t>examined using FTIR and SEM and the treated corn silk was found to have higher</w:t>
      </w:r>
      <w:r>
        <w:rPr>
          <w:spacing w:val="1"/>
        </w:rPr>
        <w:t> </w:t>
      </w:r>
      <w:r>
        <w:rPr/>
        <w:t>sorption</w:t>
      </w:r>
      <w:r>
        <w:rPr>
          <w:spacing w:val="-1"/>
        </w:rPr>
        <w:t> </w:t>
      </w:r>
      <w:r>
        <w:rPr/>
        <w:t>capacity</w:t>
      </w:r>
      <w:r>
        <w:rPr>
          <w:spacing w:val="-3"/>
        </w:rPr>
        <w:t> </w:t>
      </w:r>
      <w:r>
        <w:rPr/>
        <w:t>than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the raw</w:t>
      </w:r>
      <w:r>
        <w:rPr>
          <w:spacing w:val="-3"/>
        </w:rPr>
        <w:t> </w:t>
      </w:r>
      <w:r>
        <w:rPr/>
        <w:t>sample.</w:t>
      </w:r>
    </w:p>
    <w:p>
      <w:pPr>
        <w:pStyle w:val="BodyText"/>
        <w:spacing w:line="482" w:lineRule="auto" w:before="189"/>
        <w:ind w:left="120" w:right="902"/>
        <w:jc w:val="both"/>
      </w:pPr>
      <w:r>
        <w:rPr/>
        <w:t>Ola </w:t>
      </w:r>
      <w:r>
        <w:rPr>
          <w:rFonts w:ascii="Arial"/>
          <w:i/>
        </w:rPr>
        <w:t>et al., </w:t>
      </w:r>
      <w:r>
        <w:rPr/>
        <w:t>(2017) investigated the efficiency of raw and modified palm fibers as</w:t>
      </w:r>
      <w:r>
        <w:rPr>
          <w:spacing w:val="1"/>
        </w:rPr>
        <w:t> </w:t>
      </w:r>
      <w:r>
        <w:rPr/>
        <w:t>adsorbent for different oils. Their result revealed that the adsorption capacity of the</w:t>
      </w:r>
      <w:r>
        <w:rPr>
          <w:spacing w:val="1"/>
        </w:rPr>
        <w:t> </w:t>
      </w:r>
      <w:r>
        <w:rPr/>
        <w:t>fibers</w:t>
      </w:r>
      <w:r>
        <w:rPr>
          <w:spacing w:val="8"/>
        </w:rPr>
        <w:t> </w:t>
      </w:r>
      <w:r>
        <w:rPr/>
        <w:t>was</w:t>
      </w:r>
      <w:r>
        <w:rPr>
          <w:spacing w:val="7"/>
        </w:rPr>
        <w:t> </w:t>
      </w:r>
      <w:r>
        <w:rPr/>
        <w:t>found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increase</w:t>
      </w:r>
      <w:r>
        <w:rPr>
          <w:spacing w:val="10"/>
        </w:rPr>
        <w:t> </w:t>
      </w:r>
      <w:r>
        <w:rPr/>
        <w:t>with</w:t>
      </w:r>
      <w:r>
        <w:rPr>
          <w:spacing w:val="10"/>
        </w:rPr>
        <w:t> </w:t>
      </w:r>
      <w:r>
        <w:rPr/>
        <w:t>time,</w:t>
      </w:r>
      <w:r>
        <w:rPr>
          <w:spacing w:val="10"/>
        </w:rPr>
        <w:t> </w:t>
      </w:r>
      <w:r>
        <w:rPr/>
        <w:t>thickness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oil</w:t>
      </w:r>
      <w:r>
        <w:rPr>
          <w:spacing w:val="6"/>
        </w:rPr>
        <w:t> </w:t>
      </w:r>
      <w:r>
        <w:rPr/>
        <w:t>film,</w:t>
      </w:r>
      <w:r>
        <w:rPr>
          <w:spacing w:val="7"/>
        </w:rPr>
        <w:t> </w:t>
      </w:r>
      <w:r>
        <w:rPr/>
        <w:t>temperature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particle</w:t>
      </w:r>
    </w:p>
    <w:p>
      <w:pPr>
        <w:spacing w:after="0" w:line="482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900"/>
        <w:jc w:val="both"/>
      </w:pPr>
      <w:r>
        <w:rPr>
          <w:spacing w:val="-1"/>
        </w:rPr>
        <w:t>size</w:t>
      </w:r>
      <w:r>
        <w:rPr>
          <w:spacing w:val="-11"/>
        </w:rPr>
        <w:t> </w:t>
      </w:r>
      <w:r>
        <w:rPr>
          <w:spacing w:val="-1"/>
        </w:rPr>
        <w:t>while</w:t>
      </w:r>
      <w:r>
        <w:rPr>
          <w:spacing w:val="-13"/>
        </w:rPr>
        <w:t> </w:t>
      </w:r>
      <w:r>
        <w:rPr>
          <w:spacing w:val="-1"/>
        </w:rPr>
        <w:t>it</w:t>
      </w:r>
      <w:r>
        <w:rPr>
          <w:spacing w:val="-13"/>
        </w:rPr>
        <w:t> </w:t>
      </w:r>
      <w:r>
        <w:rPr>
          <w:spacing w:val="-1"/>
        </w:rPr>
        <w:t>decreases</w:t>
      </w:r>
      <w:r>
        <w:rPr>
          <w:spacing w:val="-17"/>
        </w:rPr>
        <w:t> </w:t>
      </w:r>
      <w:r>
        <w:rPr>
          <w:spacing w:val="-1"/>
        </w:rPr>
        <w:t>with</w:t>
      </w:r>
      <w:r>
        <w:rPr>
          <w:spacing w:val="-13"/>
        </w:rPr>
        <w:t> </w:t>
      </w:r>
      <w:r>
        <w:rPr>
          <w:spacing w:val="-1"/>
        </w:rPr>
        <w:t>mass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adsorbent.</w:t>
      </w:r>
      <w:r>
        <w:rPr>
          <w:spacing w:val="-15"/>
        </w:rPr>
        <w:t> </w:t>
      </w:r>
      <w:r>
        <w:rPr/>
        <w:t>They</w:t>
      </w:r>
      <w:r>
        <w:rPr>
          <w:spacing w:val="-16"/>
        </w:rPr>
        <w:t> </w:t>
      </w:r>
      <w:r>
        <w:rPr/>
        <w:t>described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adsorption</w:t>
      </w:r>
      <w:r>
        <w:rPr>
          <w:spacing w:val="-15"/>
        </w:rPr>
        <w:t> </w:t>
      </w:r>
      <w:r>
        <w:rPr/>
        <w:t>process</w:t>
      </w:r>
      <w:r>
        <w:rPr>
          <w:spacing w:val="-65"/>
        </w:rPr>
        <w:t> </w:t>
      </w:r>
      <w:r>
        <w:rPr/>
        <w:t>as monolayer coverage and the maximum adsorption capacity of palm fibers was</w:t>
      </w:r>
      <w:r>
        <w:rPr>
          <w:spacing w:val="1"/>
        </w:rPr>
        <w:t> </w:t>
      </w:r>
      <w:r>
        <w:rPr/>
        <w:t>found to be 35.71, 22.73 and 21.74 g oil/g adsorbent for diesel, crude and vegetable</w:t>
      </w:r>
      <w:r>
        <w:rPr>
          <w:spacing w:val="1"/>
        </w:rPr>
        <w:t> </w:t>
      </w:r>
      <w:r>
        <w:rPr/>
        <w:t>oil</w:t>
      </w:r>
      <w:r>
        <w:rPr>
          <w:spacing w:val="-2"/>
        </w:rPr>
        <w:t> </w:t>
      </w:r>
      <w:r>
        <w:rPr/>
        <w:t>respectively.</w:t>
      </w:r>
    </w:p>
    <w:p>
      <w:pPr>
        <w:pStyle w:val="BodyText"/>
        <w:spacing w:line="480" w:lineRule="auto" w:before="197"/>
        <w:ind w:left="120" w:right="894"/>
        <w:jc w:val="both"/>
      </w:pPr>
      <w:r>
        <w:rPr/>
        <w:t>El-Din </w:t>
      </w:r>
      <w:r>
        <w:rPr>
          <w:rFonts w:ascii="Arial"/>
          <w:i/>
        </w:rPr>
        <w:t>et al.</w:t>
      </w:r>
      <w:r>
        <w:rPr>
          <w:rFonts w:ascii="Arial"/>
          <w:i/>
          <w:spacing w:val="1"/>
        </w:rPr>
        <w:t> </w:t>
      </w:r>
      <w:r>
        <w:rPr/>
        <w:t>(2017) analyzed the oil sorption capacity of banana peel from local fruit</w:t>
      </w:r>
      <w:r>
        <w:rPr>
          <w:spacing w:val="1"/>
        </w:rPr>
        <w:t> </w:t>
      </w:r>
      <w:r>
        <w:rPr/>
        <w:t>wastes. The research showed that surface properties, oil type, oil film thickness,</w:t>
      </w:r>
      <w:r>
        <w:rPr>
          <w:spacing w:val="1"/>
        </w:rPr>
        <w:t> </w:t>
      </w:r>
      <w:r>
        <w:rPr/>
        <w:t>sorption</w:t>
      </w:r>
      <w:r>
        <w:rPr>
          <w:spacing w:val="-16"/>
        </w:rPr>
        <w:t> </w:t>
      </w:r>
      <w:r>
        <w:rPr/>
        <w:t>time,</w:t>
      </w:r>
      <w:r>
        <w:rPr>
          <w:spacing w:val="-17"/>
        </w:rPr>
        <w:t> </w:t>
      </w:r>
      <w:r>
        <w:rPr/>
        <w:t>temperature</w:t>
      </w:r>
      <w:r>
        <w:rPr>
          <w:spacing w:val="-14"/>
        </w:rPr>
        <w:t> </w:t>
      </w:r>
      <w:r>
        <w:rPr/>
        <w:t>and</w:t>
      </w:r>
      <w:r>
        <w:rPr>
          <w:spacing w:val="-16"/>
        </w:rPr>
        <w:t> </w:t>
      </w:r>
      <w:r>
        <w:rPr/>
        <w:t>salinity</w:t>
      </w:r>
      <w:r>
        <w:rPr>
          <w:spacing w:val="-16"/>
        </w:rPr>
        <w:t> </w:t>
      </w:r>
      <w:r>
        <w:rPr/>
        <w:t>all</w:t>
      </w:r>
      <w:r>
        <w:rPr>
          <w:spacing w:val="-16"/>
        </w:rPr>
        <w:t> </w:t>
      </w:r>
      <w:r>
        <w:rPr/>
        <w:t>affect</w:t>
      </w:r>
      <w:r>
        <w:rPr>
          <w:spacing w:val="-13"/>
        </w:rPr>
        <w:t> </w:t>
      </w:r>
      <w:r>
        <w:rPr/>
        <w:t>sorption</w:t>
      </w:r>
      <w:r>
        <w:rPr>
          <w:spacing w:val="-14"/>
        </w:rPr>
        <w:t> </w:t>
      </w:r>
      <w:r>
        <w:rPr/>
        <w:t>capacity.</w:t>
      </w:r>
      <w:r>
        <w:rPr>
          <w:spacing w:val="-14"/>
        </w:rPr>
        <w:t> </w:t>
      </w:r>
      <w:r>
        <w:rPr/>
        <w:t>It</w:t>
      </w:r>
      <w:r>
        <w:rPr>
          <w:spacing w:val="-16"/>
        </w:rPr>
        <w:t> </w:t>
      </w:r>
      <w:r>
        <w:rPr/>
        <w:t>was</w:t>
      </w:r>
      <w:r>
        <w:rPr>
          <w:spacing w:val="-15"/>
        </w:rPr>
        <w:t> </w:t>
      </w:r>
      <w:r>
        <w:rPr/>
        <w:t>observed</w:t>
      </w:r>
      <w:r>
        <w:rPr>
          <w:spacing w:val="-14"/>
        </w:rPr>
        <w:t> </w:t>
      </w:r>
      <w:r>
        <w:rPr/>
        <w:t>that</w:t>
      </w:r>
      <w:r>
        <w:rPr>
          <w:spacing w:val="-64"/>
        </w:rPr>
        <w:t> </w:t>
      </w:r>
      <w:r>
        <w:rPr/>
        <w:t>the best condition for sorption was at an average particle size of 0.3625 mm at 25</w:t>
      </w:r>
      <w:r>
        <w:rPr>
          <w:position w:val="8"/>
          <w:sz w:val="16"/>
        </w:rPr>
        <w:t>0</w:t>
      </w:r>
      <w:r>
        <w:rPr/>
        <w:t>c,</w:t>
      </w:r>
      <w:r>
        <w:rPr>
          <w:spacing w:val="1"/>
        </w:rPr>
        <w:t> </w:t>
      </w:r>
      <w:r>
        <w:rPr/>
        <w:t>15 minutes sorption time, 3.5% artificial seawater and 5mm oil thickness. They noted</w:t>
      </w:r>
      <w:r>
        <w:rPr>
          <w:spacing w:val="-64"/>
        </w:rPr>
        <w:t> </w:t>
      </w:r>
      <w:r>
        <w:rPr/>
        <w:t>that the sorbent can be reused more than 10 times to reach 50% of the first sorption</w:t>
      </w:r>
      <w:r>
        <w:rPr>
          <w:spacing w:val="1"/>
        </w:rPr>
        <w:t> </w:t>
      </w:r>
      <w:r>
        <w:rPr/>
        <w:t>value.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concluded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sorption</w:t>
      </w:r>
      <w:r>
        <w:rPr>
          <w:spacing w:val="-4"/>
        </w:rPr>
        <w:t> </w:t>
      </w:r>
      <w:r>
        <w:rPr/>
        <w:t>capacity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banana</w:t>
      </w:r>
      <w:r>
        <w:rPr>
          <w:spacing w:val="-4"/>
        </w:rPr>
        <w:t> </w:t>
      </w:r>
      <w:r>
        <w:rPr/>
        <w:t>peel</w:t>
      </w:r>
      <w:r>
        <w:rPr>
          <w:spacing w:val="-4"/>
        </w:rPr>
        <w:t> </w:t>
      </w:r>
      <w:r>
        <w:rPr/>
        <w:t>gave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good</w:t>
      </w:r>
      <w:r>
        <w:rPr>
          <w:spacing w:val="-3"/>
        </w:rPr>
        <w:t> </w:t>
      </w:r>
      <w:r>
        <w:rPr/>
        <w:t>result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64"/>
        </w:rPr>
        <w:t> </w:t>
      </w:r>
      <w:r>
        <w:rPr/>
        <w:t>new</w:t>
      </w:r>
      <w:r>
        <w:rPr>
          <w:spacing w:val="-4"/>
        </w:rPr>
        <w:t> </w:t>
      </w:r>
      <w:r>
        <w:rPr/>
        <w:t>and low</w:t>
      </w:r>
      <w:r>
        <w:rPr>
          <w:spacing w:val="-3"/>
        </w:rPr>
        <w:t> </w:t>
      </w:r>
      <w:r>
        <w:rPr/>
        <w:t>cost agriculture waste</w:t>
      </w:r>
      <w:r>
        <w:rPr>
          <w:spacing w:val="-1"/>
        </w:rPr>
        <w:t> </w:t>
      </w:r>
      <w:r>
        <w:rPr/>
        <w:t>for oil</w:t>
      </w:r>
      <w:r>
        <w:rPr>
          <w:spacing w:val="-1"/>
        </w:rPr>
        <w:t> </w:t>
      </w:r>
      <w:r>
        <w:rPr/>
        <w:t>spill cleanup.</w:t>
      </w:r>
    </w:p>
    <w:p>
      <w:pPr>
        <w:pStyle w:val="BodyText"/>
        <w:spacing w:line="480" w:lineRule="auto" w:before="198"/>
        <w:ind w:left="120" w:right="894"/>
        <w:jc w:val="both"/>
      </w:pPr>
      <w:r>
        <w:rPr/>
        <w:t>The use of a by-product of peat excavation and cotton grass fibre as a sorbent for oil</w:t>
      </w:r>
      <w:r>
        <w:rPr>
          <w:spacing w:val="1"/>
        </w:rPr>
        <w:t> </w:t>
      </w:r>
      <w:r>
        <w:rPr/>
        <w:t>spills</w:t>
      </w:r>
      <w:r>
        <w:rPr>
          <w:spacing w:val="-10"/>
        </w:rPr>
        <w:t> </w:t>
      </w:r>
      <w:r>
        <w:rPr/>
        <w:t>was</w:t>
      </w:r>
      <w:r>
        <w:rPr>
          <w:spacing w:val="-9"/>
        </w:rPr>
        <w:t> </w:t>
      </w:r>
      <w:r>
        <w:rPr/>
        <w:t>investigated</w:t>
      </w:r>
      <w:r>
        <w:rPr>
          <w:spacing w:val="-10"/>
        </w:rPr>
        <w:t> </w:t>
      </w:r>
      <w:r>
        <w:rPr/>
        <w:t>by</w:t>
      </w:r>
      <w:r>
        <w:rPr>
          <w:spacing w:val="-12"/>
        </w:rPr>
        <w:t> </w:t>
      </w:r>
      <w:r>
        <w:rPr/>
        <w:t>Suni</w:t>
      </w:r>
      <w:r>
        <w:rPr>
          <w:spacing w:val="-8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11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-9"/>
        </w:rPr>
        <w:t> </w:t>
      </w:r>
      <w:r>
        <w:rPr/>
        <w:t>(2004).</w:t>
      </w:r>
      <w:r>
        <w:rPr>
          <w:spacing w:val="-12"/>
        </w:rPr>
        <w:t> </w:t>
      </w:r>
      <w:r>
        <w:rPr/>
        <w:t>They</w:t>
      </w:r>
      <w:r>
        <w:rPr>
          <w:spacing w:val="-12"/>
        </w:rPr>
        <w:t> </w:t>
      </w:r>
      <w:r>
        <w:rPr/>
        <w:t>observed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cotton</w:t>
      </w:r>
      <w:r>
        <w:rPr>
          <w:spacing w:val="-7"/>
        </w:rPr>
        <w:t> </w:t>
      </w:r>
      <w:r>
        <w:rPr/>
        <w:t>grass</w:t>
      </w:r>
      <w:r>
        <w:rPr>
          <w:spacing w:val="-11"/>
        </w:rPr>
        <w:t> </w:t>
      </w:r>
      <w:r>
        <w:rPr/>
        <w:t>fibre</w:t>
      </w:r>
      <w:r>
        <w:rPr>
          <w:spacing w:val="-11"/>
        </w:rPr>
        <w:t> </w:t>
      </w:r>
      <w:r>
        <w:rPr/>
        <w:t>has</w:t>
      </w:r>
      <w:r>
        <w:rPr>
          <w:spacing w:val="-64"/>
        </w:rPr>
        <w:t> </w:t>
      </w:r>
      <w:r>
        <w:rPr/>
        <w:t>absorbed</w:t>
      </w:r>
      <w:r>
        <w:rPr>
          <w:spacing w:val="-6"/>
        </w:rPr>
        <w:t> </w:t>
      </w:r>
      <w:r>
        <w:rPr/>
        <w:t>oil</w:t>
      </w:r>
      <w:r>
        <w:rPr>
          <w:spacing w:val="-5"/>
        </w:rPr>
        <w:t> </w:t>
      </w:r>
      <w:r>
        <w:rPr/>
        <w:t>approximately</w:t>
      </w:r>
      <w:r>
        <w:rPr>
          <w:spacing w:val="-6"/>
        </w:rPr>
        <w:t> </w:t>
      </w:r>
      <w:r>
        <w:rPr/>
        <w:t>two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three</w:t>
      </w:r>
      <w:r>
        <w:rPr>
          <w:spacing w:val="-6"/>
        </w:rPr>
        <w:t> </w:t>
      </w:r>
      <w:r>
        <w:rPr/>
        <w:t>times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much,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two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three</w:t>
      </w:r>
      <w:r>
        <w:rPr>
          <w:spacing w:val="-3"/>
        </w:rPr>
        <w:t> </w:t>
      </w:r>
      <w:r>
        <w:rPr/>
        <w:t>times</w:t>
      </w:r>
      <w:r>
        <w:rPr>
          <w:spacing w:val="-6"/>
        </w:rPr>
        <w:t> </w:t>
      </w:r>
      <w:r>
        <w:rPr/>
        <w:t>as</w:t>
      </w:r>
      <w:r>
        <w:rPr>
          <w:spacing w:val="-1"/>
        </w:rPr>
        <w:t> </w:t>
      </w:r>
      <w:r>
        <w:rPr/>
        <w:t>fast</w:t>
      </w:r>
      <w:r>
        <w:rPr>
          <w:spacing w:val="-64"/>
        </w:rPr>
        <w:t> </w:t>
      </w:r>
      <w:r>
        <w:rPr/>
        <w:t>as the synthetic one. In removing diesel oil from the surface of water, the efficiency</w:t>
      </w:r>
      <w:r>
        <w:rPr>
          <w:spacing w:val="1"/>
        </w:rPr>
        <w:t> </w:t>
      </w:r>
      <w:r>
        <w:rPr/>
        <w:t>was</w:t>
      </w:r>
      <w:r>
        <w:rPr>
          <w:spacing w:val="-12"/>
        </w:rPr>
        <w:t> </w:t>
      </w:r>
      <w:r>
        <w:rPr/>
        <w:t>over</w:t>
      </w:r>
      <w:r>
        <w:rPr>
          <w:spacing w:val="-12"/>
        </w:rPr>
        <w:t> </w:t>
      </w:r>
      <w:r>
        <w:rPr/>
        <w:t>99%</w:t>
      </w:r>
      <w:r>
        <w:rPr>
          <w:spacing w:val="-11"/>
        </w:rPr>
        <w:t> </w:t>
      </w:r>
      <w:r>
        <w:rPr/>
        <w:t>up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an</w:t>
      </w:r>
      <w:r>
        <w:rPr>
          <w:spacing w:val="-13"/>
        </w:rPr>
        <w:t> </w:t>
      </w:r>
      <w:r>
        <w:rPr/>
        <w:t>absorbing</w:t>
      </w:r>
      <w:r>
        <w:rPr>
          <w:spacing w:val="-15"/>
        </w:rPr>
        <w:t> </w:t>
      </w:r>
      <w:r>
        <w:rPr/>
        <w:t>factor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20</w:t>
      </w:r>
      <w:r>
        <w:rPr>
          <w:spacing w:val="-13"/>
        </w:rPr>
        <w:t> </w:t>
      </w:r>
      <w:r>
        <w:rPr/>
        <w:t>times</w:t>
      </w:r>
      <w:r>
        <w:rPr>
          <w:spacing w:val="-12"/>
        </w:rPr>
        <w:t> </w:t>
      </w:r>
      <w:r>
        <w:rPr/>
        <w:t>its</w:t>
      </w:r>
      <w:r>
        <w:rPr>
          <w:spacing w:val="-14"/>
        </w:rPr>
        <w:t> </w:t>
      </w:r>
      <w:r>
        <w:rPr/>
        <w:t>own</w:t>
      </w:r>
      <w:r>
        <w:rPr>
          <w:spacing w:val="-11"/>
        </w:rPr>
        <w:t> </w:t>
      </w:r>
      <w:r>
        <w:rPr/>
        <w:t>weight.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biodegradable</w:t>
      </w:r>
      <w:r>
        <w:rPr>
          <w:spacing w:val="-64"/>
        </w:rPr>
        <w:t> </w:t>
      </w:r>
      <w:r>
        <w:rPr/>
        <w:t>cotton</w:t>
      </w:r>
      <w:r>
        <w:rPr>
          <w:spacing w:val="-1"/>
        </w:rPr>
        <w:t> </w:t>
      </w:r>
      <w:r>
        <w:rPr/>
        <w:t>grass</w:t>
      </w:r>
      <w:r>
        <w:rPr>
          <w:spacing w:val="-3"/>
        </w:rPr>
        <w:t> </w:t>
      </w:r>
      <w:r>
        <w:rPr/>
        <w:t>fibre proved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sorbent</w:t>
      </w:r>
      <w:r>
        <w:rPr>
          <w:spacing w:val="-1"/>
        </w:rPr>
        <w:t> </w:t>
      </w:r>
      <w:r>
        <w:rPr/>
        <w:t>with low</w:t>
      </w:r>
      <w:r>
        <w:rPr>
          <w:spacing w:val="-4"/>
        </w:rPr>
        <w:t> </w:t>
      </w:r>
      <w:r>
        <w:rPr/>
        <w:t>raw-</w:t>
      </w:r>
      <w:r>
        <w:rPr>
          <w:spacing w:val="-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cost.</w:t>
      </w:r>
    </w:p>
    <w:p>
      <w:pPr>
        <w:pStyle w:val="BodyText"/>
        <w:spacing w:line="480" w:lineRule="auto" w:before="200"/>
        <w:ind w:left="120" w:right="894"/>
        <w:jc w:val="both"/>
      </w:pPr>
      <w:r>
        <w:rPr/>
        <w:t>Reza </w:t>
      </w:r>
      <w:r>
        <w:rPr>
          <w:rFonts w:ascii="Arial"/>
          <w:i/>
        </w:rPr>
        <w:t>et al. </w:t>
      </w:r>
      <w:r>
        <w:rPr/>
        <w:t>(2013) studied the application of phragmites australis, sugarcane leaves</w:t>
      </w:r>
      <w:r>
        <w:rPr>
          <w:spacing w:val="1"/>
        </w:rPr>
        <w:t> </w:t>
      </w:r>
      <w:r>
        <w:rPr/>
        <w:t>straw and sugarcane bagasse for crude oil sorption in dry (only oil) systems. The</w:t>
      </w:r>
      <w:r>
        <w:rPr>
          <w:spacing w:val="1"/>
        </w:rPr>
        <w:t> </w:t>
      </w:r>
      <w:r>
        <w:rPr/>
        <w:t>results</w:t>
      </w:r>
      <w:r>
        <w:rPr>
          <w:spacing w:val="-8"/>
        </w:rPr>
        <w:t> </w:t>
      </w:r>
      <w:r>
        <w:rPr/>
        <w:t>indicated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sugarcane</w:t>
      </w:r>
      <w:r>
        <w:rPr>
          <w:spacing w:val="-6"/>
        </w:rPr>
        <w:t> </w:t>
      </w:r>
      <w:r>
        <w:rPr/>
        <w:t>bagasse</w:t>
      </w:r>
      <w:r>
        <w:rPr>
          <w:spacing w:val="-6"/>
        </w:rPr>
        <w:t> </w:t>
      </w:r>
      <w:r>
        <w:rPr/>
        <w:t>had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higher</w:t>
      </w:r>
      <w:r>
        <w:rPr>
          <w:spacing w:val="-7"/>
        </w:rPr>
        <w:t> </w:t>
      </w:r>
      <w:r>
        <w:rPr/>
        <w:t>oil</w:t>
      </w:r>
      <w:r>
        <w:rPr>
          <w:spacing w:val="-8"/>
        </w:rPr>
        <w:t> </w:t>
      </w:r>
      <w:r>
        <w:rPr/>
        <w:t>sorption</w:t>
      </w:r>
      <w:r>
        <w:rPr>
          <w:spacing w:val="-7"/>
        </w:rPr>
        <w:t> </w:t>
      </w:r>
      <w:r>
        <w:rPr/>
        <w:t>capacity</w:t>
      </w:r>
      <w:r>
        <w:rPr>
          <w:spacing w:val="-9"/>
        </w:rPr>
        <w:t> </w:t>
      </w:r>
      <w:r>
        <w:rPr/>
        <w:t>compared</w:t>
      </w:r>
      <w:r>
        <w:rPr>
          <w:spacing w:val="-64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others</w:t>
      </w:r>
      <w:r>
        <w:rPr>
          <w:spacing w:val="-9"/>
        </w:rPr>
        <w:t> </w:t>
      </w:r>
      <w:r>
        <w:rPr/>
        <w:t>due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its</w:t>
      </w:r>
      <w:r>
        <w:rPr>
          <w:spacing w:val="-12"/>
        </w:rPr>
        <w:t> </w:t>
      </w:r>
      <w:r>
        <w:rPr/>
        <w:t>higher</w:t>
      </w:r>
      <w:r>
        <w:rPr>
          <w:spacing w:val="-9"/>
        </w:rPr>
        <w:t> </w:t>
      </w:r>
      <w:r>
        <w:rPr/>
        <w:t>porosity</w:t>
      </w:r>
      <w:r>
        <w:rPr>
          <w:spacing w:val="-11"/>
        </w:rPr>
        <w:t> </w:t>
      </w:r>
      <w:r>
        <w:rPr/>
        <w:t>and</w:t>
      </w:r>
      <w:r>
        <w:rPr>
          <w:spacing w:val="-7"/>
        </w:rPr>
        <w:t> </w:t>
      </w:r>
      <w:r>
        <w:rPr/>
        <w:t>lower</w:t>
      </w:r>
      <w:r>
        <w:rPr>
          <w:spacing w:val="-10"/>
        </w:rPr>
        <w:t> </w:t>
      </w:r>
      <w:r>
        <w:rPr/>
        <w:t>density.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effect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sorbent</w:t>
      </w:r>
      <w:r>
        <w:rPr>
          <w:spacing w:val="-8"/>
        </w:rPr>
        <w:t> </w:t>
      </w:r>
      <w:r>
        <w:rPr/>
        <w:t>contact</w:t>
      </w:r>
      <w:r>
        <w:rPr>
          <w:spacing w:val="-65"/>
        </w:rPr>
        <w:t> </w:t>
      </w:r>
      <w:r>
        <w:rPr/>
        <w:t>time and its particle size on oil adsorption capacity were evaluated for the systems of</w:t>
      </w:r>
      <w:r>
        <w:rPr>
          <w:spacing w:val="-64"/>
        </w:rPr>
        <w:t> </w:t>
      </w:r>
      <w:r>
        <w:rPr/>
        <w:t>dry</w:t>
      </w:r>
      <w:r>
        <w:rPr>
          <w:spacing w:val="19"/>
        </w:rPr>
        <w:t> </w:t>
      </w:r>
      <w:r>
        <w:rPr/>
        <w:t>and</w:t>
      </w:r>
      <w:r>
        <w:rPr>
          <w:spacing w:val="24"/>
        </w:rPr>
        <w:t> </w:t>
      </w:r>
      <w:r>
        <w:rPr/>
        <w:t>crude</w:t>
      </w:r>
      <w:r>
        <w:rPr>
          <w:spacing w:val="21"/>
        </w:rPr>
        <w:t> </w:t>
      </w:r>
      <w:r>
        <w:rPr/>
        <w:t>oil</w:t>
      </w:r>
      <w:r>
        <w:rPr>
          <w:spacing w:val="22"/>
        </w:rPr>
        <w:t> </w:t>
      </w:r>
      <w:r>
        <w:rPr/>
        <w:t>layer</w:t>
      </w:r>
      <w:r>
        <w:rPr>
          <w:spacing w:val="21"/>
        </w:rPr>
        <w:t> </w:t>
      </w:r>
      <w:r>
        <w:rPr/>
        <w:t>on</w:t>
      </w:r>
      <w:r>
        <w:rPr>
          <w:spacing w:val="21"/>
        </w:rPr>
        <w:t> </w:t>
      </w:r>
      <w:r>
        <w:rPr/>
        <w:t>water.</w:t>
      </w:r>
      <w:r>
        <w:rPr>
          <w:spacing w:val="20"/>
        </w:rPr>
        <w:t> </w:t>
      </w:r>
      <w:r>
        <w:rPr/>
        <w:t>The</w:t>
      </w:r>
      <w:r>
        <w:rPr>
          <w:spacing w:val="24"/>
        </w:rPr>
        <w:t> </w:t>
      </w:r>
      <w:r>
        <w:rPr/>
        <w:t>results</w:t>
      </w:r>
      <w:r>
        <w:rPr>
          <w:spacing w:val="20"/>
        </w:rPr>
        <w:t> </w:t>
      </w:r>
      <w:r>
        <w:rPr/>
        <w:t>showed</w:t>
      </w:r>
      <w:r>
        <w:rPr>
          <w:spacing w:val="20"/>
        </w:rPr>
        <w:t> </w:t>
      </w:r>
      <w:r>
        <w:rPr/>
        <w:t>that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maximum</w:t>
      </w:r>
      <w:r>
        <w:rPr>
          <w:spacing w:val="22"/>
        </w:rPr>
        <w:t> </w:t>
      </w:r>
      <w:r>
        <w:rPr/>
        <w:t>adsorption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902"/>
        <w:jc w:val="both"/>
      </w:pPr>
      <w:r>
        <w:rPr/>
        <w:t>capacity of raw sugarcane bagasse for dry system and crude oil layer system was</w:t>
      </w:r>
      <w:r>
        <w:rPr>
          <w:spacing w:val="1"/>
        </w:rPr>
        <w:t> </w:t>
      </w:r>
      <w:r>
        <w:rPr/>
        <w:t>about 8 and 6.6g/g respectively. It was also observed that most oil was adsorbed at</w:t>
      </w:r>
      <w:r>
        <w:rPr>
          <w:spacing w:val="1"/>
        </w:rPr>
        <w:t> </w:t>
      </w:r>
      <w:r>
        <w:rPr/>
        <w:t>the early stage of the process (within a few minutes) and, afterwards, a small amount</w:t>
      </w:r>
      <w:r>
        <w:rPr>
          <w:spacing w:val="-64"/>
        </w:rPr>
        <w:t> </w:t>
      </w:r>
      <w:r>
        <w:rPr/>
        <w:t>of</w:t>
      </w:r>
      <w:r>
        <w:rPr>
          <w:spacing w:val="2"/>
        </w:rPr>
        <w:t> </w:t>
      </w:r>
      <w:r>
        <w:rPr/>
        <w:t>oil</w:t>
      </w:r>
      <w:r>
        <w:rPr>
          <w:spacing w:val="-1"/>
        </w:rPr>
        <w:t> </w:t>
      </w:r>
      <w:r>
        <w:rPr/>
        <w:t>will be adsorbed.</w:t>
      </w:r>
    </w:p>
    <w:p>
      <w:pPr>
        <w:pStyle w:val="BodyText"/>
        <w:spacing w:line="480" w:lineRule="auto" w:before="197"/>
        <w:ind w:left="120" w:right="895"/>
        <w:jc w:val="both"/>
      </w:pPr>
      <w:r>
        <w:rPr/>
        <w:t>Nurul </w:t>
      </w:r>
      <w:r>
        <w:rPr>
          <w:rFonts w:ascii="Arial"/>
          <w:i/>
        </w:rPr>
        <w:t>et al. </w:t>
      </w:r>
      <w:r>
        <w:rPr/>
        <w:t>(2011) studied the sorption equilibrium and kinetics of oil sorption using</w:t>
      </w:r>
      <w:r>
        <w:rPr>
          <w:spacing w:val="1"/>
        </w:rPr>
        <w:t> </w:t>
      </w:r>
      <w:r>
        <w:rPr/>
        <w:t>banana</w:t>
      </w:r>
      <w:r>
        <w:rPr>
          <w:spacing w:val="-14"/>
        </w:rPr>
        <w:t> </w:t>
      </w:r>
      <w:r>
        <w:rPr/>
        <w:t>pseudostem</w:t>
      </w:r>
      <w:r>
        <w:rPr>
          <w:spacing w:val="-13"/>
        </w:rPr>
        <w:t> </w:t>
      </w:r>
      <w:r>
        <w:rPr/>
        <w:t>fibers</w:t>
      </w:r>
      <w:r>
        <w:rPr>
          <w:spacing w:val="-12"/>
        </w:rPr>
        <w:t> </w:t>
      </w:r>
      <w:r>
        <w:rPr/>
        <w:t>(BP)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Malaysia.</w:t>
      </w:r>
      <w:r>
        <w:rPr>
          <w:spacing w:val="-11"/>
        </w:rPr>
        <w:t> </w:t>
      </w:r>
      <w:r>
        <w:rPr/>
        <w:t>It</w:t>
      </w:r>
      <w:r>
        <w:rPr>
          <w:spacing w:val="-11"/>
        </w:rPr>
        <w:t> </w:t>
      </w:r>
      <w:r>
        <w:rPr/>
        <w:t>was</w:t>
      </w:r>
      <w:r>
        <w:rPr>
          <w:spacing w:val="-13"/>
        </w:rPr>
        <w:t> </w:t>
      </w:r>
      <w:r>
        <w:rPr/>
        <w:t>observed</w:t>
      </w:r>
      <w:r>
        <w:rPr>
          <w:spacing w:val="-11"/>
        </w:rPr>
        <w:t> </w:t>
      </w:r>
      <w:r>
        <w:rPr/>
        <w:t>to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an</w:t>
      </w:r>
      <w:r>
        <w:rPr>
          <w:spacing w:val="-12"/>
        </w:rPr>
        <w:t> </w:t>
      </w:r>
      <w:r>
        <w:rPr/>
        <w:t>efficient</w:t>
      </w:r>
      <w:r>
        <w:rPr>
          <w:spacing w:val="-11"/>
        </w:rPr>
        <w:t> </w:t>
      </w:r>
      <w:r>
        <w:rPr/>
        <w:t>sorbent</w:t>
      </w:r>
      <w:r>
        <w:rPr>
          <w:spacing w:val="-64"/>
        </w:rPr>
        <w:t> </w:t>
      </w:r>
      <w:r>
        <w:rPr/>
        <w:t>for the removal of oil in water and it may be an alternative to more costly adsorbents</w:t>
      </w:r>
      <w:r>
        <w:rPr>
          <w:spacing w:val="1"/>
        </w:rPr>
        <w:t> </w:t>
      </w:r>
      <w:r>
        <w:rPr/>
        <w:t>such as activated carbon. The batch studies clearly suggest that BP exhibit almost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oil.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fitted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Freundlich model, which suggests a heterogeneous coverage of oil molecules on the</w:t>
      </w:r>
      <w:r>
        <w:rPr>
          <w:spacing w:val="-64"/>
        </w:rPr>
        <w:t> </w:t>
      </w:r>
      <w:r>
        <w:rPr/>
        <w:t>surface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BP.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/>
        <w:t>kinetic</w:t>
      </w:r>
      <w:r>
        <w:rPr>
          <w:spacing w:val="-6"/>
        </w:rPr>
        <w:t> </w:t>
      </w:r>
      <w:r>
        <w:rPr/>
        <w:t>data</w:t>
      </w:r>
      <w:r>
        <w:rPr>
          <w:spacing w:val="-8"/>
        </w:rPr>
        <w:t> </w:t>
      </w:r>
      <w:r>
        <w:rPr/>
        <w:t>were</w:t>
      </w:r>
      <w:r>
        <w:rPr>
          <w:spacing w:val="-7"/>
        </w:rPr>
        <w:t> </w:t>
      </w:r>
      <w:r>
        <w:rPr/>
        <w:t>best</w:t>
      </w:r>
      <w:r>
        <w:rPr>
          <w:spacing w:val="-11"/>
        </w:rPr>
        <w:t> </w:t>
      </w:r>
      <w:r>
        <w:rPr/>
        <w:t>fitted</w:t>
      </w:r>
      <w:r>
        <w:rPr>
          <w:spacing w:val="-5"/>
        </w:rPr>
        <w:t> </w:t>
      </w:r>
      <w:r>
        <w:rPr/>
        <w:t>to</w:t>
      </w:r>
      <w:r>
        <w:rPr>
          <w:spacing w:val="-8"/>
        </w:rPr>
        <w:t> </w:t>
      </w:r>
      <w:r>
        <w:rPr/>
        <w:t>pseudo</w:t>
      </w:r>
      <w:r>
        <w:rPr>
          <w:spacing w:val="-6"/>
        </w:rPr>
        <w:t> </w:t>
      </w:r>
      <w:r>
        <w:rPr/>
        <w:t>second-order</w:t>
      </w:r>
      <w:r>
        <w:rPr>
          <w:spacing w:val="-7"/>
        </w:rPr>
        <w:t> </w:t>
      </w:r>
      <w:r>
        <w:rPr/>
        <w:t>kinetic</w:t>
      </w:r>
      <w:r>
        <w:rPr>
          <w:spacing w:val="-9"/>
        </w:rPr>
        <w:t> </w:t>
      </w:r>
      <w:r>
        <w:rPr/>
        <w:t>model.</w:t>
      </w:r>
    </w:p>
    <w:p>
      <w:pPr>
        <w:pStyle w:val="BodyText"/>
        <w:spacing w:line="480" w:lineRule="auto" w:before="203"/>
        <w:ind w:left="120" w:right="894"/>
        <w:jc w:val="both"/>
      </w:pP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kapok</w:t>
      </w:r>
      <w:r>
        <w:rPr>
          <w:spacing w:val="1"/>
        </w:rPr>
        <w:t> </w:t>
      </w:r>
      <w:r>
        <w:rPr/>
        <w:t>fiber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solvents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absorbency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investigated by Jintao </w:t>
      </w:r>
      <w:r>
        <w:rPr>
          <w:rFonts w:ascii="Arial"/>
          <w:i/>
        </w:rPr>
        <w:t>et al. </w:t>
      </w:r>
      <w:r>
        <w:rPr/>
        <w:t>(2012). The fiber was treated with various solvents like</w:t>
      </w:r>
      <w:r>
        <w:rPr>
          <w:spacing w:val="1"/>
        </w:rPr>
        <w:t> </w:t>
      </w:r>
      <w:r>
        <w:rPr>
          <w:spacing w:val="-1"/>
          <w:position w:val="1"/>
        </w:rPr>
        <w:t>water,</w:t>
      </w:r>
      <w:r>
        <w:rPr>
          <w:spacing w:val="-15"/>
          <w:position w:val="1"/>
        </w:rPr>
        <w:t> </w:t>
      </w:r>
      <w:r>
        <w:rPr>
          <w:spacing w:val="-1"/>
          <w:position w:val="1"/>
        </w:rPr>
        <w:t>HCl,</w:t>
      </w:r>
      <w:r>
        <w:rPr>
          <w:spacing w:val="-13"/>
          <w:position w:val="1"/>
        </w:rPr>
        <w:t> </w:t>
      </w:r>
      <w:r>
        <w:rPr>
          <w:spacing w:val="-1"/>
          <w:position w:val="1"/>
        </w:rPr>
        <w:t>NaOH,</w:t>
      </w:r>
      <w:r>
        <w:rPr>
          <w:spacing w:val="-17"/>
          <w:position w:val="1"/>
        </w:rPr>
        <w:t> </w:t>
      </w:r>
      <w:r>
        <w:rPr>
          <w:spacing w:val="-1"/>
          <w:position w:val="1"/>
        </w:rPr>
        <w:t>NaClO</w:t>
      </w:r>
      <w:r>
        <w:rPr>
          <w:spacing w:val="-1"/>
          <w:sz w:val="16"/>
        </w:rPr>
        <w:t>2</w:t>
      </w:r>
      <w:r>
        <w:rPr>
          <w:spacing w:val="8"/>
          <w:sz w:val="16"/>
        </w:rPr>
        <w:t> </w:t>
      </w:r>
      <w:r>
        <w:rPr>
          <w:spacing w:val="-1"/>
          <w:position w:val="1"/>
        </w:rPr>
        <w:t>and</w:t>
      </w:r>
      <w:r>
        <w:rPr>
          <w:spacing w:val="-15"/>
          <w:position w:val="1"/>
        </w:rPr>
        <w:t> </w:t>
      </w:r>
      <w:r>
        <w:rPr>
          <w:spacing w:val="-1"/>
          <w:position w:val="1"/>
        </w:rPr>
        <w:t>chloroform</w:t>
      </w:r>
      <w:r>
        <w:rPr>
          <w:spacing w:val="-15"/>
          <w:position w:val="1"/>
        </w:rPr>
        <w:t> </w:t>
      </w:r>
      <w:r>
        <w:rPr>
          <w:position w:val="1"/>
        </w:rPr>
        <w:t>to</w:t>
      </w:r>
      <w:r>
        <w:rPr>
          <w:spacing w:val="-17"/>
          <w:position w:val="1"/>
        </w:rPr>
        <w:t> </w:t>
      </w:r>
      <w:r>
        <w:rPr>
          <w:position w:val="1"/>
        </w:rPr>
        <w:t>improve</w:t>
      </w:r>
      <w:r>
        <w:rPr>
          <w:spacing w:val="-13"/>
          <w:position w:val="1"/>
        </w:rPr>
        <w:t> </w:t>
      </w:r>
      <w:r>
        <w:rPr>
          <w:position w:val="1"/>
        </w:rPr>
        <w:t>the</w:t>
      </w:r>
      <w:r>
        <w:rPr>
          <w:spacing w:val="-16"/>
          <w:position w:val="1"/>
        </w:rPr>
        <w:t> </w:t>
      </w:r>
      <w:r>
        <w:rPr>
          <w:position w:val="1"/>
        </w:rPr>
        <w:t>efficiency</w:t>
      </w:r>
      <w:r>
        <w:rPr>
          <w:spacing w:val="-18"/>
          <w:position w:val="1"/>
        </w:rPr>
        <w:t> </w:t>
      </w:r>
      <w:r>
        <w:rPr>
          <w:position w:val="1"/>
        </w:rPr>
        <w:t>for</w:t>
      </w:r>
      <w:r>
        <w:rPr>
          <w:spacing w:val="-14"/>
          <w:position w:val="1"/>
        </w:rPr>
        <w:t> </w:t>
      </w:r>
      <w:r>
        <w:rPr>
          <w:position w:val="1"/>
        </w:rPr>
        <w:t>oil</w:t>
      </w:r>
      <w:r>
        <w:rPr>
          <w:spacing w:val="-18"/>
          <w:position w:val="1"/>
        </w:rPr>
        <w:t> </w:t>
      </w:r>
      <w:r>
        <w:rPr>
          <w:position w:val="1"/>
        </w:rPr>
        <w:t>absorbency.</w:t>
      </w:r>
      <w:r>
        <w:rPr>
          <w:spacing w:val="-64"/>
          <w:position w:val="1"/>
        </w:rPr>
        <w:t> </w:t>
      </w:r>
      <w:r>
        <w:rPr/>
        <w:t>The structure of untreated and treated kapok fiber was investigated and compared</w:t>
      </w:r>
      <w:r>
        <w:rPr>
          <w:spacing w:val="1"/>
        </w:rPr>
        <w:t> </w:t>
      </w:r>
      <w:r>
        <w:rPr/>
        <w:t>using FTIR, SEM and XRD. The effects of treatment concentration, temperature and</w:t>
      </w:r>
      <w:r>
        <w:rPr>
          <w:spacing w:val="1"/>
        </w:rPr>
        <w:t> </w:t>
      </w:r>
      <w:r>
        <w:rPr/>
        <w:t>time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oil</w:t>
      </w:r>
      <w:r>
        <w:rPr>
          <w:spacing w:val="-5"/>
        </w:rPr>
        <w:t> </w:t>
      </w:r>
      <w:r>
        <w:rPr/>
        <w:t>absorbency</w:t>
      </w:r>
      <w:r>
        <w:rPr>
          <w:spacing w:val="-6"/>
        </w:rPr>
        <w:t> </w:t>
      </w:r>
      <w:r>
        <w:rPr/>
        <w:t>were</w:t>
      </w:r>
      <w:r>
        <w:rPr>
          <w:spacing w:val="-4"/>
        </w:rPr>
        <w:t> </w:t>
      </w:r>
      <w:r>
        <w:rPr/>
        <w:t>assessed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toluene,</w:t>
      </w:r>
      <w:r>
        <w:rPr>
          <w:spacing w:val="-3"/>
        </w:rPr>
        <w:t> </w:t>
      </w:r>
      <w:r>
        <w:rPr/>
        <w:t>chloroform,</w:t>
      </w:r>
      <w:r>
        <w:rPr>
          <w:spacing w:val="-5"/>
        </w:rPr>
        <w:t> </w:t>
      </w:r>
      <w:r>
        <w:rPr/>
        <w:t>n-hexane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xylene</w:t>
      </w:r>
      <w:r>
        <w:rPr>
          <w:spacing w:val="-65"/>
        </w:rPr>
        <w:t> </w:t>
      </w:r>
      <w:r>
        <w:rPr/>
        <w:t>as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model</w:t>
      </w:r>
      <w:r>
        <w:rPr>
          <w:spacing w:val="-16"/>
        </w:rPr>
        <w:t> </w:t>
      </w:r>
      <w:r>
        <w:rPr/>
        <w:t>oils.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results</w:t>
      </w:r>
      <w:r>
        <w:rPr>
          <w:spacing w:val="-13"/>
        </w:rPr>
        <w:t> </w:t>
      </w:r>
      <w:r>
        <w:rPr/>
        <w:t>indicated</w:t>
      </w:r>
      <w:r>
        <w:rPr>
          <w:spacing w:val="-15"/>
        </w:rPr>
        <w:t> </w:t>
      </w:r>
      <w:r>
        <w:rPr/>
        <w:t>that</w:t>
      </w:r>
      <w:r>
        <w:rPr>
          <w:spacing w:val="-12"/>
        </w:rPr>
        <w:t> </w:t>
      </w:r>
      <w:r>
        <w:rPr/>
        <w:t>except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chloroform,</w:t>
      </w:r>
      <w:r>
        <w:rPr>
          <w:spacing w:val="-12"/>
        </w:rPr>
        <w:t> </w:t>
      </w:r>
      <w:r>
        <w:rPr/>
        <w:t>kapok</w:t>
      </w:r>
      <w:r>
        <w:rPr>
          <w:spacing w:val="-15"/>
        </w:rPr>
        <w:t> </w:t>
      </w:r>
      <w:r>
        <w:rPr/>
        <w:t>fibers</w:t>
      </w:r>
      <w:r>
        <w:rPr>
          <w:spacing w:val="-15"/>
        </w:rPr>
        <w:t> </w:t>
      </w:r>
      <w:r>
        <w:rPr/>
        <w:t>treated</w:t>
      </w:r>
      <w:r>
        <w:rPr>
          <w:spacing w:val="-64"/>
        </w:rPr>
        <w:t> </w:t>
      </w:r>
      <w:r>
        <w:rPr/>
        <w:t>with</w:t>
      </w:r>
      <w:r>
        <w:rPr>
          <w:spacing w:val="-12"/>
        </w:rPr>
        <w:t> </w:t>
      </w:r>
      <w:r>
        <w:rPr/>
        <w:t>other</w:t>
      </w:r>
      <w:r>
        <w:rPr>
          <w:spacing w:val="-12"/>
        </w:rPr>
        <w:t> </w:t>
      </w:r>
      <w:r>
        <w:rPr/>
        <w:t>solvents</w:t>
      </w:r>
      <w:r>
        <w:rPr>
          <w:spacing w:val="-11"/>
        </w:rPr>
        <w:t> </w:t>
      </w:r>
      <w:r>
        <w:rPr/>
        <w:t>show</w:t>
      </w:r>
      <w:r>
        <w:rPr>
          <w:spacing w:val="-14"/>
        </w:rPr>
        <w:t> </w:t>
      </w:r>
      <w:r>
        <w:rPr/>
        <w:t>enhanced</w:t>
      </w:r>
      <w:r>
        <w:rPr>
          <w:spacing w:val="-12"/>
        </w:rPr>
        <w:t> </w:t>
      </w:r>
      <w:r>
        <w:rPr/>
        <w:t>oil</w:t>
      </w:r>
      <w:r>
        <w:rPr>
          <w:spacing w:val="-13"/>
        </w:rPr>
        <w:t> </w:t>
      </w:r>
      <w:r>
        <w:rPr/>
        <w:t>absorbency,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increase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percentage</w:t>
      </w:r>
      <w:r>
        <w:rPr>
          <w:spacing w:val="50"/>
        </w:rPr>
        <w:t> </w:t>
      </w:r>
      <w:r>
        <w:rPr/>
        <w:t>found</w:t>
      </w:r>
      <w:r>
        <w:rPr>
          <w:spacing w:val="-64"/>
        </w:rPr>
        <w:t> </w:t>
      </w:r>
      <w:r>
        <w:rPr/>
        <w:t>to be 19.8%, 30.0%, 21.55 and 24.1% for toluene, chloroform, n-hexane and xylene</w:t>
      </w:r>
      <w:r>
        <w:rPr>
          <w:spacing w:val="1"/>
        </w:rPr>
        <w:t> </w:t>
      </w:r>
      <w:r>
        <w:rPr/>
        <w:t>respectively. In addition, the solvent-treated kapok fiber exhibits better re-useability,</w:t>
      </w:r>
      <w:r>
        <w:rPr>
          <w:spacing w:val="1"/>
        </w:rPr>
        <w:t> </w:t>
      </w:r>
      <w:r>
        <w:rPr/>
        <w:t>suggesting</w:t>
      </w:r>
      <w:r>
        <w:rPr>
          <w:spacing w:val="-3"/>
        </w:rPr>
        <w:t> </w:t>
      </w:r>
      <w:r>
        <w:rPr/>
        <w:t>its great potential</w:t>
      </w:r>
      <w:r>
        <w:rPr>
          <w:spacing w:val="-3"/>
        </w:rPr>
        <w:t> </w:t>
      </w:r>
      <w:r>
        <w:rPr/>
        <w:t>for oil</w:t>
      </w:r>
      <w:r>
        <w:rPr>
          <w:spacing w:val="-2"/>
        </w:rPr>
        <w:t> </w:t>
      </w:r>
      <w:r>
        <w:rPr/>
        <w:t>recovery.</w:t>
      </w:r>
    </w:p>
    <w:p>
      <w:pPr>
        <w:pStyle w:val="BodyText"/>
        <w:spacing w:line="482" w:lineRule="auto" w:before="201"/>
        <w:ind w:left="120" w:right="899"/>
        <w:jc w:val="both"/>
      </w:pPr>
      <w:r>
        <w:rPr/>
        <w:t>Onwuka</w:t>
      </w:r>
      <w:r>
        <w:rPr>
          <w:spacing w:val="-4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5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-4"/>
        </w:rPr>
        <w:t> </w:t>
      </w:r>
      <w:r>
        <w:rPr/>
        <w:t>(2016)</w:t>
      </w:r>
      <w:r>
        <w:rPr>
          <w:spacing w:val="-6"/>
        </w:rPr>
        <w:t> </w:t>
      </w:r>
      <w:r>
        <w:rPr/>
        <w:t>determined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kinetics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surface</w:t>
      </w:r>
      <w:r>
        <w:rPr>
          <w:spacing w:val="-4"/>
        </w:rPr>
        <w:t> </w:t>
      </w:r>
      <w:r>
        <w:rPr/>
        <w:t>modification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lignocellulosic</w:t>
      </w:r>
      <w:r>
        <w:rPr>
          <w:spacing w:val="-65"/>
        </w:rPr>
        <w:t> </w:t>
      </w:r>
      <w:r>
        <w:rPr/>
        <w:t>delonix</w:t>
      </w:r>
      <w:r>
        <w:rPr>
          <w:spacing w:val="-3"/>
        </w:rPr>
        <w:t> </w:t>
      </w:r>
      <w:r>
        <w:rPr/>
        <w:t>regia</w:t>
      </w:r>
      <w:r>
        <w:rPr>
          <w:spacing w:val="1"/>
        </w:rPr>
        <w:t> </w:t>
      </w:r>
      <w:r>
        <w:rPr/>
        <w:t>pods</w:t>
      </w:r>
      <w:r>
        <w:rPr>
          <w:spacing w:val="-2"/>
        </w:rPr>
        <w:t> </w:t>
      </w:r>
      <w:r>
        <w:rPr/>
        <w:t>(DRPs) as sorbent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-1"/>
        </w:rPr>
        <w:t> </w:t>
      </w:r>
      <w:r>
        <w:rPr/>
        <w:t>spill in</w:t>
      </w:r>
      <w:r>
        <w:rPr>
          <w:spacing w:val="1"/>
        </w:rPr>
        <w:t> </w:t>
      </w:r>
      <w:r>
        <w:rPr/>
        <w:t>water.</w:t>
      </w:r>
      <w:r>
        <w:rPr>
          <w:spacing w:val="-2"/>
        </w:rPr>
        <w:t> </w:t>
      </w:r>
      <w:r>
        <w:rPr/>
        <w:t>FTIR and</w:t>
      </w:r>
      <w:r>
        <w:rPr>
          <w:spacing w:val="-1"/>
        </w:rPr>
        <w:t> </w:t>
      </w:r>
      <w:r>
        <w:rPr/>
        <w:t>SEM</w:t>
      </w:r>
      <w:r>
        <w:rPr>
          <w:spacing w:val="-1"/>
        </w:rPr>
        <w:t> </w:t>
      </w:r>
      <w:r>
        <w:rPr/>
        <w:t>were</w:t>
      </w:r>
    </w:p>
    <w:p>
      <w:pPr>
        <w:spacing w:after="0" w:line="482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8"/>
        <w:jc w:val="both"/>
      </w:pPr>
      <w:r>
        <w:rPr/>
        <w:t>used to investigate the influence of acetylation and crude oil sorption on the extent of</w:t>
      </w:r>
      <w:r>
        <w:rPr>
          <w:spacing w:val="-64"/>
        </w:rPr>
        <w:t> </w:t>
      </w:r>
      <w:r>
        <w:rPr/>
        <w:t>acetylation. Intra particle diffusion was the rate controlling mechanism for acetylating</w:t>
      </w:r>
      <w:r>
        <w:rPr>
          <w:spacing w:val="1"/>
        </w:rPr>
        <w:t> </w:t>
      </w:r>
      <w:r>
        <w:rPr/>
        <w:t>DRPs while the contributing mechanisms depend on the temperature of acetylation.</w:t>
      </w:r>
      <w:r>
        <w:rPr>
          <w:spacing w:val="1"/>
        </w:rPr>
        <w:t> </w:t>
      </w:r>
      <w:r>
        <w:rPr/>
        <w:t>The crude oil sorption capacity of modified DRPs was significantly higher than that of</w:t>
      </w:r>
      <w:r>
        <w:rPr>
          <w:spacing w:val="-64"/>
        </w:rPr>
        <w:t> </w:t>
      </w:r>
      <w:r>
        <w:rPr/>
        <w:t>unmodified DRPs. It was observed that the physical and chemical reactions were</w:t>
      </w:r>
      <w:r>
        <w:rPr>
          <w:spacing w:val="1"/>
        </w:rPr>
        <w:t> </w:t>
      </w:r>
      <w:r>
        <w:rPr/>
        <w:t>faster in the crude oil sorption by modified DRPs than the unmodified while diffusion</w:t>
      </w:r>
      <w:r>
        <w:rPr>
          <w:spacing w:val="1"/>
        </w:rPr>
        <w:t> </w:t>
      </w:r>
      <w:r>
        <w:rPr/>
        <w:t>into the pores of the modified DRPs was slower than in the unmodified. Hydrophobic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acetylation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adsorbed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these functional groups.</w:t>
      </w:r>
      <w:r>
        <w:rPr>
          <w:spacing w:val="1"/>
        </w:rPr>
        <w:t> </w:t>
      </w:r>
      <w:r>
        <w:rPr/>
        <w:t>FTIR and SEM showed</w:t>
      </w:r>
      <w:r>
        <w:rPr>
          <w:spacing w:val="1"/>
        </w:rPr>
        <w:t> </w:t>
      </w:r>
      <w:r>
        <w:rPr/>
        <w:t>clear evidence of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acetylation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sorption.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DRPs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effectively acetylated at room temperature (303K). FTIR studies indicated that acetyl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attached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sorbent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adsorbed</w:t>
      </w:r>
      <w:r>
        <w:rPr>
          <w:spacing w:val="-3"/>
        </w:rPr>
        <w:t> </w:t>
      </w:r>
      <w:r>
        <w:rPr/>
        <w:t>at hydrophobic</w:t>
      </w:r>
      <w:r>
        <w:rPr>
          <w:spacing w:val="-3"/>
        </w:rPr>
        <w:t> </w:t>
      </w:r>
      <w:r>
        <w:rPr/>
        <w:t>functional groups.</w:t>
      </w:r>
    </w:p>
    <w:p>
      <w:pPr>
        <w:pStyle w:val="BodyText"/>
        <w:spacing w:line="480" w:lineRule="auto" w:before="199"/>
        <w:ind w:left="120" w:right="900"/>
        <w:jc w:val="both"/>
      </w:pPr>
      <w:r>
        <w:rPr/>
        <w:t>Rotar </w:t>
      </w:r>
      <w:r>
        <w:rPr>
          <w:rFonts w:ascii="Arial"/>
          <w:i/>
        </w:rPr>
        <w:t>et al. </w:t>
      </w:r>
      <w:r>
        <w:rPr/>
        <w:t>(2014) reviewed the efficiency of using natural sorbent materials for</w:t>
      </w:r>
      <w:r>
        <w:rPr>
          <w:spacing w:val="1"/>
        </w:rPr>
        <w:t> </w:t>
      </w:r>
      <w:r>
        <w:rPr/>
        <w:t>cleanup of water surface from oil spills. The oil capacity, buoyancy, solubility of</w:t>
      </w:r>
      <w:r>
        <w:rPr>
          <w:spacing w:val="1"/>
        </w:rPr>
        <w:t> </w:t>
      </w:r>
      <w:r>
        <w:rPr/>
        <w:t>hydrocarbons in water and water absorption were the indicators used to compare</w:t>
      </w:r>
      <w:r>
        <w:rPr>
          <w:spacing w:val="1"/>
        </w:rPr>
        <w:t> </w:t>
      </w:r>
      <w:r>
        <w:rPr/>
        <w:t>sorption</w:t>
      </w:r>
      <w:r>
        <w:rPr>
          <w:spacing w:val="-15"/>
        </w:rPr>
        <w:t> </w:t>
      </w:r>
      <w:r>
        <w:rPr/>
        <w:t>efficiency.</w:t>
      </w:r>
      <w:r>
        <w:rPr>
          <w:spacing w:val="-13"/>
        </w:rPr>
        <w:t> </w:t>
      </w:r>
      <w:r>
        <w:rPr/>
        <w:t>They</w:t>
      </w:r>
      <w:r>
        <w:rPr>
          <w:spacing w:val="-16"/>
        </w:rPr>
        <w:t> </w:t>
      </w:r>
      <w:r>
        <w:rPr/>
        <w:t>determined</w:t>
      </w:r>
      <w:r>
        <w:rPr>
          <w:spacing w:val="-15"/>
        </w:rPr>
        <w:t> </w:t>
      </w:r>
      <w:r>
        <w:rPr/>
        <w:t>that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peat</w:t>
      </w:r>
      <w:r>
        <w:rPr>
          <w:spacing w:val="-16"/>
        </w:rPr>
        <w:t> </w:t>
      </w:r>
      <w:r>
        <w:rPr/>
        <w:t>moss</w:t>
      </w:r>
      <w:r>
        <w:rPr>
          <w:spacing w:val="-16"/>
        </w:rPr>
        <w:t> </w:t>
      </w:r>
      <w:r>
        <w:rPr/>
        <w:t>carbonized</w:t>
      </w:r>
      <w:r>
        <w:rPr>
          <w:spacing w:val="-16"/>
        </w:rPr>
        <w:t> </w:t>
      </w:r>
      <w:r>
        <w:rPr/>
        <w:t>at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temperature</w:t>
      </w:r>
      <w:r>
        <w:rPr>
          <w:spacing w:val="-65"/>
        </w:rPr>
        <w:t> </w:t>
      </w:r>
      <w:r>
        <w:rPr/>
        <w:t>of 200- 250</w:t>
      </w:r>
      <w:r>
        <w:rPr>
          <w:position w:val="8"/>
          <w:sz w:val="16"/>
        </w:rPr>
        <w:t>0</w:t>
      </w:r>
      <w:r>
        <w:rPr/>
        <w:t>C and modified by acetic acid has high sorption capacity. Also the</w:t>
      </w:r>
      <w:r>
        <w:rPr>
          <w:spacing w:val="1"/>
        </w:rPr>
        <w:t> </w:t>
      </w:r>
      <w:r>
        <w:rPr/>
        <w:t>sorbents</w:t>
      </w:r>
      <w:r>
        <w:rPr>
          <w:spacing w:val="-11"/>
        </w:rPr>
        <w:t> </w:t>
      </w:r>
      <w:r>
        <w:rPr/>
        <w:t>increased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efficiency</w:t>
      </w:r>
      <w:r>
        <w:rPr>
          <w:spacing w:val="-13"/>
        </w:rPr>
        <w:t> </w:t>
      </w:r>
      <w:r>
        <w:rPr/>
        <w:t>of</w:t>
      </w:r>
      <w:r>
        <w:rPr>
          <w:spacing w:val="-8"/>
        </w:rPr>
        <w:t> </w:t>
      </w:r>
      <w:r>
        <w:rPr/>
        <w:t>water</w:t>
      </w:r>
      <w:r>
        <w:rPr>
          <w:spacing w:val="-11"/>
        </w:rPr>
        <w:t> </w:t>
      </w:r>
      <w:r>
        <w:rPr/>
        <w:t>surface</w:t>
      </w:r>
      <w:r>
        <w:rPr>
          <w:spacing w:val="-10"/>
        </w:rPr>
        <w:t> </w:t>
      </w:r>
      <w:r>
        <w:rPr/>
        <w:t>cleaning</w:t>
      </w:r>
      <w:r>
        <w:rPr>
          <w:spacing w:val="-12"/>
        </w:rPr>
        <w:t> </w:t>
      </w:r>
      <w:r>
        <w:rPr/>
        <w:t>up</w:t>
      </w:r>
      <w:r>
        <w:rPr>
          <w:spacing w:val="-11"/>
        </w:rPr>
        <w:t> </w:t>
      </w:r>
      <w:r>
        <w:rPr/>
        <w:t>until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water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almost</w:t>
      </w:r>
      <w:r>
        <w:rPr>
          <w:spacing w:val="-64"/>
        </w:rPr>
        <w:t> </w:t>
      </w:r>
      <w:r>
        <w:rPr/>
        <w:t>clean and the residual oil content in water was less than 0.03g/L. As the calcification</w:t>
      </w:r>
      <w:r>
        <w:rPr>
          <w:spacing w:val="1"/>
        </w:rPr>
        <w:t> </w:t>
      </w:r>
      <w:r>
        <w:rPr/>
        <w:t>degree of the sorbent increased, its technical application characteristics improve. It</w:t>
      </w:r>
      <w:r>
        <w:rPr>
          <w:spacing w:val="1"/>
        </w:rPr>
        <w:t> </w:t>
      </w:r>
      <w:r>
        <w:rPr/>
        <w:t>was observed that the sorbents were porous with rather developed cell structure</w:t>
      </w:r>
      <w:r>
        <w:rPr>
          <w:spacing w:val="1"/>
        </w:rPr>
        <w:t> </w:t>
      </w:r>
      <w:r>
        <w:rPr/>
        <w:t>allowing</w:t>
      </w:r>
      <w:r>
        <w:rPr>
          <w:spacing w:val="-2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absorb oil</w:t>
      </w:r>
      <w:r>
        <w:rPr>
          <w:spacing w:val="-2"/>
        </w:rPr>
        <w:t> </w:t>
      </w:r>
      <w:r>
        <w:rPr/>
        <w:t>products well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retain them</w:t>
      </w:r>
      <w:r>
        <w:rPr>
          <w:spacing w:val="-2"/>
        </w:rPr>
        <w:t> </w:t>
      </w:r>
      <w:r>
        <w:rPr/>
        <w:t>for a</w:t>
      </w:r>
      <w:r>
        <w:rPr>
          <w:spacing w:val="-1"/>
        </w:rPr>
        <w:t> </w:t>
      </w:r>
      <w:r>
        <w:rPr/>
        <w:t>long</w:t>
      </w:r>
      <w:r>
        <w:rPr>
          <w:spacing w:val="-2"/>
        </w:rPr>
        <w:t> </w:t>
      </w:r>
      <w:r>
        <w:rPr/>
        <w:t>time.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2"/>
        <w:jc w:val="both"/>
      </w:pPr>
      <w:r>
        <w:rPr/>
        <w:t>Acetylation</w:t>
      </w:r>
      <w:r>
        <w:rPr>
          <w:spacing w:val="-14"/>
        </w:rPr>
        <w:t> </w:t>
      </w:r>
      <w:r>
        <w:rPr/>
        <w:t>of</w:t>
      </w:r>
      <w:r>
        <w:rPr>
          <w:spacing w:val="-9"/>
        </w:rPr>
        <w:t> </w:t>
      </w:r>
      <w:r>
        <w:rPr/>
        <w:t>raw</w:t>
      </w:r>
      <w:r>
        <w:rPr>
          <w:spacing w:val="-14"/>
        </w:rPr>
        <w:t> </w:t>
      </w:r>
      <w:r>
        <w:rPr/>
        <w:t>cotton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Oil</w:t>
      </w:r>
      <w:r>
        <w:rPr>
          <w:spacing w:val="-13"/>
        </w:rPr>
        <w:t> </w:t>
      </w:r>
      <w:r>
        <w:rPr/>
        <w:t>Spill</w:t>
      </w:r>
      <w:r>
        <w:rPr>
          <w:spacing w:val="-12"/>
        </w:rPr>
        <w:t> </w:t>
      </w:r>
      <w:r>
        <w:rPr/>
        <w:t>Cleanup</w:t>
      </w:r>
      <w:r>
        <w:rPr>
          <w:spacing w:val="-15"/>
        </w:rPr>
        <w:t> </w:t>
      </w:r>
      <w:r>
        <w:rPr/>
        <w:t>Application</w:t>
      </w:r>
      <w:r>
        <w:rPr>
          <w:spacing w:val="-11"/>
        </w:rPr>
        <w:t> </w:t>
      </w:r>
      <w:r>
        <w:rPr/>
        <w:t>was</w:t>
      </w:r>
      <w:r>
        <w:rPr>
          <w:spacing w:val="-12"/>
        </w:rPr>
        <w:t> </w:t>
      </w:r>
      <w:r>
        <w:rPr/>
        <w:t>investigated</w:t>
      </w:r>
      <w:r>
        <w:rPr>
          <w:spacing w:val="-13"/>
        </w:rPr>
        <w:t> </w:t>
      </w:r>
      <w:r>
        <w:rPr/>
        <w:t>by</w:t>
      </w:r>
      <w:r>
        <w:rPr>
          <w:spacing w:val="-15"/>
        </w:rPr>
        <w:t> </w:t>
      </w:r>
      <w:r>
        <w:rPr/>
        <w:t>Adebajo</w:t>
      </w:r>
      <w:r>
        <w:rPr>
          <w:spacing w:val="-64"/>
        </w:rPr>
        <w:t> </w:t>
      </w:r>
      <w:r>
        <w:rPr/>
        <w:t>and</w:t>
      </w:r>
      <w:r>
        <w:rPr>
          <w:spacing w:val="-4"/>
        </w:rPr>
        <w:t> </w:t>
      </w:r>
      <w:r>
        <w:rPr/>
        <w:t>Frost</w:t>
      </w:r>
      <w:r>
        <w:rPr>
          <w:spacing w:val="-4"/>
        </w:rPr>
        <w:t> </w:t>
      </w:r>
      <w:r>
        <w:rPr/>
        <w:t>(2004).</w:t>
      </w:r>
      <w:r>
        <w:rPr>
          <w:spacing w:val="-3"/>
        </w:rPr>
        <w:t> </w:t>
      </w:r>
      <w:r>
        <w:rPr/>
        <w:t>FTIR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13C</w:t>
      </w:r>
      <w:r>
        <w:rPr>
          <w:spacing w:val="-5"/>
        </w:rPr>
        <w:t> </w:t>
      </w:r>
      <w:r>
        <w:rPr/>
        <w:t>MAS</w:t>
      </w:r>
      <w:r>
        <w:rPr>
          <w:spacing w:val="-4"/>
        </w:rPr>
        <w:t> </w:t>
      </w:r>
      <w:r>
        <w:rPr/>
        <w:t>NMR</w:t>
      </w:r>
      <w:r>
        <w:rPr>
          <w:spacing w:val="-5"/>
        </w:rPr>
        <w:t> </w:t>
      </w:r>
      <w:r>
        <w:rPr/>
        <w:t>spectroscopy</w:t>
      </w:r>
      <w:r>
        <w:rPr>
          <w:spacing w:val="-6"/>
        </w:rPr>
        <w:t> </w:t>
      </w:r>
      <w:r>
        <w:rPr/>
        <w:t>was</w:t>
      </w:r>
      <w:r>
        <w:rPr>
          <w:spacing w:val="-4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investigate</w:t>
      </w:r>
      <w:r>
        <w:rPr>
          <w:spacing w:val="-2"/>
        </w:rPr>
        <w:t> </w:t>
      </w:r>
      <w:r>
        <w:rPr/>
        <w:t>the</w:t>
      </w:r>
      <w:r>
        <w:rPr>
          <w:spacing w:val="-65"/>
        </w:rPr>
        <w:t> </w:t>
      </w:r>
      <w:r>
        <w:rPr/>
        <w:t>acetylation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cotton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acetic</w:t>
      </w:r>
      <w:r>
        <w:rPr>
          <w:spacing w:val="1"/>
        </w:rPr>
        <w:t> </w:t>
      </w:r>
      <w:r>
        <w:rPr/>
        <w:t>anhydride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solvents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64"/>
        </w:rPr>
        <w:t> </w:t>
      </w:r>
      <w:r>
        <w:rPr/>
        <w:t>presence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amounts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4-dimethylaminopyridine</w:t>
      </w:r>
      <w:r>
        <w:rPr>
          <w:spacing w:val="-3"/>
        </w:rPr>
        <w:t> </w:t>
      </w:r>
      <w:r>
        <w:rPr/>
        <w:t>(DMAP)</w:t>
      </w:r>
      <w:r>
        <w:rPr>
          <w:spacing w:val="-8"/>
        </w:rPr>
        <w:t> </w:t>
      </w:r>
      <w:r>
        <w:rPr/>
        <w:t>catalyst.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FTIR</w:t>
      </w:r>
      <w:r>
        <w:rPr>
          <w:spacing w:val="-64"/>
        </w:rPr>
        <w:t> </w:t>
      </w:r>
      <w:r>
        <w:rPr/>
        <w:t>data provided a clear evidence for successful acetylation. The NMR results further</w:t>
      </w:r>
      <w:r>
        <w:rPr>
          <w:spacing w:val="1"/>
        </w:rPr>
        <w:t> </w:t>
      </w:r>
      <w:r>
        <w:rPr/>
        <w:t>confirmed the successful acetylation. The extent of acetylation was quantitatively</w:t>
      </w:r>
      <w:r>
        <w:rPr>
          <w:spacing w:val="1"/>
        </w:rPr>
        <w:t> </w:t>
      </w:r>
      <w:r>
        <w:rPr/>
        <w:t>determined</w:t>
      </w:r>
      <w:r>
        <w:rPr>
          <w:spacing w:val="-11"/>
        </w:rPr>
        <w:t> </w:t>
      </w:r>
      <w:r>
        <w:rPr/>
        <w:t>using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weight</w:t>
      </w:r>
      <w:r>
        <w:rPr>
          <w:spacing w:val="-9"/>
        </w:rPr>
        <w:t> </w:t>
      </w:r>
      <w:r>
        <w:rPr/>
        <w:t>percent</w:t>
      </w:r>
      <w:r>
        <w:rPr>
          <w:spacing w:val="-10"/>
        </w:rPr>
        <w:t> </w:t>
      </w:r>
      <w:r>
        <w:rPr/>
        <w:t>gain</w:t>
      </w:r>
      <w:r>
        <w:rPr>
          <w:spacing w:val="-9"/>
        </w:rPr>
        <w:t> </w:t>
      </w:r>
      <w:r>
        <w:rPr/>
        <w:t>(WPG)</w:t>
      </w:r>
      <w:r>
        <w:rPr>
          <w:spacing w:val="-9"/>
        </w:rPr>
        <w:t> </w:t>
      </w:r>
      <w:r>
        <w:rPr/>
        <w:t>due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acetylation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by</w:t>
      </w:r>
      <w:r>
        <w:rPr>
          <w:spacing w:val="-12"/>
        </w:rPr>
        <w:t> </w:t>
      </w:r>
      <w:r>
        <w:rPr/>
        <w:t>calculating</w:t>
      </w:r>
      <w:r>
        <w:rPr>
          <w:spacing w:val="-64"/>
        </w:rPr>
        <w:t> </w:t>
      </w:r>
      <w:r>
        <w:rPr/>
        <w:t>the ratio R between the intensity of the acetyl C=O stretching band at 1740-1745 cm-</w:t>
      </w:r>
      <w:r>
        <w:rPr>
          <w:spacing w:val="-64"/>
        </w:rPr>
        <w:t> </w:t>
      </w:r>
      <w:r>
        <w:rPr/>
        <w:t>1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intensity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/>
        <w:t>CO</w:t>
      </w:r>
      <w:r>
        <w:rPr>
          <w:spacing w:val="-8"/>
        </w:rPr>
        <w:t> </w:t>
      </w:r>
      <w:r>
        <w:rPr/>
        <w:t>stretching</w:t>
      </w:r>
      <w:r>
        <w:rPr>
          <w:spacing w:val="-9"/>
        </w:rPr>
        <w:t> </w:t>
      </w:r>
      <w:r>
        <w:rPr/>
        <w:t>vibration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cellulose</w:t>
      </w:r>
      <w:r>
        <w:rPr>
          <w:spacing w:val="-7"/>
        </w:rPr>
        <w:t> </w:t>
      </w:r>
      <w:r>
        <w:rPr/>
        <w:t>backbone</w:t>
      </w:r>
      <w:r>
        <w:rPr>
          <w:spacing w:val="-7"/>
        </w:rPr>
        <w:t> </w:t>
      </w:r>
      <w:r>
        <w:rPr/>
        <w:t>at</w:t>
      </w:r>
      <w:r>
        <w:rPr>
          <w:spacing w:val="-8"/>
        </w:rPr>
        <w:t> </w:t>
      </w:r>
      <w:r>
        <w:rPr/>
        <w:t>about</w:t>
      </w:r>
      <w:r>
        <w:rPr>
          <w:spacing w:val="-8"/>
        </w:rPr>
        <w:t> </w:t>
      </w:r>
      <w:r>
        <w:rPr/>
        <w:t>1020-</w:t>
      </w:r>
      <w:r>
        <w:rPr>
          <w:spacing w:val="-64"/>
        </w:rPr>
        <w:t> </w:t>
      </w:r>
      <w:r>
        <w:rPr/>
        <w:t>1040 cm-1. The FTIR technique was found to be highly sensitive and reliable for the</w:t>
      </w:r>
      <w:r>
        <w:rPr>
          <w:spacing w:val="1"/>
        </w:rPr>
        <w:t> </w:t>
      </w:r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extent</w:t>
      </w:r>
      <w:r>
        <w:rPr>
          <w:spacing w:val="-2"/>
        </w:rPr>
        <w:t> </w:t>
      </w:r>
      <w:r>
        <w:rPr/>
        <w:t>of acetylation.</w:t>
      </w:r>
    </w:p>
    <w:p>
      <w:pPr>
        <w:pStyle w:val="BodyText"/>
        <w:spacing w:line="480" w:lineRule="auto" w:before="1"/>
        <w:ind w:left="120" w:right="898"/>
        <w:jc w:val="both"/>
      </w:pPr>
      <w:r>
        <w:rPr/>
        <w:t>Similarly, Ola (2014) assessed raw luffa as a natural hollow oleophilic fibrous sorbent</w:t>
      </w:r>
      <w:r>
        <w:rPr>
          <w:spacing w:val="-64"/>
        </w:rPr>
        <w:t> </w:t>
      </w:r>
      <w:r>
        <w:rPr/>
        <w:t>for oil spill clean-up. He observed that the luffa fibres exhibited high selectivity for</w:t>
      </w:r>
      <w:r>
        <w:rPr>
          <w:spacing w:val="1"/>
        </w:rPr>
        <w:t> </w:t>
      </w:r>
      <w:r>
        <w:rPr/>
        <w:t>various oils and excellent repellency for water in its native form. The batch study</w:t>
      </w:r>
      <w:r>
        <w:rPr>
          <w:spacing w:val="1"/>
        </w:rPr>
        <w:t> </w:t>
      </w:r>
      <w:r>
        <w:rPr/>
        <w:t>revealed that the adsorption was a function of shaking time and dose of adsorbent.</w:t>
      </w:r>
      <w:r>
        <w:rPr>
          <w:spacing w:val="1"/>
        </w:rPr>
        <w:t> </w:t>
      </w:r>
      <w:r>
        <w:rPr/>
        <w:t>The adsorption capacity was reduced when the dose of adsorbent increased while 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reached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40</w:t>
      </w:r>
      <w:r>
        <w:rPr>
          <w:position w:val="8"/>
          <w:sz w:val="16"/>
        </w:rPr>
        <w:t>0</w:t>
      </w:r>
      <w:r>
        <w:rPr/>
        <w:t>C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decreased again. He described desorption intensity applying the first order reaction</w:t>
      </w:r>
      <w:r>
        <w:rPr>
          <w:spacing w:val="1"/>
        </w:rPr>
        <w:t> </w:t>
      </w:r>
      <w:r>
        <w:rPr/>
        <w:t>and pore diffusion model. First order reaction was found to be dominant mechanism</w:t>
      </w:r>
      <w:r>
        <w:rPr>
          <w:spacing w:val="1"/>
        </w:rPr>
        <w:t> </w:t>
      </w:r>
      <w:r>
        <w:rPr/>
        <w:t>over pore diffusion. It was also noted that large capillaries in fibres contributed to</w:t>
      </w:r>
      <w:r>
        <w:rPr>
          <w:spacing w:val="1"/>
        </w:rPr>
        <w:t> </w:t>
      </w:r>
      <w:r>
        <w:rPr/>
        <w:t>excellent oil absorbency and retention capacity. Therefore luffa was considered as a</w:t>
      </w:r>
      <w:r>
        <w:rPr>
          <w:spacing w:val="1"/>
        </w:rPr>
        <w:t> </w:t>
      </w:r>
      <w:r>
        <w:rPr/>
        <w:t>better</w:t>
      </w:r>
      <w:r>
        <w:rPr>
          <w:spacing w:val="-1"/>
        </w:rPr>
        <w:t> </w:t>
      </w:r>
      <w:r>
        <w:rPr/>
        <w:t>alternative to the</w:t>
      </w:r>
      <w:r>
        <w:rPr>
          <w:spacing w:val="-3"/>
        </w:rPr>
        <w:t> </w:t>
      </w:r>
      <w:r>
        <w:rPr/>
        <w:t>widely</w:t>
      </w:r>
      <w:r>
        <w:rPr>
          <w:spacing w:val="-3"/>
        </w:rPr>
        <w:t> </w:t>
      </w:r>
      <w:r>
        <w:rPr/>
        <w:t>used synthetic</w:t>
      </w:r>
      <w:r>
        <w:rPr>
          <w:spacing w:val="-2"/>
        </w:rPr>
        <w:t> </w:t>
      </w:r>
      <w:r>
        <w:rPr/>
        <w:t>sorbent</w:t>
      </w:r>
      <w:r>
        <w:rPr>
          <w:spacing w:val="-3"/>
        </w:rPr>
        <w:t> </w:t>
      </w:r>
      <w:r>
        <w:rPr/>
        <w:t>material.</w:t>
      </w:r>
    </w:p>
    <w:p>
      <w:pPr>
        <w:pStyle w:val="BodyText"/>
        <w:spacing w:line="482" w:lineRule="auto"/>
        <w:ind w:left="120" w:right="900"/>
        <w:jc w:val="both"/>
      </w:pPr>
      <w:r>
        <w:rPr/>
        <w:t>Nnaji </w:t>
      </w:r>
      <w:r>
        <w:rPr>
          <w:rFonts w:ascii="Arial"/>
          <w:i/>
        </w:rPr>
        <w:t>et al. </w:t>
      </w:r>
      <w:r>
        <w:rPr/>
        <w:t>(2016) investigated the acetylation and reuse of dacryodes edulis leaf</w:t>
      </w:r>
      <w:r>
        <w:rPr>
          <w:spacing w:val="1"/>
        </w:rPr>
        <w:t> </w:t>
      </w:r>
      <w:r>
        <w:rPr/>
        <w:t>(DEL)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its</w:t>
      </w:r>
      <w:r>
        <w:rPr>
          <w:spacing w:val="-7"/>
        </w:rPr>
        <w:t> </w:t>
      </w:r>
      <w:r>
        <w:rPr/>
        <w:t>crude</w:t>
      </w:r>
      <w:r>
        <w:rPr>
          <w:spacing w:val="-7"/>
        </w:rPr>
        <w:t> </w:t>
      </w:r>
      <w:r>
        <w:rPr/>
        <w:t>oil</w:t>
      </w:r>
      <w:r>
        <w:rPr>
          <w:spacing w:val="-10"/>
        </w:rPr>
        <w:t> </w:t>
      </w:r>
      <w:r>
        <w:rPr/>
        <w:t>sorption</w:t>
      </w:r>
      <w:r>
        <w:rPr>
          <w:spacing w:val="-8"/>
        </w:rPr>
        <w:t> </w:t>
      </w:r>
      <w:r>
        <w:rPr/>
        <w:t>studies.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acetylation</w:t>
      </w:r>
      <w:r>
        <w:rPr>
          <w:spacing w:val="-6"/>
        </w:rPr>
        <w:t> </w:t>
      </w:r>
      <w:r>
        <w:rPr/>
        <w:t>was</w:t>
      </w:r>
      <w:r>
        <w:rPr>
          <w:spacing w:val="-7"/>
        </w:rPr>
        <w:t> </w:t>
      </w:r>
      <w:r>
        <w:rPr/>
        <w:t>very</w:t>
      </w:r>
      <w:r>
        <w:rPr>
          <w:spacing w:val="-9"/>
        </w:rPr>
        <w:t> </w:t>
      </w:r>
      <w:r>
        <w:rPr/>
        <w:t>successful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best</w:t>
      </w:r>
      <w:r>
        <w:rPr>
          <w:spacing w:val="-64"/>
        </w:rPr>
        <w:t> </w:t>
      </w:r>
      <w:r>
        <w:rPr/>
        <w:t>acetylation</w:t>
      </w:r>
      <w:r>
        <w:rPr>
          <w:spacing w:val="29"/>
        </w:rPr>
        <w:t> </w:t>
      </w:r>
      <w:r>
        <w:rPr/>
        <w:t>conditions</w:t>
      </w:r>
      <w:r>
        <w:rPr>
          <w:spacing w:val="27"/>
        </w:rPr>
        <w:t> </w:t>
      </w:r>
      <w:r>
        <w:rPr/>
        <w:t>at</w:t>
      </w:r>
      <w:r>
        <w:rPr>
          <w:spacing w:val="29"/>
        </w:rPr>
        <w:t> </w:t>
      </w:r>
      <w:r>
        <w:rPr/>
        <w:t>increased</w:t>
      </w:r>
      <w:r>
        <w:rPr>
          <w:spacing w:val="30"/>
        </w:rPr>
        <w:t> </w:t>
      </w:r>
      <w:r>
        <w:rPr/>
        <w:t>time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acetylation,</w:t>
      </w:r>
      <w:r>
        <w:rPr>
          <w:spacing w:val="29"/>
        </w:rPr>
        <w:t> </w:t>
      </w:r>
      <w:r>
        <w:rPr/>
        <w:t>low</w:t>
      </w:r>
      <w:r>
        <w:rPr>
          <w:spacing w:val="27"/>
        </w:rPr>
        <w:t> </w:t>
      </w:r>
      <w:r>
        <w:rPr/>
        <w:t>acetylation</w:t>
      </w:r>
      <w:r>
        <w:rPr>
          <w:spacing w:val="30"/>
        </w:rPr>
        <w:t> </w:t>
      </w:r>
      <w:r>
        <w:rPr/>
        <w:t>temperature</w:t>
      </w:r>
    </w:p>
    <w:p>
      <w:pPr>
        <w:spacing w:after="0" w:line="482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2"/>
        <w:jc w:val="both"/>
      </w:pP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catalyst.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thermodynamic parameters. They found the acetylation to be very effective and took</w:t>
      </w:r>
      <w:r>
        <w:rPr>
          <w:spacing w:val="1"/>
        </w:rPr>
        <w:t> </w:t>
      </w:r>
      <w:r>
        <w:rPr/>
        <w:t>place under mild or non-severe temperature and atmospheric pressure conditions.</w:t>
      </w:r>
      <w:r>
        <w:rPr>
          <w:spacing w:val="1"/>
        </w:rPr>
        <w:t> </w:t>
      </w:r>
      <w:r>
        <w:rPr/>
        <w:t>The crude oil sorption kinetic data were best fitted by liquid film diffusion and pseudo-</w:t>
      </w:r>
      <w:r>
        <w:rPr>
          <w:spacing w:val="-64"/>
        </w:rPr>
        <w:t> </w:t>
      </w:r>
      <w:r>
        <w:rPr/>
        <w:t>first</w:t>
      </w:r>
      <w:r>
        <w:rPr>
          <w:spacing w:val="-11"/>
        </w:rPr>
        <w:t> </w:t>
      </w:r>
      <w:r>
        <w:rPr/>
        <w:t>order</w:t>
      </w:r>
      <w:r>
        <w:rPr>
          <w:spacing w:val="-9"/>
        </w:rPr>
        <w:t> </w:t>
      </w:r>
      <w:r>
        <w:rPr/>
        <w:t>kinetic</w:t>
      </w:r>
      <w:r>
        <w:rPr>
          <w:spacing w:val="-12"/>
        </w:rPr>
        <w:t> </w:t>
      </w:r>
      <w:r>
        <w:rPr/>
        <w:t>models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raw</w:t>
      </w:r>
      <w:r>
        <w:rPr>
          <w:spacing w:val="-11"/>
        </w:rPr>
        <w:t> </w:t>
      </w:r>
      <w:r>
        <w:rPr/>
        <w:t>DEL.</w:t>
      </w:r>
      <w:r>
        <w:rPr>
          <w:spacing w:val="-9"/>
        </w:rPr>
        <w:t> </w:t>
      </w:r>
      <w:r>
        <w:rPr/>
        <w:t>Pseudo-second</w:t>
      </w:r>
      <w:r>
        <w:rPr>
          <w:spacing w:val="-10"/>
        </w:rPr>
        <w:t> </w:t>
      </w:r>
      <w:r>
        <w:rPr/>
        <w:t>order</w:t>
      </w:r>
      <w:r>
        <w:rPr>
          <w:spacing w:val="-9"/>
        </w:rPr>
        <w:t> </w:t>
      </w:r>
      <w:r>
        <w:rPr/>
        <w:t>kinetic</w:t>
      </w:r>
      <w:r>
        <w:rPr>
          <w:spacing w:val="-10"/>
        </w:rPr>
        <w:t> </w:t>
      </w:r>
      <w:r>
        <w:rPr/>
        <w:t>model</w:t>
      </w:r>
      <w:r>
        <w:rPr>
          <w:spacing w:val="-9"/>
        </w:rPr>
        <w:t> </w:t>
      </w:r>
      <w:r>
        <w:rPr/>
        <w:t>best</w:t>
      </w:r>
      <w:r>
        <w:rPr>
          <w:spacing w:val="-11"/>
        </w:rPr>
        <w:t> </w:t>
      </w:r>
      <w:r>
        <w:rPr/>
        <w:t>fits</w:t>
      </w:r>
      <w:r>
        <w:rPr>
          <w:spacing w:val="-64"/>
        </w:rPr>
        <w:t> </w:t>
      </w:r>
      <w:r>
        <w:rPr/>
        <w:t>crude oil sorption data for acetylated DEL. The Langmuir and Freundlich isotherms</w:t>
      </w:r>
      <w:r>
        <w:rPr>
          <w:spacing w:val="1"/>
        </w:rPr>
        <w:t> </w:t>
      </w:r>
      <w:r>
        <w:rPr/>
        <w:t>gave the best fit to the equilibrium crude oil sorption data for the acetylated and raw</w:t>
      </w:r>
      <w:r>
        <w:rPr>
          <w:spacing w:val="1"/>
        </w:rPr>
        <w:t> </w:t>
      </w:r>
      <w:r>
        <w:rPr/>
        <w:t>DEL respectively. The crude oil and water sorption properties of raw DEL were</w:t>
      </w:r>
      <w:r>
        <w:rPr>
          <w:spacing w:val="1"/>
        </w:rPr>
        <w:t> </w:t>
      </w:r>
      <w:r>
        <w:rPr/>
        <w:t>reduced and enhanced respectively. In contrast, acetylated DEL had its sorption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sorption</w:t>
      </w:r>
      <w:r>
        <w:rPr>
          <w:spacing w:val="1"/>
        </w:rPr>
        <w:t> </w:t>
      </w:r>
      <w:r>
        <w:rPr/>
        <w:t>processes.</w:t>
      </w:r>
    </w:p>
    <w:p>
      <w:pPr>
        <w:pStyle w:val="BodyText"/>
        <w:spacing w:line="480" w:lineRule="auto"/>
        <w:ind w:left="120" w:right="892"/>
        <w:jc w:val="both"/>
      </w:pPr>
      <w:r>
        <w:rPr/>
        <w:t>Nwadiogbu </w:t>
      </w:r>
      <w:r>
        <w:rPr>
          <w:rFonts w:ascii="Arial"/>
          <w:i/>
        </w:rPr>
        <w:t>et al. </w:t>
      </w:r>
      <w:r>
        <w:rPr/>
        <w:t>(2015) reported the equilibrium and kinetics of removal of crude oil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-15"/>
        </w:rPr>
        <w:t> </w:t>
      </w:r>
      <w:r>
        <w:rPr>
          <w:spacing w:val="-1"/>
        </w:rPr>
        <w:t>aqueous</w:t>
      </w:r>
      <w:r>
        <w:rPr>
          <w:spacing w:val="-19"/>
        </w:rPr>
        <w:t> </w:t>
      </w:r>
      <w:r>
        <w:rPr>
          <w:spacing w:val="-1"/>
        </w:rPr>
        <w:t>medium</w:t>
      </w:r>
      <w:r>
        <w:rPr>
          <w:spacing w:val="-18"/>
        </w:rPr>
        <w:t> </w:t>
      </w:r>
      <w:r>
        <w:rPr>
          <w:spacing w:val="-1"/>
        </w:rPr>
        <w:t>by</w:t>
      </w:r>
      <w:r>
        <w:rPr>
          <w:spacing w:val="-18"/>
        </w:rPr>
        <w:t> </w:t>
      </w:r>
      <w:r>
        <w:rPr>
          <w:spacing w:val="-1"/>
        </w:rPr>
        <w:t>sorption</w:t>
      </w:r>
      <w:r>
        <w:rPr>
          <w:spacing w:val="-16"/>
        </w:rPr>
        <w:t> </w:t>
      </w:r>
      <w:r>
        <w:rPr/>
        <w:t>on</w:t>
      </w:r>
      <w:r>
        <w:rPr>
          <w:spacing w:val="-16"/>
        </w:rPr>
        <w:t> </w:t>
      </w:r>
      <w:r>
        <w:rPr/>
        <w:t>hydrophobic</w:t>
      </w:r>
      <w:r>
        <w:rPr>
          <w:spacing w:val="-17"/>
        </w:rPr>
        <w:t> </w:t>
      </w:r>
      <w:r>
        <w:rPr/>
        <w:t>corncobs.</w:t>
      </w:r>
      <w:r>
        <w:rPr>
          <w:spacing w:val="-18"/>
        </w:rPr>
        <w:t> </w:t>
      </w:r>
      <w:r>
        <w:rPr/>
        <w:t>The</w:t>
      </w:r>
      <w:r>
        <w:rPr>
          <w:spacing w:val="-16"/>
        </w:rPr>
        <w:t> </w:t>
      </w:r>
      <w:r>
        <w:rPr/>
        <w:t>corn</w:t>
      </w:r>
      <w:r>
        <w:rPr>
          <w:spacing w:val="-17"/>
        </w:rPr>
        <w:t> </w:t>
      </w:r>
      <w:r>
        <w:rPr/>
        <w:t>cob</w:t>
      </w:r>
      <w:r>
        <w:rPr>
          <w:spacing w:val="-15"/>
        </w:rPr>
        <w:t> </w:t>
      </w:r>
      <w:r>
        <w:rPr/>
        <w:t>was</w:t>
      </w:r>
      <w:r>
        <w:rPr>
          <w:spacing w:val="-17"/>
        </w:rPr>
        <w:t> </w:t>
      </w:r>
      <w:r>
        <w:rPr/>
        <w:t>treated</w:t>
      </w:r>
      <w:r>
        <w:rPr>
          <w:spacing w:val="-64"/>
        </w:rPr>
        <w:t> </w:t>
      </w:r>
      <w:r>
        <w:rPr/>
        <w:t>with acetic anhydride to increase their hydrophobic properties and improve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sorption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suggested that the sorption process occurs via a surface reaction and intra particle</w:t>
      </w:r>
      <w:r>
        <w:rPr>
          <w:spacing w:val="1"/>
        </w:rPr>
        <w:t> </w:t>
      </w:r>
      <w:r>
        <w:rPr/>
        <w:t>diffusion mechanism. Equilibrium isotherm data were analyzed using the Langmuir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6"/>
        </w:rPr>
        <w:t> </w:t>
      </w:r>
      <w:r>
        <w:rPr>
          <w:spacing w:val="-1"/>
        </w:rPr>
        <w:t>Freundlich</w:t>
      </w:r>
      <w:r>
        <w:rPr>
          <w:spacing w:val="-14"/>
        </w:rPr>
        <w:t> </w:t>
      </w:r>
      <w:r>
        <w:rPr>
          <w:spacing w:val="-1"/>
        </w:rPr>
        <w:t>isotherms.</w:t>
      </w:r>
      <w:r>
        <w:rPr>
          <w:spacing w:val="-16"/>
        </w:rPr>
        <w:t> </w:t>
      </w:r>
      <w:r>
        <w:rPr>
          <w:spacing w:val="-1"/>
        </w:rPr>
        <w:t>Based</w:t>
      </w:r>
      <w:r>
        <w:rPr>
          <w:spacing w:val="-16"/>
        </w:rPr>
        <w:t> </w:t>
      </w:r>
      <w:r>
        <w:rPr>
          <w:spacing w:val="-1"/>
        </w:rPr>
        <w:t>on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regression</w:t>
      </w:r>
      <w:r>
        <w:rPr>
          <w:spacing w:val="-12"/>
        </w:rPr>
        <w:t> </w:t>
      </w:r>
      <w:r>
        <w:rPr/>
        <w:t>co-efficient,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Langmuir</w:t>
      </w:r>
      <w:r>
        <w:rPr>
          <w:spacing w:val="-16"/>
        </w:rPr>
        <w:t> </w:t>
      </w:r>
      <w:r>
        <w:rPr/>
        <w:t>isotherm</w:t>
      </w:r>
      <w:r>
        <w:rPr>
          <w:spacing w:val="-64"/>
        </w:rPr>
        <w:t> </w:t>
      </w:r>
      <w:r>
        <w:rPr/>
        <w:t>provided the best fit to the experimental data. The maximum monolayer sorption was</w:t>
      </w:r>
      <w:r>
        <w:rPr>
          <w:spacing w:val="-64"/>
        </w:rPr>
        <w:t> </w:t>
      </w:r>
      <w:r>
        <w:rPr/>
        <w:t>determined to be 0.0768 mg/g and 0.0043 mg/g for the acetylated and raw corn cob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spacing w:line="480" w:lineRule="auto" w:before="3"/>
        <w:ind w:left="120" w:right="894"/>
        <w:jc w:val="both"/>
      </w:pPr>
      <w:r>
        <w:rPr/>
        <w:t>Acetylated rice husks (ARH) was studied as sorbents for crude oil spill cleanup</w:t>
      </w:r>
      <w:r>
        <w:rPr>
          <w:spacing w:val="1"/>
        </w:rPr>
        <w:t> </w:t>
      </w:r>
      <w:r>
        <w:rPr/>
        <w:t>operations in the aqueous environment by Nwankwere </w:t>
      </w:r>
      <w:r>
        <w:rPr>
          <w:rFonts w:ascii="Arial"/>
          <w:i/>
        </w:rPr>
        <w:t>et al</w:t>
      </w:r>
      <w:r>
        <w:rPr/>
        <w:t>. (2010). Sorption kinetics</w:t>
      </w:r>
      <w:r>
        <w:rPr>
          <w:spacing w:val="-64"/>
        </w:rPr>
        <w:t> </w:t>
      </w:r>
      <w:r>
        <w:rPr/>
        <w:t>and isotherm studies were carried out under various experimental conditions. The</w:t>
      </w:r>
      <w:r>
        <w:rPr>
          <w:spacing w:val="1"/>
        </w:rPr>
        <w:t> </w:t>
      </w:r>
      <w:r>
        <w:rPr/>
        <w:t>experimental</w:t>
      </w:r>
      <w:r>
        <w:rPr>
          <w:spacing w:val="5"/>
        </w:rPr>
        <w:t> </w:t>
      </w:r>
      <w:r>
        <w:rPr/>
        <w:t>data</w:t>
      </w:r>
      <w:r>
        <w:rPr>
          <w:spacing w:val="7"/>
        </w:rPr>
        <w:t> </w:t>
      </w:r>
      <w:r>
        <w:rPr/>
        <w:t>were</w:t>
      </w:r>
      <w:r>
        <w:rPr>
          <w:spacing w:val="6"/>
        </w:rPr>
        <w:t> </w:t>
      </w:r>
      <w:r>
        <w:rPr/>
        <w:t>particularly</w:t>
      </w:r>
      <w:r>
        <w:rPr>
          <w:spacing w:val="3"/>
        </w:rPr>
        <w:t> </w:t>
      </w:r>
      <w:r>
        <w:rPr/>
        <w:t>tested</w:t>
      </w:r>
      <w:r>
        <w:rPr>
          <w:spacing w:val="2"/>
        </w:rPr>
        <w:t> </w:t>
      </w:r>
      <w:r>
        <w:rPr/>
        <w:t>with</w:t>
      </w:r>
      <w:r>
        <w:rPr>
          <w:spacing w:val="6"/>
        </w:rPr>
        <w:t> </w:t>
      </w:r>
      <w:r>
        <w:rPr/>
        <w:t>the</w:t>
      </w:r>
      <w:r>
        <w:rPr>
          <w:spacing w:val="12"/>
        </w:rPr>
        <w:t> </w:t>
      </w:r>
      <w:r>
        <w:rPr/>
        <w:t>pseudo-second-order</w:t>
      </w:r>
      <w:r>
        <w:rPr>
          <w:spacing w:val="5"/>
        </w:rPr>
        <w:t> </w:t>
      </w:r>
      <w:r>
        <w:rPr/>
        <w:t>kinetic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4"/>
        <w:jc w:val="both"/>
      </w:pPr>
      <w:r>
        <w:rPr/>
        <w:t>model, the Langmuir isotherm model and the Freundlich isotherm model. The crude</w:t>
      </w:r>
      <w:r>
        <w:rPr>
          <w:spacing w:val="1"/>
        </w:rPr>
        <w:t> </w:t>
      </w:r>
      <w:r>
        <w:rPr/>
        <w:t>oil absorptive behavior of the acetylated rice husks and the experimental methods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sorption</w:t>
      </w:r>
      <w:r>
        <w:rPr>
          <w:spacing w:val="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analyzed. The correlation values for the isotherms models studied showed that the</w:t>
      </w:r>
      <w:r>
        <w:rPr>
          <w:spacing w:val="1"/>
        </w:rPr>
        <w:t> </w:t>
      </w:r>
      <w:r>
        <w:rPr/>
        <w:t>data better fitted the Langmuir model than the Freundlich model. Adsorption was</w:t>
      </w:r>
      <w:r>
        <w:rPr>
          <w:spacing w:val="1"/>
        </w:rPr>
        <w:t> </w:t>
      </w:r>
      <w:r>
        <w:rPr/>
        <w:t>therefore</w:t>
      </w:r>
      <w:r>
        <w:rPr>
          <w:spacing w:val="29"/>
        </w:rPr>
        <w:t> </w:t>
      </w:r>
      <w:r>
        <w:rPr/>
        <w:t>monolayer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optimum</w:t>
      </w:r>
      <w:r>
        <w:rPr>
          <w:spacing w:val="32"/>
        </w:rPr>
        <w:t> </w:t>
      </w:r>
      <w:r>
        <w:rPr/>
        <w:t>theoretical</w:t>
      </w:r>
      <w:r>
        <w:rPr>
          <w:spacing w:val="30"/>
        </w:rPr>
        <w:t> </w:t>
      </w:r>
      <w:r>
        <w:rPr/>
        <w:t>monolayer</w:t>
      </w:r>
      <w:r>
        <w:rPr>
          <w:spacing w:val="31"/>
        </w:rPr>
        <w:t> </w:t>
      </w:r>
      <w:r>
        <w:rPr/>
        <w:t>sorption</w:t>
      </w:r>
      <w:r>
        <w:rPr>
          <w:spacing w:val="32"/>
        </w:rPr>
        <w:t> </w:t>
      </w:r>
      <w:r>
        <w:rPr/>
        <w:t>capacity</w:t>
      </w:r>
      <w:r>
        <w:rPr>
          <w:spacing w:val="28"/>
        </w:rPr>
        <w:t> </w:t>
      </w:r>
      <w:r>
        <w:rPr/>
        <w:t>was</w:t>
      </w:r>
    </w:p>
    <w:p>
      <w:pPr>
        <w:pStyle w:val="BodyText"/>
        <w:spacing w:line="480" w:lineRule="auto" w:before="1"/>
        <w:ind w:left="120" w:right="901"/>
        <w:jc w:val="both"/>
      </w:pPr>
      <w:r>
        <w:rPr>
          <w:spacing w:val="-1"/>
        </w:rPr>
        <w:t>10.31</w:t>
      </w:r>
      <w:r>
        <w:rPr>
          <w:spacing w:val="-13"/>
        </w:rPr>
        <w:t> </w:t>
      </w:r>
      <w:r>
        <w:rPr>
          <w:spacing w:val="-1"/>
        </w:rPr>
        <w:t>g/g</w:t>
      </w:r>
      <w:r>
        <w:rPr>
          <w:spacing w:val="-15"/>
        </w:rPr>
        <w:t> </w:t>
      </w:r>
      <w:r>
        <w:rPr>
          <w:spacing w:val="-1"/>
        </w:rPr>
        <w:t>rice</w:t>
      </w:r>
      <w:r>
        <w:rPr>
          <w:spacing w:val="-14"/>
        </w:rPr>
        <w:t> </w:t>
      </w:r>
      <w:r>
        <w:rPr>
          <w:spacing w:val="-1"/>
        </w:rPr>
        <w:t>husks.</w:t>
      </w:r>
      <w:r>
        <w:rPr>
          <w:spacing w:val="-16"/>
        </w:rPr>
        <w:t> </w:t>
      </w:r>
      <w:r>
        <w:rPr>
          <w:spacing w:val="-1"/>
        </w:rPr>
        <w:t>These</w:t>
      </w:r>
      <w:r>
        <w:rPr>
          <w:spacing w:val="-14"/>
        </w:rPr>
        <w:t> </w:t>
      </w:r>
      <w:r>
        <w:rPr>
          <w:spacing w:val="-1"/>
        </w:rPr>
        <w:t>values</w:t>
      </w:r>
      <w:r>
        <w:rPr>
          <w:spacing w:val="-17"/>
        </w:rPr>
        <w:t> </w:t>
      </w:r>
      <w:r>
        <w:rPr/>
        <w:t>indicated</w:t>
      </w:r>
      <w:r>
        <w:rPr>
          <w:spacing w:val="-16"/>
        </w:rPr>
        <w:t> </w:t>
      </w:r>
      <w:r>
        <w:rPr/>
        <w:t>that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acetylated</w:t>
      </w:r>
      <w:r>
        <w:rPr>
          <w:spacing w:val="-14"/>
        </w:rPr>
        <w:t> </w:t>
      </w:r>
      <w:r>
        <w:rPr/>
        <w:t>rice</w:t>
      </w:r>
      <w:r>
        <w:rPr>
          <w:spacing w:val="-16"/>
        </w:rPr>
        <w:t> </w:t>
      </w:r>
      <w:r>
        <w:rPr/>
        <w:t>husks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suitable</w:t>
      </w:r>
      <w:r>
        <w:rPr>
          <w:spacing w:val="-64"/>
        </w:rPr>
        <w:t> </w:t>
      </w:r>
      <w:r>
        <w:rPr/>
        <w:t>sorbents</w:t>
      </w:r>
      <w:r>
        <w:rPr>
          <w:spacing w:val="-3"/>
        </w:rPr>
        <w:t> </w:t>
      </w:r>
      <w:r>
        <w:rPr/>
        <w:t>with potential</w:t>
      </w:r>
      <w:r>
        <w:rPr>
          <w:spacing w:val="-4"/>
        </w:rPr>
        <w:t> </w:t>
      </w:r>
      <w:r>
        <w:rPr/>
        <w:t>for further development</w:t>
      </w:r>
      <w:r>
        <w:rPr>
          <w:spacing w:val="-3"/>
        </w:rPr>
        <w:t> </w:t>
      </w:r>
      <w:r>
        <w:rPr/>
        <w:t>for oil</w:t>
      </w:r>
      <w:r>
        <w:rPr>
          <w:spacing w:val="-1"/>
        </w:rPr>
        <w:t> </w:t>
      </w:r>
      <w:r>
        <w:rPr/>
        <w:t>spill</w:t>
      </w:r>
      <w:r>
        <w:rPr>
          <w:spacing w:val="-1"/>
        </w:rPr>
        <w:t> </w:t>
      </w:r>
      <w:r>
        <w:rPr/>
        <w:t>treatment.</w:t>
      </w:r>
    </w:p>
    <w:p>
      <w:pPr>
        <w:pStyle w:val="BodyText"/>
        <w:spacing w:line="480" w:lineRule="auto"/>
        <w:ind w:left="120" w:right="895"/>
        <w:jc w:val="both"/>
      </w:pPr>
      <w:r>
        <w:rPr>
          <w:spacing w:val="-1"/>
        </w:rPr>
        <w:t>Hussein</w:t>
      </w:r>
      <w:r>
        <w:rPr>
          <w:spacing w:val="-14"/>
        </w:rPr>
        <w:t> </w:t>
      </w:r>
      <w:r>
        <w:rPr>
          <w:rFonts w:ascii="Arial" w:hAnsi="Arial"/>
          <w:i/>
          <w:spacing w:val="-1"/>
        </w:rPr>
        <w:t>et</w:t>
      </w:r>
      <w:r>
        <w:rPr>
          <w:rFonts w:ascii="Arial" w:hAnsi="Arial"/>
          <w:i/>
          <w:spacing w:val="-14"/>
        </w:rPr>
        <w:t> </w:t>
      </w:r>
      <w:r>
        <w:rPr>
          <w:rFonts w:ascii="Arial" w:hAnsi="Arial"/>
          <w:i/>
          <w:spacing w:val="-1"/>
        </w:rPr>
        <w:t>al.</w:t>
      </w:r>
      <w:r>
        <w:rPr>
          <w:rFonts w:ascii="Arial" w:hAnsi="Arial"/>
          <w:i/>
          <w:spacing w:val="-15"/>
        </w:rPr>
        <w:t> </w:t>
      </w:r>
      <w:r>
        <w:rPr>
          <w:spacing w:val="-1"/>
        </w:rPr>
        <w:t>(2012)</w:t>
      </w:r>
      <w:r>
        <w:rPr>
          <w:spacing w:val="-15"/>
        </w:rPr>
        <w:t> </w:t>
      </w:r>
      <w:r>
        <w:rPr>
          <w:spacing w:val="-1"/>
        </w:rPr>
        <w:t>examined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absorption</w:t>
      </w:r>
      <w:r>
        <w:rPr>
          <w:spacing w:val="-14"/>
        </w:rPr>
        <w:t> </w:t>
      </w:r>
      <w:r>
        <w:rPr/>
        <w:t>capacity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raw</w:t>
      </w:r>
      <w:r>
        <w:rPr>
          <w:spacing w:val="-17"/>
        </w:rPr>
        <w:t> </w:t>
      </w:r>
      <w:r>
        <w:rPr/>
        <w:t>barley</w:t>
      </w:r>
      <w:r>
        <w:rPr>
          <w:spacing w:val="-17"/>
        </w:rPr>
        <w:t> </w:t>
      </w:r>
      <w:r>
        <w:rPr/>
        <w:t>straw</w:t>
      </w:r>
      <w:r>
        <w:rPr>
          <w:spacing w:val="-16"/>
        </w:rPr>
        <w:t> </w:t>
      </w:r>
      <w:r>
        <w:rPr/>
        <w:t>for</w:t>
      </w:r>
      <w:r>
        <w:rPr>
          <w:spacing w:val="-17"/>
        </w:rPr>
        <w:t> </w:t>
      </w:r>
      <w:r>
        <w:rPr/>
        <w:t>different</w:t>
      </w:r>
      <w:r>
        <w:rPr>
          <w:spacing w:val="-64"/>
        </w:rPr>
        <w:t> </w:t>
      </w:r>
      <w:r>
        <w:rPr/>
        <w:t>petroleum products and water pick up. The oil sorption capacity was found to be</w:t>
      </w:r>
      <w:r>
        <w:rPr>
          <w:spacing w:val="1"/>
        </w:rPr>
        <w:t> </w:t>
      </w:r>
      <w:r>
        <w:rPr/>
        <w:t>dependent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sorption</w:t>
      </w:r>
      <w:r>
        <w:rPr>
          <w:spacing w:val="-4"/>
        </w:rPr>
        <w:t> </w:t>
      </w:r>
      <w:r>
        <w:rPr/>
        <w:t>time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system</w:t>
      </w:r>
      <w:r>
        <w:rPr>
          <w:spacing w:val="-3"/>
        </w:rPr>
        <w:t> </w:t>
      </w:r>
      <w:r>
        <w:rPr/>
        <w:t>condition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7"/>
        </w:rPr>
        <w:t> </w:t>
      </w:r>
      <w:r>
        <w:rPr/>
        <w:t>oil</w:t>
      </w:r>
      <w:r>
        <w:rPr>
          <w:spacing w:val="-5"/>
        </w:rPr>
        <w:t> </w:t>
      </w:r>
      <w:r>
        <w:rPr/>
        <w:t>temperature</w:t>
      </w:r>
      <w:r>
        <w:rPr>
          <w:spacing w:val="-7"/>
        </w:rPr>
        <w:t> </w:t>
      </w:r>
      <w:r>
        <w:rPr/>
        <w:t>and</w:t>
      </w:r>
      <w:r>
        <w:rPr>
          <w:spacing w:val="-64"/>
        </w:rPr>
        <w:t> </w:t>
      </w:r>
      <w:r>
        <w:rPr/>
        <w:t>film thickness. The results showed the maximum values of sorption capacity at 11.23</w:t>
      </w:r>
      <w:r>
        <w:rPr>
          <w:spacing w:val="-64"/>
        </w:rPr>
        <w:t> </w:t>
      </w:r>
      <w:r>
        <w:rPr/>
        <w:t>for</w:t>
      </w:r>
      <w:r>
        <w:rPr>
          <w:spacing w:val="-6"/>
        </w:rPr>
        <w:t> </w:t>
      </w:r>
      <w:r>
        <w:rPr/>
        <w:t>1</w:t>
      </w:r>
      <w:r>
        <w:rPr>
          <w:spacing w:val="-7"/>
        </w:rPr>
        <w:t> </w:t>
      </w:r>
      <w:r>
        <w:rPr/>
        <w:t>day</w:t>
      </w:r>
      <w:r>
        <w:rPr>
          <w:spacing w:val="-8"/>
        </w:rPr>
        <w:t> </w:t>
      </w:r>
      <w:r>
        <w:rPr/>
        <w:t>weathered</w:t>
      </w:r>
      <w:r>
        <w:rPr>
          <w:spacing w:val="-7"/>
        </w:rPr>
        <w:t> </w:t>
      </w:r>
      <w:r>
        <w:rPr/>
        <w:t>oil</w:t>
      </w:r>
      <w:r>
        <w:rPr>
          <w:spacing w:val="-9"/>
        </w:rPr>
        <w:t> </w:t>
      </w:r>
      <w:r>
        <w:rPr/>
        <w:t>(1</w:t>
      </w:r>
      <w:r>
        <w:rPr>
          <w:spacing w:val="-6"/>
        </w:rPr>
        <w:t> </w:t>
      </w:r>
      <w:r>
        <w:rPr/>
        <w:t>DWO),</w:t>
      </w:r>
      <w:r>
        <w:rPr>
          <w:spacing w:val="-7"/>
        </w:rPr>
        <w:t> </w:t>
      </w:r>
      <w:r>
        <w:rPr/>
        <w:t>12.2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7DWO</w:t>
      </w:r>
      <w:r>
        <w:rPr>
          <w:spacing w:val="-10"/>
        </w:rPr>
        <w:t> </w:t>
      </w:r>
      <w:r>
        <w:rPr/>
        <w:t>and</w:t>
      </w:r>
      <w:r>
        <w:rPr>
          <w:spacing w:val="-5"/>
        </w:rPr>
        <w:t> </w:t>
      </w:r>
      <w:r>
        <w:rPr/>
        <w:t>7.8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gas</w:t>
      </w:r>
      <w:r>
        <w:rPr>
          <w:spacing w:val="-5"/>
        </w:rPr>
        <w:t> </w:t>
      </w:r>
      <w:r>
        <w:rPr/>
        <w:t>oil</w:t>
      </w:r>
      <w:r>
        <w:rPr>
          <w:spacing w:val="-9"/>
        </w:rPr>
        <w:t> </w:t>
      </w:r>
      <w:r>
        <w:rPr/>
        <w:t>at</w:t>
      </w:r>
      <w:r>
        <w:rPr>
          <w:spacing w:val="-8"/>
        </w:rPr>
        <w:t> </w:t>
      </w:r>
      <w:r>
        <w:rPr/>
        <w:t>250 µm</w:t>
      </w:r>
      <w:r>
        <w:rPr>
          <w:spacing w:val="-6"/>
        </w:rPr>
        <w:t> </w:t>
      </w:r>
      <w:r>
        <w:rPr/>
        <w:t>particle</w:t>
      </w:r>
      <w:r>
        <w:rPr>
          <w:spacing w:val="-64"/>
        </w:rPr>
        <w:t> </w:t>
      </w:r>
      <w:r>
        <w:rPr/>
        <w:t>size, 15 minutes sorption time, 5 minutes dripping time, film thickness of 5mm at</w:t>
      </w:r>
      <w:r>
        <w:rPr>
          <w:spacing w:val="1"/>
        </w:rPr>
        <w:t> </w:t>
      </w:r>
      <w:r>
        <w:rPr/>
        <w:t>temperature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25</w:t>
      </w:r>
      <w:r>
        <w:rPr>
          <w:position w:val="8"/>
          <w:sz w:val="16"/>
        </w:rPr>
        <w:t>0</w:t>
      </w:r>
      <w:r>
        <w:rPr/>
        <w:t>C.</w:t>
      </w:r>
      <w:r>
        <w:rPr>
          <w:spacing w:val="-5"/>
        </w:rPr>
        <w:t> </w:t>
      </w:r>
      <w:r>
        <w:rPr/>
        <w:t>Furthermore,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amount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pick</w:t>
      </w:r>
      <w:r>
        <w:rPr>
          <w:spacing w:val="-4"/>
        </w:rPr>
        <w:t> </w:t>
      </w:r>
      <w:r>
        <w:rPr/>
        <w:t>up</w:t>
      </w:r>
      <w:r>
        <w:rPr>
          <w:spacing w:val="3"/>
        </w:rPr>
        <w:t> </w:t>
      </w:r>
      <w:r>
        <w:rPr/>
        <w:t>was</w:t>
      </w:r>
      <w:r>
        <w:rPr>
          <w:spacing w:val="-4"/>
        </w:rPr>
        <w:t> </w:t>
      </w:r>
      <w:r>
        <w:rPr/>
        <w:t>small</w:t>
      </w:r>
      <w:r>
        <w:rPr>
          <w:spacing w:val="-5"/>
        </w:rPr>
        <w:t> </w:t>
      </w: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wax</w:t>
      </w:r>
      <w:r>
        <w:rPr>
          <w:spacing w:val="-64"/>
        </w:rPr>
        <w:t> </w:t>
      </w:r>
      <w:r>
        <w:rPr/>
        <w:t>layer covering the barley straw tissue. It was also determined that the sorbed oil was</w:t>
      </w:r>
      <w:r>
        <w:rPr>
          <w:spacing w:val="1"/>
        </w:rPr>
        <w:t> </w:t>
      </w:r>
      <w:r>
        <w:rPr>
          <w:spacing w:val="-1"/>
        </w:rPr>
        <w:t>removed</w:t>
      </w:r>
      <w:r>
        <w:rPr>
          <w:spacing w:val="-16"/>
        </w:rPr>
        <w:t> </w:t>
      </w:r>
      <w:r>
        <w:rPr>
          <w:spacing w:val="-1"/>
        </w:rPr>
        <w:t>from</w:t>
      </w:r>
      <w:r>
        <w:rPr>
          <w:spacing w:val="-13"/>
        </w:rPr>
        <w:t> </w:t>
      </w:r>
      <w:r>
        <w:rPr>
          <w:spacing w:val="-1"/>
        </w:rPr>
        <w:t>sorbent</w:t>
      </w:r>
      <w:r>
        <w:rPr>
          <w:spacing w:val="-16"/>
        </w:rPr>
        <w:t> </w:t>
      </w:r>
      <w:r>
        <w:rPr>
          <w:spacing w:val="-1"/>
        </w:rPr>
        <w:t>by</w:t>
      </w:r>
      <w:r>
        <w:rPr>
          <w:spacing w:val="-17"/>
        </w:rPr>
        <w:t> </w:t>
      </w:r>
      <w:r>
        <w:rPr>
          <w:spacing w:val="-1"/>
        </w:rPr>
        <w:t>simple</w:t>
      </w:r>
      <w:r>
        <w:rPr>
          <w:spacing w:val="-14"/>
        </w:rPr>
        <w:t> </w:t>
      </w:r>
      <w:r>
        <w:rPr/>
        <w:t>mechanical</w:t>
      </w:r>
      <w:r>
        <w:rPr>
          <w:spacing w:val="-15"/>
        </w:rPr>
        <w:t> </w:t>
      </w:r>
      <w:r>
        <w:rPr/>
        <w:t>press</w:t>
      </w:r>
      <w:r>
        <w:rPr>
          <w:spacing w:val="-14"/>
        </w:rPr>
        <w:t> </w:t>
      </w:r>
      <w:r>
        <w:rPr/>
        <w:t>suggesting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reuse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sorbent</w:t>
      </w:r>
      <w:r>
        <w:rPr>
          <w:spacing w:val="-64"/>
        </w:rPr>
        <w:t> </w:t>
      </w:r>
      <w:r>
        <w:rPr/>
        <w:t>for</w:t>
      </w:r>
      <w:r>
        <w:rPr>
          <w:spacing w:val="-1"/>
        </w:rPr>
        <w:t> </w:t>
      </w:r>
      <w:r>
        <w:rPr/>
        <w:t>several times.</w:t>
      </w:r>
    </w:p>
    <w:p>
      <w:pPr>
        <w:pStyle w:val="BodyText"/>
        <w:spacing w:line="480" w:lineRule="auto"/>
        <w:ind w:left="120" w:right="894"/>
        <w:jc w:val="both"/>
      </w:pPr>
      <w:r>
        <w:rPr/>
        <w:t>Idris </w:t>
      </w:r>
      <w:r>
        <w:rPr>
          <w:rFonts w:ascii="Arial"/>
          <w:i/>
        </w:rPr>
        <w:t>et al. </w:t>
      </w:r>
      <w:r>
        <w:rPr/>
        <w:t>(2014) carried out a preliminary study of biodegradable waste as sorbent</w:t>
      </w:r>
      <w:r>
        <w:rPr>
          <w:spacing w:val="1"/>
        </w:rPr>
        <w:t> </w:t>
      </w:r>
      <w:r>
        <w:rPr/>
        <w:t>material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oil-spill</w:t>
      </w:r>
      <w:r>
        <w:rPr>
          <w:spacing w:val="-9"/>
        </w:rPr>
        <w:t> </w:t>
      </w:r>
      <w:r>
        <w:rPr/>
        <w:t>cleanup.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work</w:t>
      </w:r>
      <w:r>
        <w:rPr>
          <w:spacing w:val="-9"/>
        </w:rPr>
        <w:t> </w:t>
      </w:r>
      <w:r>
        <w:rPr/>
        <w:t>focused</w:t>
      </w:r>
      <w:r>
        <w:rPr>
          <w:spacing w:val="-7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preliminary</w:t>
      </w:r>
      <w:r>
        <w:rPr>
          <w:spacing w:val="-12"/>
        </w:rPr>
        <w:t> </w:t>
      </w:r>
      <w:r>
        <w:rPr/>
        <w:t>study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empty</w:t>
      </w:r>
      <w:r>
        <w:rPr>
          <w:spacing w:val="-11"/>
        </w:rPr>
        <w:t> </w:t>
      </w:r>
      <w:r>
        <w:rPr/>
        <w:t>palm</w:t>
      </w:r>
      <w:r>
        <w:rPr>
          <w:spacing w:val="-64"/>
        </w:rPr>
        <w:t> </w:t>
      </w:r>
      <w:r>
        <w:rPr/>
        <w:t>fruit bunch fibre as a promising sorbent material. The morphology of the unmodified</w:t>
      </w:r>
      <w:r>
        <w:rPr>
          <w:spacing w:val="1"/>
        </w:rPr>
        <w:t> </w:t>
      </w:r>
      <w:r>
        <w:rPr/>
        <w:t>empty palm fruit bunch, EPFB fibre, was examined using an optical microcopy,</w:t>
      </w:r>
      <w:r>
        <w:rPr>
          <w:spacing w:val="1"/>
        </w:rPr>
        <w:t> </w:t>
      </w:r>
      <w:r>
        <w:rPr/>
        <w:t>scanning</w:t>
      </w:r>
      <w:r>
        <w:rPr>
          <w:spacing w:val="-10"/>
        </w:rPr>
        <w:t> </w:t>
      </w:r>
      <w:r>
        <w:rPr/>
        <w:t>electron</w:t>
      </w:r>
      <w:r>
        <w:rPr>
          <w:spacing w:val="-10"/>
        </w:rPr>
        <w:t> </w:t>
      </w:r>
      <w:r>
        <w:rPr/>
        <w:t>microcopy</w:t>
      </w:r>
      <w:r>
        <w:rPr>
          <w:spacing w:val="-11"/>
        </w:rPr>
        <w:t> </w:t>
      </w:r>
      <w:r>
        <w:rPr/>
        <w:t>coupled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EDX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X-ray</w:t>
      </w:r>
      <w:r>
        <w:rPr>
          <w:spacing w:val="-11"/>
        </w:rPr>
        <w:t> </w:t>
      </w:r>
      <w:r>
        <w:rPr/>
        <w:t>diffraction.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effects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oil</w:t>
      </w:r>
      <w:r>
        <w:rPr>
          <w:spacing w:val="-64"/>
        </w:rPr>
        <w:t> </w:t>
      </w:r>
      <w:r>
        <w:rPr/>
        <w:t>volume, fibre weight, and time on oil absorption of EPFB fibre were evaluated with</w:t>
      </w:r>
      <w:r>
        <w:rPr>
          <w:spacing w:val="1"/>
        </w:rPr>
        <w:t> </w:t>
      </w:r>
      <w:r>
        <w:rPr/>
        <w:t>new</w:t>
      </w:r>
      <w:r>
        <w:rPr>
          <w:spacing w:val="44"/>
        </w:rPr>
        <w:t> </w:t>
      </w:r>
      <w:r>
        <w:rPr/>
        <w:t>engine</w:t>
      </w:r>
      <w:r>
        <w:rPr>
          <w:spacing w:val="48"/>
        </w:rPr>
        <w:t> </w:t>
      </w:r>
      <w:r>
        <w:rPr/>
        <w:t>oil</w:t>
      </w:r>
      <w:r>
        <w:rPr>
          <w:spacing w:val="44"/>
        </w:rPr>
        <w:t> </w:t>
      </w:r>
      <w:r>
        <w:rPr/>
        <w:t>from</w:t>
      </w:r>
      <w:r>
        <w:rPr>
          <w:spacing w:val="47"/>
        </w:rPr>
        <w:t> </w:t>
      </w:r>
      <w:r>
        <w:rPr/>
        <w:t>the</w:t>
      </w:r>
      <w:r>
        <w:rPr>
          <w:spacing w:val="45"/>
        </w:rPr>
        <w:t> </w:t>
      </w:r>
      <w:r>
        <w:rPr/>
        <w:t>model</w:t>
      </w:r>
      <w:r>
        <w:rPr>
          <w:spacing w:val="47"/>
        </w:rPr>
        <w:t> </w:t>
      </w:r>
      <w:r>
        <w:rPr/>
        <w:t>oil.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results</w:t>
      </w:r>
      <w:r>
        <w:rPr>
          <w:spacing w:val="47"/>
        </w:rPr>
        <w:t> </w:t>
      </w:r>
      <w:r>
        <w:rPr/>
        <w:t>show</w:t>
      </w:r>
      <w:r>
        <w:rPr>
          <w:spacing w:val="52"/>
        </w:rPr>
        <w:t> </w:t>
      </w:r>
      <w:r>
        <w:rPr/>
        <w:t>that</w:t>
      </w:r>
      <w:r>
        <w:rPr>
          <w:spacing w:val="45"/>
        </w:rPr>
        <w:t> </w:t>
      </w:r>
      <w:r>
        <w:rPr/>
        <w:t>EPFB</w:t>
      </w:r>
      <w:r>
        <w:rPr>
          <w:spacing w:val="46"/>
        </w:rPr>
        <w:t> </w:t>
      </w:r>
      <w:r>
        <w:rPr/>
        <w:t>fibre</w:t>
      </w:r>
      <w:r>
        <w:rPr>
          <w:spacing w:val="45"/>
        </w:rPr>
        <w:t> </w:t>
      </w:r>
      <w:r>
        <w:rPr/>
        <w:t>consists</w:t>
      </w:r>
      <w:r>
        <w:rPr>
          <w:spacing w:val="4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3"/>
        <w:jc w:val="both"/>
      </w:pPr>
      <w:r>
        <w:rPr/>
        <w:t>numerous micro pores, hydrophobic, and partially crystalline and amorphous with</w:t>
      </w:r>
      <w:r>
        <w:rPr>
          <w:spacing w:val="1"/>
        </w:rPr>
        <w:t> </w:t>
      </w:r>
      <w:r>
        <w:rPr/>
        <w:t>approximately 13.5% carbon. The oil absorbency of the fibre increased with the</w:t>
      </w:r>
      <w:r>
        <w:rPr>
          <w:spacing w:val="1"/>
        </w:rPr>
        <w:t> </w:t>
      </w:r>
      <w:r>
        <w:rPr/>
        <w:t>increase in oil volume, immersion time, and fibre weight. However, sorption capacity</w:t>
      </w:r>
      <w:r>
        <w:rPr>
          <w:spacing w:val="1"/>
        </w:rPr>
        <w:t> </w:t>
      </w:r>
      <w:r>
        <w:rPr>
          <w:spacing w:val="-1"/>
        </w:rPr>
        <w:t>decreased</w:t>
      </w:r>
      <w:r>
        <w:rPr>
          <w:spacing w:val="-15"/>
        </w:rPr>
        <w:t> </w:t>
      </w:r>
      <w:r>
        <w:rPr>
          <w:spacing w:val="-1"/>
        </w:rPr>
        <w:t>beyond</w:t>
      </w:r>
      <w:r>
        <w:rPr>
          <w:spacing w:val="-16"/>
        </w:rPr>
        <w:t> </w:t>
      </w:r>
      <w:r>
        <w:rPr>
          <w:spacing w:val="-1"/>
        </w:rPr>
        <w:t>3</w:t>
      </w:r>
      <w:r>
        <w:rPr>
          <w:spacing w:val="-14"/>
        </w:rPr>
        <w:t> </w:t>
      </w:r>
      <w:r>
        <w:rPr>
          <w:spacing w:val="-1"/>
        </w:rPr>
        <w:t>g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100</w:t>
      </w:r>
      <w:r>
        <w:rPr>
          <w:spacing w:val="-16"/>
        </w:rPr>
        <w:t> </w:t>
      </w:r>
      <w:r>
        <w:rPr>
          <w:spacing w:val="-1"/>
        </w:rPr>
        <w:t>mL.</w:t>
      </w:r>
      <w:r>
        <w:rPr>
          <w:spacing w:val="-14"/>
        </w:rPr>
        <w:t> </w:t>
      </w:r>
      <w:r>
        <w:rPr>
          <w:spacing w:val="-1"/>
        </w:rPr>
        <w:t>Additionally</w:t>
      </w:r>
      <w:r>
        <w:rPr>
          <w:spacing w:val="-16"/>
        </w:rPr>
        <w:t> </w:t>
      </w:r>
      <w:r>
        <w:rPr/>
        <w:t>unmodified</w:t>
      </w:r>
      <w:r>
        <w:rPr>
          <w:spacing w:val="-14"/>
        </w:rPr>
        <w:t> </w:t>
      </w:r>
      <w:r>
        <w:rPr/>
        <w:t>EPFB</w:t>
      </w:r>
      <w:r>
        <w:rPr>
          <w:spacing w:val="-16"/>
        </w:rPr>
        <w:t> </w:t>
      </w:r>
      <w:r>
        <w:rPr/>
        <w:t>fibre</w:t>
      </w:r>
      <w:r>
        <w:rPr>
          <w:spacing w:val="-17"/>
        </w:rPr>
        <w:t> </w:t>
      </w:r>
      <w:r>
        <w:rPr/>
        <w:t>showed</w:t>
      </w:r>
      <w:r>
        <w:rPr>
          <w:spacing w:val="-13"/>
        </w:rPr>
        <w:t> </w:t>
      </w:r>
      <w:r>
        <w:rPr/>
        <w:t>optimum</w:t>
      </w:r>
      <w:r>
        <w:rPr>
          <w:spacing w:val="-65"/>
        </w:rPr>
        <w:t> </w:t>
      </w:r>
      <w:r>
        <w:rPr/>
        <w:t>oil</w:t>
      </w:r>
      <w:r>
        <w:rPr>
          <w:spacing w:val="-2"/>
        </w:rPr>
        <w:t> </w:t>
      </w:r>
      <w:r>
        <w:rPr/>
        <w:t>sorption</w:t>
      </w:r>
      <w:r>
        <w:rPr>
          <w:spacing w:val="-3"/>
        </w:rPr>
        <w:t> </w:t>
      </w:r>
      <w:r>
        <w:rPr/>
        <w:t>efficiency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approximately</w:t>
      </w:r>
      <w:r>
        <w:rPr>
          <w:spacing w:val="-4"/>
        </w:rPr>
        <w:t> </w:t>
      </w:r>
      <w:r>
        <w:rPr/>
        <w:t>2.8 g/g</w:t>
      </w:r>
      <w:r>
        <w:rPr>
          <w:spacing w:val="-2"/>
        </w:rPr>
        <w:t> </w:t>
      </w:r>
      <w:r>
        <w:rPr/>
        <w:t>within</w:t>
      </w:r>
      <w:r>
        <w:rPr>
          <w:spacing w:val="4"/>
        </w:rPr>
        <w:t> </w:t>
      </w:r>
      <w:r>
        <w:rPr/>
        <w:t>three days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immersion</w:t>
      </w:r>
      <w:r>
        <w:rPr>
          <w:spacing w:val="-2"/>
        </w:rPr>
        <w:t> </w:t>
      </w:r>
      <w:r>
        <w:rPr/>
        <w:t>time.</w:t>
      </w:r>
    </w:p>
    <w:p>
      <w:pPr>
        <w:pStyle w:val="BodyText"/>
        <w:spacing w:line="480" w:lineRule="auto" w:before="1"/>
        <w:ind w:left="120" w:right="893"/>
        <w:jc w:val="both"/>
      </w:pPr>
      <w:r>
        <w:rPr/>
        <w:t>A study on the equilibrium and kinetics of oil spill cleanup using acetylated corn cobs</w:t>
      </w:r>
      <w:r>
        <w:rPr>
          <w:spacing w:val="1"/>
        </w:rPr>
        <w:t> </w:t>
      </w:r>
      <w:r>
        <w:rPr/>
        <w:t>(ACC) was done by Nwabueze </w:t>
      </w:r>
      <w:r>
        <w:rPr>
          <w:rFonts w:ascii="Arial"/>
          <w:i/>
        </w:rPr>
        <w:t>et al</w:t>
      </w:r>
      <w:r>
        <w:rPr/>
        <w:t>. 2014. The study investigated the potential of</w:t>
      </w:r>
      <w:r>
        <w:rPr>
          <w:spacing w:val="1"/>
        </w:rPr>
        <w:t> </w:t>
      </w:r>
      <w:r>
        <w:rPr/>
        <w:t>acetylated corn cobs as an adsorbent for oil spills cleanup. The equilibrium, isotherm</w:t>
      </w:r>
      <w:r>
        <w:rPr>
          <w:spacing w:val="-64"/>
        </w:rPr>
        <w:t> </w:t>
      </w:r>
      <w:r>
        <w:rPr/>
        <w:t>and kinetics of the acetylated corn cobs were all carried out at room temperature,</w:t>
      </w:r>
      <w:r>
        <w:rPr>
          <w:spacing w:val="1"/>
        </w:rPr>
        <w:t> </w:t>
      </w:r>
      <w:r>
        <w:rPr/>
        <w:t>different reaction times as well as oil concentration. The sorption model and crude oil</w:t>
      </w:r>
      <w:r>
        <w:rPr>
          <w:spacing w:val="-64"/>
        </w:rPr>
        <w:t> </w:t>
      </w:r>
      <w:r>
        <w:rPr/>
        <w:t>absorptive behavior of the ACC were studied using the Langmuir and Freundlich</w:t>
      </w:r>
      <w:r>
        <w:rPr>
          <w:spacing w:val="1"/>
        </w:rPr>
        <w:t> </w:t>
      </w:r>
      <w:r>
        <w:rPr/>
        <w:t>isotherm models. The results showed the maximum values of oil sorption capacity of</w:t>
      </w:r>
      <w:r>
        <w:rPr>
          <w:spacing w:val="1"/>
        </w:rPr>
        <w:t> </w:t>
      </w:r>
      <w:r>
        <w:rPr/>
        <w:t>the acetylated corn cobs was gotten as 68.8g/g ACC at a temperature of 20</w:t>
      </w:r>
      <w:r>
        <w:rPr>
          <w:position w:val="8"/>
          <w:sz w:val="16"/>
        </w:rPr>
        <w:t>0</w:t>
      </w:r>
      <w:r>
        <w:rPr/>
        <w:t>C,</w:t>
      </w:r>
      <w:r>
        <w:rPr>
          <w:spacing w:val="1"/>
        </w:rPr>
        <w:t> </w:t>
      </w:r>
      <w:r>
        <w:rPr/>
        <w:t>sorption</w:t>
      </w:r>
      <w:r>
        <w:rPr>
          <w:spacing w:val="-10"/>
        </w:rPr>
        <w:t> </w:t>
      </w:r>
      <w:r>
        <w:rPr/>
        <w:t>time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10mins,</w:t>
      </w:r>
      <w:r>
        <w:rPr>
          <w:spacing w:val="-10"/>
        </w:rPr>
        <w:t> </w:t>
      </w:r>
      <w:r>
        <w:rPr/>
        <w:t>sorbent</w:t>
      </w:r>
      <w:r>
        <w:rPr>
          <w:spacing w:val="-10"/>
        </w:rPr>
        <w:t> </w:t>
      </w:r>
      <w:r>
        <w:rPr/>
        <w:t>weight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1.5</w:t>
      </w:r>
      <w:r>
        <w:rPr>
          <w:spacing w:val="-7"/>
        </w:rPr>
        <w:t> </w:t>
      </w:r>
      <w:r>
        <w:rPr/>
        <w:t>g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1.4</w:t>
      </w:r>
      <w:r>
        <w:rPr>
          <w:spacing w:val="-11"/>
        </w:rPr>
        <w:t> </w:t>
      </w:r>
      <w:r>
        <w:rPr/>
        <w:t>mm</w:t>
      </w:r>
      <w:r>
        <w:rPr>
          <w:spacing w:val="-9"/>
        </w:rPr>
        <w:t> </w:t>
      </w:r>
      <w:r>
        <w:rPr/>
        <w:t>particle</w:t>
      </w:r>
      <w:r>
        <w:rPr>
          <w:spacing w:val="-10"/>
        </w:rPr>
        <w:t> </w:t>
      </w:r>
      <w:r>
        <w:rPr/>
        <w:t>size.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high</w:t>
      </w:r>
      <w:r>
        <w:rPr>
          <w:spacing w:val="-15"/>
        </w:rPr>
        <w:t> </w:t>
      </w:r>
      <w:r>
        <w:rPr/>
        <w:t>WPG</w:t>
      </w:r>
      <w:r>
        <w:rPr>
          <w:spacing w:val="-64"/>
        </w:rPr>
        <w:t> </w:t>
      </w:r>
      <w:r>
        <w:rPr/>
        <w:t>of</w:t>
      </w:r>
      <w:r>
        <w:rPr>
          <w:spacing w:val="-9"/>
        </w:rPr>
        <w:t> </w:t>
      </w:r>
      <w:r>
        <w:rPr/>
        <w:t>17.6%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also</w:t>
      </w:r>
      <w:r>
        <w:rPr>
          <w:spacing w:val="-10"/>
        </w:rPr>
        <w:t> </w:t>
      </w:r>
      <w:r>
        <w:rPr/>
        <w:t>an</w:t>
      </w:r>
      <w:r>
        <w:rPr>
          <w:spacing w:val="-11"/>
        </w:rPr>
        <w:t> </w:t>
      </w:r>
      <w:r>
        <w:rPr/>
        <w:t>evidence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successful</w:t>
      </w:r>
      <w:r>
        <w:rPr>
          <w:spacing w:val="-11"/>
        </w:rPr>
        <w:t> </w:t>
      </w:r>
      <w:r>
        <w:rPr/>
        <w:t>acetylation.</w:t>
      </w:r>
      <w:r>
        <w:rPr>
          <w:spacing w:val="-11"/>
        </w:rPr>
        <w:t> </w:t>
      </w:r>
      <w:r>
        <w:rPr/>
        <w:t>Equilibrium</w:t>
      </w:r>
      <w:r>
        <w:rPr>
          <w:spacing w:val="-10"/>
        </w:rPr>
        <w:t> </w:t>
      </w:r>
      <w:r>
        <w:rPr/>
        <w:t>data</w:t>
      </w:r>
      <w:r>
        <w:rPr>
          <w:spacing w:val="-12"/>
        </w:rPr>
        <w:t> </w:t>
      </w:r>
      <w:r>
        <w:rPr/>
        <w:t>fitted</w:t>
      </w:r>
      <w:r>
        <w:rPr>
          <w:spacing w:val="-11"/>
        </w:rPr>
        <w:t> </w:t>
      </w:r>
      <w:r>
        <w:rPr/>
        <w:t>well</w:t>
      </w:r>
      <w:r>
        <w:rPr>
          <w:spacing w:val="-10"/>
        </w:rPr>
        <w:t> </w:t>
      </w:r>
      <w:r>
        <w:rPr/>
        <w:t>with</w:t>
      </w:r>
      <w:r>
        <w:rPr>
          <w:spacing w:val="-64"/>
        </w:rPr>
        <w:t> </w:t>
      </w:r>
      <w:r>
        <w:rPr/>
        <w:t>Freundlich model, which suggests a heterogeneous coverage of oil molecules on the</w:t>
      </w:r>
      <w:r>
        <w:rPr>
          <w:spacing w:val="-64"/>
        </w:rPr>
        <w:t> </w:t>
      </w:r>
      <w:r>
        <w:rPr/>
        <w:t>surface of ACC. The kinetic data were best fitted to pseudo second-order kinetic</w:t>
      </w:r>
      <w:r>
        <w:rPr>
          <w:spacing w:val="1"/>
        </w:rPr>
        <w:t> </w:t>
      </w:r>
      <w:r>
        <w:rPr/>
        <w:t>model.</w:t>
      </w:r>
    </w:p>
    <w:p>
      <w:pPr>
        <w:pStyle w:val="BodyText"/>
        <w:spacing w:line="480" w:lineRule="auto"/>
        <w:ind w:left="120" w:right="891"/>
        <w:jc w:val="both"/>
      </w:pPr>
      <w:r>
        <w:rPr/>
        <w:t>Nduka</w:t>
      </w:r>
      <w:r>
        <w:rPr>
          <w:spacing w:val="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(2008)</w:t>
      </w:r>
      <w:r>
        <w:rPr>
          <w:rFonts w:ascii="Arial"/>
          <w:i/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mopping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chemically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unmodified biological wastes on crude oil and its lower fractions. Activated and</w:t>
      </w:r>
      <w:r>
        <w:rPr>
          <w:spacing w:val="1"/>
        </w:rPr>
        <w:t> </w:t>
      </w:r>
      <w:r>
        <w:rPr>
          <w:spacing w:val="-1"/>
        </w:rPr>
        <w:t>unactivated</w:t>
      </w:r>
      <w:r>
        <w:rPr>
          <w:spacing w:val="-16"/>
        </w:rPr>
        <w:t> </w:t>
      </w:r>
      <w:r>
        <w:rPr>
          <w:spacing w:val="-1"/>
        </w:rPr>
        <w:t>powders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protein</w:t>
      </w:r>
      <w:r>
        <w:rPr>
          <w:spacing w:val="-14"/>
        </w:rPr>
        <w:t> </w:t>
      </w:r>
      <w:r>
        <w:rPr/>
        <w:t>wastes</w:t>
      </w:r>
      <w:r>
        <w:rPr>
          <w:spacing w:val="-14"/>
        </w:rPr>
        <w:t> </w:t>
      </w:r>
      <w:r>
        <w:rPr/>
        <w:t>(feather,</w:t>
      </w:r>
      <w:r>
        <w:rPr>
          <w:spacing w:val="-15"/>
        </w:rPr>
        <w:t> </w:t>
      </w:r>
      <w:r>
        <w:rPr/>
        <w:t>goat</w:t>
      </w:r>
      <w:r>
        <w:rPr>
          <w:spacing w:val="-14"/>
        </w:rPr>
        <w:t> </w:t>
      </w:r>
      <w:r>
        <w:rPr/>
        <w:t>hair)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cellulosic</w:t>
      </w:r>
      <w:r>
        <w:rPr>
          <w:spacing w:val="-12"/>
        </w:rPr>
        <w:t> </w:t>
      </w:r>
      <w:r>
        <w:rPr/>
        <w:t>wastes</w:t>
      </w:r>
      <w:r>
        <w:rPr>
          <w:spacing w:val="-14"/>
        </w:rPr>
        <w:t> </w:t>
      </w:r>
      <w:r>
        <w:rPr/>
        <w:t>(coco-</w:t>
      </w:r>
      <w:r>
        <w:rPr>
          <w:spacing w:val="-64"/>
        </w:rPr>
        <w:t> </w:t>
      </w:r>
      <w:r>
        <w:rPr/>
        <w:t>nut</w:t>
      </w:r>
      <w:r>
        <w:rPr>
          <w:spacing w:val="-10"/>
        </w:rPr>
        <w:t> </w:t>
      </w:r>
      <w:r>
        <w:rPr/>
        <w:t>husk</w:t>
      </w:r>
      <w:r>
        <w:rPr>
          <w:spacing w:val="-9"/>
        </w:rPr>
        <w:t> </w:t>
      </w:r>
      <w:r>
        <w:rPr/>
        <w:t>(coir),</w:t>
      </w:r>
      <w:r>
        <w:rPr>
          <w:spacing w:val="-7"/>
        </w:rPr>
        <w:t> </w:t>
      </w:r>
      <w:r>
        <w:rPr/>
        <w:t>corn-cob)</w:t>
      </w:r>
      <w:r>
        <w:rPr>
          <w:spacing w:val="-8"/>
        </w:rPr>
        <w:t> </w:t>
      </w:r>
      <w:r>
        <w:rPr/>
        <w:t>were</w:t>
      </w:r>
      <w:r>
        <w:rPr>
          <w:spacing w:val="-7"/>
        </w:rPr>
        <w:t> </w:t>
      </w:r>
      <w:r>
        <w:rPr/>
        <w:t>used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study.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was</w:t>
      </w:r>
      <w:r>
        <w:rPr>
          <w:spacing w:val="-7"/>
        </w:rPr>
        <w:t> </w:t>
      </w:r>
      <w:r>
        <w:rPr/>
        <w:t>observed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all</w:t>
      </w:r>
      <w:r>
        <w:rPr>
          <w:spacing w:val="-4"/>
        </w:rPr>
        <w:t> </w:t>
      </w:r>
      <w:r>
        <w:rPr/>
        <w:t>the</w:t>
      </w:r>
      <w:r>
        <w:rPr>
          <w:spacing w:val="-8"/>
        </w:rPr>
        <w:t> </w:t>
      </w:r>
      <w:r>
        <w:rPr/>
        <w:t>sorbents</w:t>
      </w:r>
      <w:r>
        <w:rPr>
          <w:spacing w:val="-64"/>
        </w:rPr>
        <w:t> </w:t>
      </w:r>
      <w:r>
        <w:rPr/>
        <w:t>mopped up appreciable quantities of all the sorbates within an average of 90mins</w:t>
      </w:r>
      <w:r>
        <w:rPr>
          <w:spacing w:val="1"/>
        </w:rPr>
        <w:t> </w:t>
      </w:r>
      <w:r>
        <w:rPr/>
        <w:t>contact time. Large volumes of the hydrocarbon liquids were equally recovered by</w:t>
      </w:r>
      <w:r>
        <w:rPr>
          <w:spacing w:val="1"/>
        </w:rPr>
        <w:t> </w:t>
      </w:r>
      <w:r>
        <w:rPr/>
        <w:t>mere</w:t>
      </w:r>
      <w:r>
        <w:rPr>
          <w:spacing w:val="14"/>
        </w:rPr>
        <w:t> </w:t>
      </w:r>
      <w:r>
        <w:rPr/>
        <w:t>pressing,</w:t>
      </w:r>
      <w:r>
        <w:rPr>
          <w:spacing w:val="17"/>
        </w:rPr>
        <w:t> </w:t>
      </w:r>
      <w:r>
        <w:rPr/>
        <w:t>high</w:t>
      </w:r>
      <w:r>
        <w:rPr>
          <w:spacing w:val="14"/>
        </w:rPr>
        <w:t> </w:t>
      </w:r>
      <w:r>
        <w:rPr/>
        <w:t>percentage</w:t>
      </w:r>
      <w:r>
        <w:rPr>
          <w:spacing w:val="17"/>
        </w:rPr>
        <w:t> </w:t>
      </w:r>
      <w:r>
        <w:rPr/>
        <w:t>retention</w:t>
      </w:r>
      <w:r>
        <w:rPr>
          <w:spacing w:val="14"/>
        </w:rPr>
        <w:t> </w:t>
      </w:r>
      <w:r>
        <w:rPr/>
        <w:t>was</w:t>
      </w:r>
      <w:r>
        <w:rPr>
          <w:spacing w:val="16"/>
        </w:rPr>
        <w:t> </w:t>
      </w:r>
      <w:r>
        <w:rPr/>
        <w:t>also</w:t>
      </w:r>
      <w:r>
        <w:rPr>
          <w:spacing w:val="17"/>
        </w:rPr>
        <w:t> </w:t>
      </w:r>
      <w:r>
        <w:rPr/>
        <w:t>observed.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mechanism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901"/>
        <w:jc w:val="both"/>
      </w:pPr>
      <w:r>
        <w:rPr/>
        <w:t>involves adsorption of sorbates on the surface of the sorbent and absorption into the</w:t>
      </w:r>
      <w:r>
        <w:rPr>
          <w:spacing w:val="1"/>
        </w:rPr>
        <w:t> </w:t>
      </w:r>
      <w:r>
        <w:rPr/>
        <w:t>pores and capillaries of the sorbents, sorbates on the surface were easily desorbed</w:t>
      </w:r>
      <w:r>
        <w:rPr>
          <w:spacing w:val="1"/>
        </w:rPr>
        <w:t> </w:t>
      </w:r>
      <w:r>
        <w:rPr/>
        <w:t>while</w:t>
      </w:r>
      <w:r>
        <w:rPr>
          <w:spacing w:val="-3"/>
        </w:rPr>
        <w:t> </w:t>
      </w:r>
      <w:r>
        <w:rPr/>
        <w:t>most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pores</w:t>
      </w:r>
      <w:r>
        <w:rPr>
          <w:spacing w:val="-5"/>
        </w:rPr>
        <w:t> </w:t>
      </w:r>
      <w:r>
        <w:rPr/>
        <w:t>were</w:t>
      </w:r>
      <w:r>
        <w:rPr>
          <w:spacing w:val="-2"/>
        </w:rPr>
        <w:t> </w:t>
      </w:r>
      <w:r>
        <w:rPr/>
        <w:t>retained.</w:t>
      </w:r>
      <w:r>
        <w:rPr>
          <w:spacing w:val="-2"/>
        </w:rPr>
        <w:t> </w:t>
      </w:r>
      <w:r>
        <w:rPr/>
        <w:t>After</w:t>
      </w:r>
      <w:r>
        <w:rPr>
          <w:spacing w:val="-5"/>
        </w:rPr>
        <w:t> </w:t>
      </w:r>
      <w:r>
        <w:rPr/>
        <w:t>mopping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recovery,</w:t>
      </w:r>
      <w:r>
        <w:rPr>
          <w:spacing w:val="-2"/>
        </w:rPr>
        <w:t> </w:t>
      </w:r>
      <w:r>
        <w:rPr/>
        <w:t>each</w:t>
      </w:r>
      <w:r>
        <w:rPr>
          <w:spacing w:val="-3"/>
        </w:rPr>
        <w:t> </w:t>
      </w:r>
      <w:r>
        <w:rPr/>
        <w:t>sorbent</w:t>
      </w:r>
      <w:r>
        <w:rPr>
          <w:spacing w:val="-2"/>
        </w:rPr>
        <w:t> </w:t>
      </w:r>
      <w:r>
        <w:rPr/>
        <w:t>can</w:t>
      </w:r>
      <w:r>
        <w:rPr>
          <w:spacing w:val="-64"/>
        </w:rPr>
        <w:t> </w:t>
      </w:r>
      <w:r>
        <w:rPr/>
        <w:t>be</w:t>
      </w:r>
      <w:r>
        <w:rPr>
          <w:spacing w:val="-5"/>
        </w:rPr>
        <w:t> </w:t>
      </w:r>
      <w:r>
        <w:rPr/>
        <w:t>re-used</w:t>
      </w:r>
      <w:r>
        <w:rPr>
          <w:spacing w:val="-4"/>
        </w:rPr>
        <w:t> </w:t>
      </w:r>
      <w:r>
        <w:rPr/>
        <w:t>several</w:t>
      </w:r>
      <w:r>
        <w:rPr>
          <w:spacing w:val="-5"/>
        </w:rPr>
        <w:t> </w:t>
      </w:r>
      <w:r>
        <w:rPr/>
        <w:t>number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time.</w:t>
      </w:r>
      <w:r>
        <w:rPr>
          <w:spacing w:val="-6"/>
        </w:rPr>
        <w:t> </w:t>
      </w:r>
      <w:r>
        <w:rPr/>
        <w:t>Each</w:t>
      </w:r>
      <w:r>
        <w:rPr>
          <w:spacing w:val="-4"/>
        </w:rPr>
        <w:t> </w:t>
      </w:r>
      <w:r>
        <w:rPr/>
        <w:t>sorbent</w:t>
      </w:r>
      <w:r>
        <w:rPr>
          <w:spacing w:val="-6"/>
        </w:rPr>
        <w:t> </w:t>
      </w:r>
      <w:r>
        <w:rPr/>
        <w:t>has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distinct</w:t>
      </w:r>
      <w:r>
        <w:rPr>
          <w:spacing w:val="-6"/>
        </w:rPr>
        <w:t> </w:t>
      </w:r>
      <w:r>
        <w:rPr/>
        <w:t>feature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enhances</w:t>
      </w:r>
      <w:r>
        <w:rPr>
          <w:spacing w:val="-65"/>
        </w:rPr>
        <w:t> </w:t>
      </w:r>
      <w:r>
        <w:rPr/>
        <w:t>its mopping ability. The sorbates were mopped in the order: crude oil &gt; diesel &gt;</w:t>
      </w:r>
      <w:r>
        <w:rPr>
          <w:spacing w:val="1"/>
        </w:rPr>
        <w:t> </w:t>
      </w:r>
      <w:r>
        <w:rPr/>
        <w:t>kerosene &gt; petrol. It was further observed that proteinous sorbents (feather and goat</w:t>
      </w:r>
      <w:r>
        <w:rPr>
          <w:spacing w:val="-64"/>
        </w:rPr>
        <w:t> </w:t>
      </w:r>
      <w:r>
        <w:rPr/>
        <w:t>hair) with oleophilic and aquaphobic properties absorbed more of all the hydrocarbon</w:t>
      </w:r>
      <w:r>
        <w:rPr>
          <w:spacing w:val="-64"/>
        </w:rPr>
        <w:t> </w:t>
      </w:r>
      <w:r>
        <w:rPr/>
        <w:t>liquids than cellulosic sorbent (coco-nut husk and corn cob) at any particle size and</w:t>
      </w:r>
      <w:r>
        <w:rPr>
          <w:spacing w:val="1"/>
        </w:rPr>
        <w:t> </w:t>
      </w:r>
      <w:r>
        <w:rPr/>
        <w:t>contact time, although both showed high sorption capacity for the sorbates. Each</w:t>
      </w:r>
      <w:r>
        <w:rPr>
          <w:spacing w:val="1"/>
        </w:rPr>
        <w:t> </w:t>
      </w:r>
      <w:r>
        <w:rPr/>
        <w:t>sorbent whether carbonized or uncarbonized has a feature that makes it a good oil</w:t>
      </w:r>
      <w:r>
        <w:rPr>
          <w:spacing w:val="1"/>
        </w:rPr>
        <w:t> </w:t>
      </w:r>
      <w:r>
        <w:rPr/>
        <w:t>mop.</w:t>
      </w:r>
      <w:r>
        <w:rPr>
          <w:spacing w:val="3"/>
        </w:rPr>
        <w:t> </w:t>
      </w:r>
      <w:r>
        <w:rPr/>
        <w:t>If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sorbates are</w:t>
      </w:r>
      <w:r>
        <w:rPr>
          <w:spacing w:val="4"/>
        </w:rPr>
        <w:t> </w:t>
      </w:r>
      <w:r>
        <w:rPr/>
        <w:t>ranked,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order</w:t>
      </w:r>
      <w:r>
        <w:rPr>
          <w:spacing w:val="2"/>
        </w:rPr>
        <w:t> </w:t>
      </w:r>
      <w:r>
        <w:rPr/>
        <w:t>is</w:t>
      </w:r>
      <w:r>
        <w:rPr>
          <w:spacing w:val="-2"/>
        </w:rPr>
        <w:t> </w:t>
      </w:r>
      <w:r>
        <w:rPr/>
        <w:t>generally:</w:t>
      </w:r>
      <w:r>
        <w:rPr>
          <w:spacing w:val="3"/>
        </w:rPr>
        <w:t> </w:t>
      </w:r>
      <w:r>
        <w:rPr/>
        <w:t>Crude</w:t>
      </w:r>
      <w:r>
        <w:rPr>
          <w:spacing w:val="3"/>
        </w:rPr>
        <w:t> </w:t>
      </w:r>
      <w:r>
        <w:rPr/>
        <w:t>oil</w:t>
      </w:r>
      <w:r>
        <w:rPr>
          <w:spacing w:val="2"/>
        </w:rPr>
        <w:t> </w:t>
      </w:r>
      <w:r>
        <w:rPr/>
        <w:t>&gt; diesel</w:t>
      </w:r>
      <w:r>
        <w:rPr>
          <w:spacing w:val="2"/>
        </w:rPr>
        <w:t> </w:t>
      </w:r>
      <w:r>
        <w:rPr/>
        <w:t>&gt;</w:t>
      </w:r>
      <w:r>
        <w:rPr>
          <w:spacing w:val="2"/>
        </w:rPr>
        <w:t> </w:t>
      </w:r>
      <w:r>
        <w:rPr/>
        <w:t>kerosene</w:t>
      </w:r>
    </w:p>
    <w:p>
      <w:pPr>
        <w:pStyle w:val="BodyText"/>
        <w:spacing w:before="1"/>
        <w:ind w:left="120"/>
        <w:jc w:val="both"/>
      </w:pPr>
      <w:r>
        <w:rPr/>
        <w:t>&gt;</w:t>
      </w:r>
      <w:r>
        <w:rPr>
          <w:spacing w:val="-1"/>
        </w:rPr>
        <w:t> </w:t>
      </w:r>
      <w:r>
        <w:rPr/>
        <w:t>petrol.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0" w:right="896"/>
        <w:jc w:val="both"/>
      </w:pPr>
      <w:r>
        <w:rPr/>
        <w:t>Nduka (2012) studied combination of sorbents and modification of its constituents to</w:t>
      </w:r>
      <w:r>
        <w:rPr>
          <w:spacing w:val="1"/>
        </w:rPr>
        <w:t> </w:t>
      </w:r>
      <w:r>
        <w:rPr/>
        <w:t>enhance the mopping ability of chemically modified and unmodified biological wastes</w:t>
      </w:r>
      <w:r>
        <w:rPr>
          <w:spacing w:val="-64"/>
        </w:rPr>
        <w:t> </w:t>
      </w:r>
      <w:r>
        <w:rPr/>
        <w:t>on crude oil and its lower fractions. Carbonized and uncarbonized protein wastes</w:t>
      </w:r>
      <w:r>
        <w:rPr>
          <w:spacing w:val="1"/>
        </w:rPr>
        <w:t> </w:t>
      </w:r>
      <w:r>
        <w:rPr/>
        <w:t>(feathers,</w:t>
      </w:r>
      <w:r>
        <w:rPr>
          <w:spacing w:val="-12"/>
        </w:rPr>
        <w:t> </w:t>
      </w:r>
      <w:r>
        <w:rPr/>
        <w:t>goat</w:t>
      </w:r>
      <w:r>
        <w:rPr>
          <w:spacing w:val="-12"/>
        </w:rPr>
        <w:t> </w:t>
      </w:r>
      <w:r>
        <w:rPr/>
        <w:t>hair)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cellulosic</w:t>
      </w:r>
      <w:r>
        <w:rPr>
          <w:spacing w:val="-12"/>
        </w:rPr>
        <w:t> </w:t>
      </w:r>
      <w:r>
        <w:rPr/>
        <w:t>wastes</w:t>
      </w:r>
      <w:r>
        <w:rPr>
          <w:spacing w:val="-11"/>
        </w:rPr>
        <w:t> </w:t>
      </w:r>
      <w:r>
        <w:rPr/>
        <w:t>(corn</w:t>
      </w:r>
      <w:r>
        <w:rPr>
          <w:spacing w:val="-11"/>
        </w:rPr>
        <w:t> </w:t>
      </w:r>
      <w:r>
        <w:rPr/>
        <w:t>cob,</w:t>
      </w:r>
      <w:r>
        <w:rPr>
          <w:spacing w:val="-10"/>
        </w:rPr>
        <w:t> </w:t>
      </w:r>
      <w:r>
        <w:rPr/>
        <w:t>coconut</w:t>
      </w:r>
      <w:r>
        <w:rPr>
          <w:spacing w:val="-13"/>
        </w:rPr>
        <w:t> </w:t>
      </w:r>
      <w:r>
        <w:rPr/>
        <w:t>husks)</w:t>
      </w:r>
      <w:r>
        <w:rPr>
          <w:spacing w:val="-14"/>
        </w:rPr>
        <w:t> </w:t>
      </w:r>
      <w:r>
        <w:rPr/>
        <w:t>were</w:t>
      </w:r>
      <w:r>
        <w:rPr>
          <w:spacing w:val="-11"/>
        </w:rPr>
        <w:t> </w:t>
      </w:r>
      <w:r>
        <w:rPr/>
        <w:t>used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64"/>
        </w:rPr>
        <w:t> </w:t>
      </w:r>
      <w:r>
        <w:rPr/>
        <w:t>study.</w:t>
      </w:r>
      <w:r>
        <w:rPr>
          <w:spacing w:val="1"/>
        </w:rPr>
        <w:t> </w:t>
      </w:r>
      <w:r>
        <w:rPr/>
        <w:t>About 1.5 g were each used to mop up spilled crude oil, diesel, kerosene and</w:t>
      </w:r>
      <w:r>
        <w:rPr>
          <w:spacing w:val="1"/>
        </w:rPr>
        <w:t> </w:t>
      </w:r>
      <w:r>
        <w:rPr/>
        <w:t>petrol (separately before combining) by encasing them in a sac like boom of 2cm x</w:t>
      </w:r>
      <w:r>
        <w:rPr>
          <w:spacing w:val="1"/>
        </w:rPr>
        <w:t> </w:t>
      </w:r>
      <w:r>
        <w:rPr/>
        <w:t>2cm x 1cm dimension so as to determine the efficacy of waste sorbents in cleaning</w:t>
      </w:r>
      <w:r>
        <w:rPr>
          <w:spacing w:val="1"/>
        </w:rPr>
        <w:t> </w:t>
      </w:r>
      <w:r>
        <w:rPr/>
        <w:t>hydrocarbon spills. The result showed that the sorbents mopped, desorbed and</w:t>
      </w:r>
      <w:r>
        <w:rPr>
          <w:spacing w:val="1"/>
        </w:rPr>
        <w:t> </w:t>
      </w:r>
      <w:r>
        <w:rPr/>
        <w:t>retained an average of more than 500%, 350% and 300% of their weight of the</w:t>
      </w:r>
      <w:r>
        <w:rPr>
          <w:spacing w:val="1"/>
        </w:rPr>
        <w:t> </w:t>
      </w:r>
      <w:r>
        <w:rPr/>
        <w:t>hydrocarbon sorbates within average of 90 minutes contact time, the volume of</w:t>
      </w:r>
      <w:r>
        <w:rPr>
          <w:spacing w:val="1"/>
        </w:rPr>
        <w:t> </w:t>
      </w:r>
      <w:r>
        <w:rPr/>
        <w:t>sorbates mopped up increased significantly when equal weight of activated and</w:t>
      </w:r>
      <w:r>
        <w:rPr>
          <w:spacing w:val="1"/>
        </w:rPr>
        <w:t> </w:t>
      </w:r>
      <w:r>
        <w:rPr>
          <w:spacing w:val="-1"/>
        </w:rPr>
        <w:t>unactivated</w:t>
      </w:r>
      <w:r>
        <w:rPr>
          <w:spacing w:val="-16"/>
        </w:rPr>
        <w:t> </w:t>
      </w:r>
      <w:r>
        <w:rPr>
          <w:spacing w:val="-1"/>
        </w:rPr>
        <w:t>sorbents</w:t>
      </w:r>
      <w:r>
        <w:rPr>
          <w:spacing w:val="-16"/>
        </w:rPr>
        <w:t> </w:t>
      </w:r>
      <w:r>
        <w:rPr>
          <w:spacing w:val="-1"/>
        </w:rPr>
        <w:t>were</w:t>
      </w:r>
      <w:r>
        <w:rPr>
          <w:spacing w:val="-14"/>
        </w:rPr>
        <w:t> </w:t>
      </w:r>
      <w:r>
        <w:rPr>
          <w:spacing w:val="-1"/>
        </w:rPr>
        <w:t>combined,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results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/>
        <w:t>equal</w:t>
      </w:r>
      <w:r>
        <w:rPr>
          <w:spacing w:val="-15"/>
        </w:rPr>
        <w:t> </w:t>
      </w:r>
      <w:r>
        <w:rPr/>
        <w:t>combination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activated</w:t>
      </w:r>
      <w:r>
        <w:rPr>
          <w:spacing w:val="-14"/>
        </w:rPr>
        <w:t> </w:t>
      </w:r>
      <w:r>
        <w:rPr/>
        <w:t>and</w:t>
      </w:r>
      <w:r>
        <w:rPr>
          <w:spacing w:val="-64"/>
        </w:rPr>
        <w:t> </w:t>
      </w:r>
      <w:r>
        <w:rPr/>
        <w:t>unactivated</w:t>
      </w:r>
      <w:r>
        <w:rPr>
          <w:spacing w:val="5"/>
        </w:rPr>
        <w:t> </w:t>
      </w:r>
      <w:r>
        <w:rPr/>
        <w:t>sorbents</w:t>
      </w:r>
      <w:r>
        <w:rPr>
          <w:spacing w:val="5"/>
        </w:rPr>
        <w:t> </w:t>
      </w:r>
      <w:r>
        <w:rPr/>
        <w:t>at</w:t>
      </w:r>
      <w:r>
        <w:rPr>
          <w:spacing w:val="8"/>
        </w:rPr>
        <w:t> </w:t>
      </w:r>
      <w:r>
        <w:rPr/>
        <w:t>each</w:t>
      </w:r>
      <w:r>
        <w:rPr>
          <w:spacing w:val="7"/>
        </w:rPr>
        <w:t> </w:t>
      </w:r>
      <w:r>
        <w:rPr/>
        <w:t>particle</w:t>
      </w:r>
      <w:r>
        <w:rPr>
          <w:spacing w:val="8"/>
        </w:rPr>
        <w:t> </w:t>
      </w:r>
      <w:r>
        <w:rPr/>
        <w:t>size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contact</w:t>
      </w:r>
      <w:r>
        <w:rPr>
          <w:spacing w:val="5"/>
        </w:rPr>
        <w:t> </w:t>
      </w:r>
      <w:r>
        <w:rPr/>
        <w:t>time</w:t>
      </w:r>
      <w:r>
        <w:rPr>
          <w:spacing w:val="6"/>
        </w:rPr>
        <w:t> </w:t>
      </w:r>
      <w:r>
        <w:rPr/>
        <w:t>were</w:t>
      </w:r>
      <w:r>
        <w:rPr>
          <w:spacing w:val="7"/>
        </w:rPr>
        <w:t> </w:t>
      </w:r>
      <w:r>
        <w:rPr/>
        <w:t>compared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4"/>
        <w:jc w:val="both"/>
      </w:pPr>
      <w:r>
        <w:rPr/>
        <w:t>of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values,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absorption/adsorption.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sorbent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mopping</w:t>
      </w:r>
      <w:r>
        <w:rPr>
          <w:spacing w:val="1"/>
        </w:rPr>
        <w:t> </w:t>
      </w:r>
      <w:r>
        <w:rPr/>
        <w:t>ability.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volumes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hydrocarbon</w:t>
      </w:r>
      <w:r>
        <w:rPr>
          <w:spacing w:val="1"/>
        </w:rPr>
        <w:t> </w:t>
      </w:r>
      <w:r>
        <w:rPr/>
        <w:t>liquids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recovered by mere pressing, the sorbates were mopped up in the order; crude oil &gt;</w:t>
      </w:r>
      <w:r>
        <w:rPr>
          <w:spacing w:val="1"/>
        </w:rPr>
        <w:t> </w:t>
      </w:r>
      <w:r>
        <w:rPr>
          <w:spacing w:val="-1"/>
        </w:rPr>
        <w:t>diesel</w:t>
      </w:r>
      <w:r>
        <w:rPr>
          <w:spacing w:val="-14"/>
        </w:rPr>
        <w:t> </w:t>
      </w:r>
      <w:r>
        <w:rPr>
          <w:spacing w:val="-1"/>
        </w:rPr>
        <w:t>&gt;</w:t>
      </w:r>
      <w:r>
        <w:rPr>
          <w:spacing w:val="-15"/>
        </w:rPr>
        <w:t> </w:t>
      </w:r>
      <w:r>
        <w:rPr>
          <w:spacing w:val="-1"/>
        </w:rPr>
        <w:t>kerosene</w:t>
      </w:r>
      <w:r>
        <w:rPr>
          <w:spacing w:val="-12"/>
        </w:rPr>
        <w:t> </w:t>
      </w:r>
      <w:r>
        <w:rPr/>
        <w:t>&gt;</w:t>
      </w:r>
      <w:r>
        <w:rPr>
          <w:spacing w:val="-17"/>
        </w:rPr>
        <w:t> </w:t>
      </w:r>
      <w:r>
        <w:rPr/>
        <w:t>petrol.</w:t>
      </w:r>
      <w:r>
        <w:rPr>
          <w:spacing w:val="-14"/>
        </w:rPr>
        <w:t> </w:t>
      </w:r>
      <w:r>
        <w:rPr/>
        <w:t>Protein</w:t>
      </w:r>
      <w:r>
        <w:rPr>
          <w:spacing w:val="-12"/>
        </w:rPr>
        <w:t> </w:t>
      </w:r>
      <w:r>
        <w:rPr/>
        <w:t>sorbents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oleophilic</w:t>
      </w:r>
      <w:r>
        <w:rPr>
          <w:spacing w:val="-13"/>
        </w:rPr>
        <w:t> </w:t>
      </w:r>
      <w:r>
        <w:rPr/>
        <w:t>and</w:t>
      </w:r>
      <w:r>
        <w:rPr>
          <w:spacing w:val="-16"/>
        </w:rPr>
        <w:t> </w:t>
      </w:r>
      <w:r>
        <w:rPr/>
        <w:t>aqua</w:t>
      </w:r>
      <w:r>
        <w:rPr>
          <w:spacing w:val="-15"/>
        </w:rPr>
        <w:t> </w:t>
      </w:r>
      <w:r>
        <w:rPr/>
        <w:t>phobic</w:t>
      </w:r>
      <w:r>
        <w:rPr>
          <w:spacing w:val="-14"/>
        </w:rPr>
        <w:t> </w:t>
      </w:r>
      <w:r>
        <w:rPr/>
        <w:t>properties</w:t>
      </w:r>
      <w:r>
        <w:rPr>
          <w:spacing w:val="-64"/>
        </w:rPr>
        <w:t> </w:t>
      </w:r>
      <w:r>
        <w:rPr/>
        <w:t>absorbed more of all the hydrocarbon liquids than cellulosic sorbents at any particle</w:t>
      </w:r>
      <w:r>
        <w:rPr>
          <w:spacing w:val="1"/>
        </w:rPr>
        <w:t> </w:t>
      </w:r>
      <w:r>
        <w:rPr/>
        <w:t>size and contact, the later tend to be more abundant and therefore cost effective. It</w:t>
      </w:r>
      <w:r>
        <w:rPr>
          <w:spacing w:val="1"/>
        </w:rPr>
        <w:t> </w:t>
      </w:r>
      <w:r>
        <w:rPr>
          <w:spacing w:val="-1"/>
        </w:rPr>
        <w:t>was</w:t>
      </w:r>
      <w:r>
        <w:rPr>
          <w:spacing w:val="-14"/>
        </w:rPr>
        <w:t> </w:t>
      </w:r>
      <w:r>
        <w:rPr>
          <w:spacing w:val="-1"/>
        </w:rPr>
        <w:t>observed</w:t>
      </w:r>
      <w:r>
        <w:rPr>
          <w:spacing w:val="-13"/>
        </w:rPr>
        <w:t> </w:t>
      </w:r>
      <w:r>
        <w:rPr>
          <w:spacing w:val="-1"/>
        </w:rPr>
        <w:t>that</w:t>
      </w:r>
      <w:r>
        <w:rPr>
          <w:spacing w:val="-15"/>
        </w:rPr>
        <w:t> </w:t>
      </w:r>
      <w:r>
        <w:rPr>
          <w:spacing w:val="-1"/>
        </w:rPr>
        <w:t>both</w:t>
      </w:r>
      <w:r>
        <w:rPr>
          <w:spacing w:val="-14"/>
        </w:rPr>
        <w:t> </w:t>
      </w:r>
      <w:r>
        <w:rPr>
          <w:spacing w:val="-1"/>
        </w:rPr>
        <w:t>carbonized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un-carbonized</w:t>
      </w:r>
      <w:r>
        <w:rPr>
          <w:spacing w:val="-13"/>
        </w:rPr>
        <w:t> </w:t>
      </w:r>
      <w:r>
        <w:rPr/>
        <w:t>sorbents</w:t>
      </w:r>
      <w:r>
        <w:rPr>
          <w:spacing w:val="-15"/>
        </w:rPr>
        <w:t> </w:t>
      </w:r>
      <w:r>
        <w:rPr/>
        <w:t>are</w:t>
      </w:r>
      <w:r>
        <w:rPr>
          <w:spacing w:val="-13"/>
        </w:rPr>
        <w:t> </w:t>
      </w:r>
      <w:r>
        <w:rPr/>
        <w:t>good</w:t>
      </w:r>
      <w:r>
        <w:rPr>
          <w:spacing w:val="-16"/>
        </w:rPr>
        <w:t> </w:t>
      </w:r>
      <w:r>
        <w:rPr/>
        <w:t>hydrocarbon</w:t>
      </w:r>
      <w:r>
        <w:rPr>
          <w:spacing w:val="-64"/>
        </w:rPr>
        <w:t> </w:t>
      </w:r>
      <w:r>
        <w:rPr/>
        <w:t>mops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good</w:t>
      </w:r>
      <w:r>
        <w:rPr>
          <w:spacing w:val="-2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synthetic</w:t>
      </w:r>
      <w:r>
        <w:rPr>
          <w:spacing w:val="-1"/>
        </w:rPr>
        <w:t> </w:t>
      </w:r>
      <w:r>
        <w:rPr/>
        <w:t>polyurethane</w:t>
      </w:r>
      <w:r>
        <w:rPr>
          <w:spacing w:val="-6"/>
        </w:rPr>
        <w:t> </w:t>
      </w:r>
      <w:r>
        <w:rPr/>
        <w:t>foam</w:t>
      </w:r>
      <w:r>
        <w:rPr>
          <w:spacing w:val="-2"/>
        </w:rPr>
        <w:t> </w:t>
      </w:r>
      <w:r>
        <w:rPr/>
        <w:t>already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use.</w:t>
      </w:r>
    </w:p>
    <w:p>
      <w:pPr>
        <w:pStyle w:val="BodyText"/>
        <w:spacing w:line="480" w:lineRule="auto" w:before="1"/>
        <w:ind w:left="120" w:right="896"/>
        <w:jc w:val="both"/>
      </w:pPr>
      <w:r>
        <w:rPr/>
        <w:t>The capacity of human hair to adsorb crude oil, vegetable oil and diesel fuel was</w:t>
      </w:r>
      <w:r>
        <w:rPr>
          <w:spacing w:val="1"/>
        </w:rPr>
        <w:t> </w:t>
      </w:r>
      <w:r>
        <w:rPr/>
        <w:t>analysed by Ukotije-Ikwut </w:t>
      </w:r>
      <w:r>
        <w:rPr>
          <w:rFonts w:ascii="Arial"/>
          <w:i/>
        </w:rPr>
        <w:t>et al</w:t>
      </w:r>
      <w:r>
        <w:rPr/>
        <w:t>. (2016) with the aim of establishing its potential for oil</w:t>
      </w:r>
      <w:r>
        <w:rPr>
          <w:spacing w:val="1"/>
        </w:rPr>
        <w:t> </w:t>
      </w:r>
      <w:r>
        <w:rPr/>
        <w:t>spill clean-up. The result obtained indicates that there was rapid increase in the</w:t>
      </w:r>
      <w:r>
        <w:rPr>
          <w:spacing w:val="1"/>
        </w:rPr>
        <w:t> </w:t>
      </w:r>
      <w:r>
        <w:rPr/>
        <w:t>sorption of the various oils in the first 5 minutes after which it proceeded at a slower</w:t>
      </w:r>
      <w:r>
        <w:rPr>
          <w:spacing w:val="1"/>
        </w:rPr>
        <w:t> </w:t>
      </w:r>
      <w:r>
        <w:rPr/>
        <w:t>rate until equilibrium at 60 minutes. The relationship between sorption capacity and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temperature reduces the sorption capacity of human hair, except for crude which</w:t>
      </w:r>
      <w:r>
        <w:rPr>
          <w:spacing w:val="1"/>
        </w:rPr>
        <w:t> </w:t>
      </w:r>
      <w:r>
        <w:rPr/>
        <w:t>shows a slight increase. Similarly, investigation on Type X, Y and Z human hair</w:t>
      </w:r>
      <w:r>
        <w:rPr>
          <w:spacing w:val="1"/>
        </w:rPr>
        <w:t> </w:t>
      </w:r>
      <w:r>
        <w:rPr/>
        <w:t>indicates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Type</w:t>
      </w:r>
      <w:r>
        <w:rPr>
          <w:spacing w:val="-7"/>
        </w:rPr>
        <w:t> </w:t>
      </w:r>
      <w:r>
        <w:rPr/>
        <w:t>X</w:t>
      </w:r>
      <w:r>
        <w:rPr>
          <w:spacing w:val="-11"/>
        </w:rPr>
        <w:t> </w:t>
      </w:r>
      <w:r>
        <w:rPr/>
        <w:t>performed</w:t>
      </w:r>
      <w:r>
        <w:rPr>
          <w:spacing w:val="-6"/>
        </w:rPr>
        <w:t> </w:t>
      </w:r>
      <w:r>
        <w:rPr/>
        <w:t>impressively</w:t>
      </w:r>
      <w:r>
        <w:rPr>
          <w:spacing w:val="-11"/>
        </w:rPr>
        <w:t> </w:t>
      </w:r>
      <w:r>
        <w:rPr/>
        <w:t>well</w:t>
      </w:r>
      <w:r>
        <w:rPr>
          <w:spacing w:val="-5"/>
        </w:rPr>
        <w:t> </w:t>
      </w:r>
      <w:r>
        <w:rPr/>
        <w:t>with</w:t>
      </w:r>
      <w:r>
        <w:rPr>
          <w:spacing w:val="-7"/>
        </w:rPr>
        <w:t> </w:t>
      </w:r>
      <w:r>
        <w:rPr/>
        <w:t>an</w:t>
      </w:r>
      <w:r>
        <w:rPr>
          <w:spacing w:val="-8"/>
        </w:rPr>
        <w:t> </w:t>
      </w:r>
      <w:r>
        <w:rPr/>
        <w:t>adsorption</w:t>
      </w:r>
      <w:r>
        <w:rPr>
          <w:spacing w:val="-9"/>
        </w:rPr>
        <w:t> </w:t>
      </w:r>
      <w:r>
        <w:rPr/>
        <w:t>capacity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7470</w:t>
      </w:r>
      <w:r>
        <w:rPr>
          <w:spacing w:val="-65"/>
        </w:rPr>
        <w:t> </w:t>
      </w:r>
      <w:r>
        <w:rPr/>
        <w:t>mg/g and 6176 mg/g, 5246 mg/g for Type Y and Z respectively. The kinetics of</w:t>
      </w:r>
      <w:r>
        <w:rPr>
          <w:spacing w:val="1"/>
        </w:rPr>
        <w:t> </w:t>
      </w:r>
      <w:r>
        <w:rPr>
          <w:spacing w:val="-1"/>
        </w:rPr>
        <w:t>adsorption</w:t>
      </w:r>
      <w:r>
        <w:rPr>
          <w:spacing w:val="-13"/>
        </w:rPr>
        <w:t> </w:t>
      </w:r>
      <w:r>
        <w:rPr/>
        <w:t>was</w:t>
      </w:r>
      <w:r>
        <w:rPr>
          <w:spacing w:val="-16"/>
        </w:rPr>
        <w:t> </w:t>
      </w:r>
      <w:r>
        <w:rPr/>
        <w:t>found</w:t>
      </w:r>
      <w:r>
        <w:rPr>
          <w:spacing w:val="-15"/>
        </w:rPr>
        <w:t> </w:t>
      </w:r>
      <w:r>
        <w:rPr/>
        <w:t>to</w:t>
      </w:r>
      <w:r>
        <w:rPr>
          <w:spacing w:val="-16"/>
        </w:rPr>
        <w:t> </w:t>
      </w:r>
      <w:r>
        <w:rPr/>
        <w:t>fit</w:t>
      </w:r>
      <w:r>
        <w:rPr>
          <w:spacing w:val="-16"/>
        </w:rPr>
        <w:t> </w:t>
      </w:r>
      <w:r>
        <w:rPr/>
        <w:t>pseudo</w:t>
      </w:r>
      <w:r>
        <w:rPr>
          <w:spacing w:val="-12"/>
        </w:rPr>
        <w:t> </w:t>
      </w:r>
      <w:r>
        <w:rPr/>
        <w:t>second</w:t>
      </w:r>
      <w:r>
        <w:rPr>
          <w:spacing w:val="-13"/>
        </w:rPr>
        <w:t> </w:t>
      </w:r>
      <w:r>
        <w:rPr/>
        <w:t>order</w:t>
      </w:r>
      <w:r>
        <w:rPr>
          <w:spacing w:val="-15"/>
        </w:rPr>
        <w:t> </w:t>
      </w:r>
      <w:r>
        <w:rPr/>
        <w:t>than</w:t>
      </w:r>
      <w:r>
        <w:rPr>
          <w:spacing w:val="-15"/>
        </w:rPr>
        <w:t> </w:t>
      </w:r>
      <w:r>
        <w:rPr/>
        <w:t>first</w:t>
      </w:r>
      <w:r>
        <w:rPr>
          <w:spacing w:val="-16"/>
        </w:rPr>
        <w:t> </w:t>
      </w:r>
      <w:r>
        <w:rPr/>
        <w:t>order</w:t>
      </w:r>
      <w:r>
        <w:rPr>
          <w:spacing w:val="-16"/>
        </w:rPr>
        <w:t> </w:t>
      </w:r>
      <w:r>
        <w:rPr/>
        <w:t>model.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adsorption</w:t>
      </w:r>
      <w:r>
        <w:rPr>
          <w:spacing w:val="-64"/>
        </w:rPr>
        <w:t> </w:t>
      </w:r>
      <w:r>
        <w:rPr/>
        <w:t>isotherm experiment established a relationship between an increase in the dosage of</w:t>
      </w:r>
      <w:r>
        <w:rPr>
          <w:spacing w:val="-64"/>
        </w:rPr>
        <w:t> </w:t>
      </w:r>
      <w:r>
        <w:rPr/>
        <w:t>human hair with the uptake efficiency as well as the concentration of oil adsorbed. All</w:t>
      </w:r>
      <w:r>
        <w:rPr>
          <w:spacing w:val="-64"/>
        </w:rPr>
        <w:t> </w:t>
      </w:r>
      <w:r>
        <w:rPr/>
        <w:t>the experimental data fit well with Freundlich isotherm model indicating elements of</w:t>
      </w:r>
      <w:r>
        <w:rPr>
          <w:spacing w:val="1"/>
        </w:rPr>
        <w:t> </w:t>
      </w:r>
      <w:r>
        <w:rPr/>
        <w:t>chemisorption and oil retention occurring on heterogeneous sites with a non-uniform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6"/>
        </w:rPr>
        <w:t> </w:t>
      </w:r>
      <w:r>
        <w:rPr/>
        <w:t>energy.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efficiency of</w:t>
      </w:r>
      <w:r>
        <w:rPr>
          <w:spacing w:val="6"/>
        </w:rPr>
        <w:t> </w:t>
      </w:r>
      <w:r>
        <w:rPr/>
        <w:t>human</w:t>
      </w:r>
      <w:r>
        <w:rPr>
          <w:spacing w:val="4"/>
        </w:rPr>
        <w:t> </w:t>
      </w:r>
      <w:r>
        <w:rPr/>
        <w:t>hair</w:t>
      </w:r>
      <w:r>
        <w:rPr>
          <w:spacing w:val="1"/>
        </w:rPr>
        <w:t> </w:t>
      </w:r>
      <w:r>
        <w:rPr/>
        <w:t>when</w:t>
      </w:r>
      <w:r>
        <w:rPr>
          <w:spacing w:val="4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process</w:t>
      </w:r>
      <w:r>
        <w:rPr>
          <w:spacing w:val="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7"/>
        <w:jc w:val="both"/>
      </w:pPr>
      <w:r>
        <w:rPr>
          <w:spacing w:val="-1"/>
        </w:rPr>
        <w:t>recovery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reuse</w:t>
      </w:r>
      <w:r>
        <w:rPr>
          <w:spacing w:val="-16"/>
        </w:rPr>
        <w:t> </w:t>
      </w:r>
      <w:r>
        <w:rPr>
          <w:spacing w:val="-1"/>
        </w:rPr>
        <w:t>was</w:t>
      </w:r>
      <w:r>
        <w:rPr>
          <w:spacing w:val="-13"/>
        </w:rPr>
        <w:t> </w:t>
      </w:r>
      <w:r>
        <w:rPr>
          <w:spacing w:val="-1"/>
        </w:rPr>
        <w:t>also</w:t>
      </w:r>
      <w:r>
        <w:rPr>
          <w:spacing w:val="-16"/>
        </w:rPr>
        <w:t> </w:t>
      </w:r>
      <w:r>
        <w:rPr>
          <w:spacing w:val="-1"/>
        </w:rPr>
        <w:t>examined</w:t>
      </w:r>
      <w:r>
        <w:rPr>
          <w:spacing w:val="-14"/>
        </w:rPr>
        <w:t> </w:t>
      </w:r>
      <w:r>
        <w:rPr/>
        <w:t>and</w:t>
      </w:r>
      <w:r>
        <w:rPr>
          <w:spacing w:val="-16"/>
        </w:rPr>
        <w:t> </w:t>
      </w:r>
      <w:r>
        <w:rPr/>
        <w:t>found</w:t>
      </w:r>
      <w:r>
        <w:rPr>
          <w:spacing w:val="-15"/>
        </w:rPr>
        <w:t> </w:t>
      </w:r>
      <w:r>
        <w:rPr/>
        <w:t>to</w:t>
      </w:r>
      <w:r>
        <w:rPr>
          <w:spacing w:val="-16"/>
        </w:rPr>
        <w:t> </w:t>
      </w:r>
      <w:r>
        <w:rPr/>
        <w:t>be</w:t>
      </w:r>
      <w:r>
        <w:rPr>
          <w:spacing w:val="-16"/>
        </w:rPr>
        <w:t> </w:t>
      </w:r>
      <w:r>
        <w:rPr/>
        <w:t>effective</w:t>
      </w:r>
      <w:r>
        <w:rPr>
          <w:spacing w:val="-14"/>
        </w:rPr>
        <w:t> </w:t>
      </w:r>
      <w:r>
        <w:rPr/>
        <w:t>after</w:t>
      </w:r>
      <w:r>
        <w:rPr>
          <w:spacing w:val="-16"/>
        </w:rPr>
        <w:t> </w:t>
      </w:r>
      <w:r>
        <w:rPr/>
        <w:t>four</w:t>
      </w:r>
      <w:r>
        <w:rPr>
          <w:spacing w:val="-15"/>
        </w:rPr>
        <w:t> </w:t>
      </w:r>
      <w:r>
        <w:rPr/>
        <w:t>consecutive</w:t>
      </w:r>
      <w:r>
        <w:rPr>
          <w:spacing w:val="-64"/>
        </w:rPr>
        <w:t> </w:t>
      </w:r>
      <w:r>
        <w:rPr/>
        <w:t>times</w:t>
      </w:r>
      <w:r>
        <w:rPr>
          <w:spacing w:val="-5"/>
        </w:rPr>
        <w:t> </w:t>
      </w:r>
      <w:r>
        <w:rPr/>
        <w:t>with</w:t>
      </w:r>
      <w:r>
        <w:rPr>
          <w:spacing w:val="-2"/>
        </w:rPr>
        <w:t> </w:t>
      </w:r>
      <w:r>
        <w:rPr/>
        <w:t>little</w:t>
      </w:r>
      <w:r>
        <w:rPr>
          <w:spacing w:val="-2"/>
        </w:rPr>
        <w:t> </w:t>
      </w:r>
      <w:r>
        <w:rPr/>
        <w:t>variation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fourth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its</w:t>
      </w:r>
      <w:r>
        <w:rPr>
          <w:spacing w:val="-1"/>
        </w:rPr>
        <w:t> </w:t>
      </w:r>
      <w:r>
        <w:rPr/>
        <w:t>sorption</w:t>
      </w:r>
      <w:r>
        <w:rPr>
          <w:spacing w:val="-4"/>
        </w:rPr>
        <w:t> </w:t>
      </w:r>
      <w:r>
        <w:rPr/>
        <w:t>capacity.</w:t>
      </w:r>
      <w:r>
        <w:rPr>
          <w:spacing w:val="-2"/>
        </w:rPr>
        <w:t> </w:t>
      </w:r>
      <w:r>
        <w:rPr/>
        <w:t>Hence,</w:t>
      </w:r>
      <w:r>
        <w:rPr>
          <w:spacing w:val="-3"/>
        </w:rPr>
        <w:t> </w:t>
      </w:r>
      <w:r>
        <w:rPr/>
        <w:t>this</w:t>
      </w:r>
      <w:r>
        <w:rPr>
          <w:spacing w:val="-65"/>
        </w:rPr>
        <w:t> </w:t>
      </w:r>
      <w:r>
        <w:rPr/>
        <w:t>is an indication that human hair can be modified into boom and used as low-cost,</w:t>
      </w:r>
      <w:r>
        <w:rPr>
          <w:spacing w:val="1"/>
        </w:rPr>
        <w:t> </w:t>
      </w:r>
      <w:r>
        <w:rPr/>
        <w:t>environmentally friendly adsorbent for cleaning up oil spill, especially considering its</w:t>
      </w:r>
      <w:r>
        <w:rPr>
          <w:spacing w:val="1"/>
        </w:rPr>
        <w:t> </w:t>
      </w:r>
      <w:r>
        <w:rPr/>
        <w:t>potential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reusability without</w:t>
      </w:r>
      <w:r>
        <w:rPr>
          <w:spacing w:val="-1"/>
        </w:rPr>
        <w:t> </w:t>
      </w:r>
      <w:r>
        <w:rPr/>
        <w:t>significantly</w:t>
      </w:r>
      <w:r>
        <w:rPr>
          <w:spacing w:val="-3"/>
        </w:rPr>
        <w:t> </w:t>
      </w:r>
      <w:r>
        <w:rPr/>
        <w:t>altering</w:t>
      </w:r>
      <w:r>
        <w:rPr>
          <w:spacing w:val="-3"/>
        </w:rPr>
        <w:t> </w:t>
      </w:r>
      <w:r>
        <w:rPr/>
        <w:t>the sorption</w:t>
      </w:r>
      <w:r>
        <w:rPr>
          <w:spacing w:val="-3"/>
        </w:rPr>
        <w:t> </w:t>
      </w:r>
      <w:r>
        <w:rPr/>
        <w:t>features.</w:t>
      </w:r>
    </w:p>
    <w:p>
      <w:pPr>
        <w:pStyle w:val="BodyText"/>
        <w:spacing w:line="480" w:lineRule="auto" w:before="1"/>
        <w:ind w:left="120" w:right="895"/>
        <w:jc w:val="both"/>
      </w:pPr>
      <w:r>
        <w:rPr/>
        <w:t>Oil Spill Cleanup using stearic-acid-modified natural cotton was examined by Nguyen</w:t>
      </w:r>
      <w:r>
        <w:rPr>
          <w:spacing w:val="-64"/>
        </w:rPr>
        <w:t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</w:rPr>
        <w:t>al.</w:t>
      </w:r>
      <w:r>
        <w:rPr>
          <w:rFonts w:ascii="Arial" w:hAnsi="Arial"/>
          <w:i/>
          <w:spacing w:val="-3"/>
        </w:rPr>
        <w:t> </w:t>
      </w:r>
      <w:r>
        <w:rPr/>
        <w:t>(2015).</w:t>
      </w:r>
      <w:r>
        <w:rPr>
          <w:spacing w:val="-5"/>
        </w:rPr>
        <w:t> </w:t>
      </w:r>
      <w:r>
        <w:rPr/>
        <w:t>It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observed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natural</w:t>
      </w:r>
      <w:r>
        <w:rPr>
          <w:spacing w:val="-4"/>
        </w:rPr>
        <w:t> </w:t>
      </w:r>
      <w:r>
        <w:rPr/>
        <w:t>cotton</w:t>
      </w:r>
      <w:r>
        <w:rPr>
          <w:spacing w:val="-4"/>
        </w:rPr>
        <w:t> </w:t>
      </w:r>
      <w:r>
        <w:rPr/>
        <w:t>sponges</w:t>
      </w:r>
      <w:r>
        <w:rPr>
          <w:spacing w:val="-3"/>
        </w:rPr>
        <w:t> </w:t>
      </w:r>
      <w:r>
        <w:rPr/>
        <w:t>after</w:t>
      </w:r>
      <w:r>
        <w:rPr>
          <w:spacing w:val="-7"/>
        </w:rPr>
        <w:t> </w:t>
      </w:r>
      <w:r>
        <w:rPr/>
        <w:t>modification</w:t>
      </w:r>
      <w:r>
        <w:rPr>
          <w:spacing w:val="-3"/>
        </w:rPr>
        <w:t> </w:t>
      </w:r>
      <w:r>
        <w:rPr/>
        <w:t>by</w:t>
      </w:r>
      <w:r>
        <w:rPr>
          <w:spacing w:val="-7"/>
        </w:rPr>
        <w:t> </w:t>
      </w:r>
      <w:r>
        <w:rPr/>
        <w:t>stearic</w:t>
      </w:r>
      <w:r>
        <w:rPr>
          <w:spacing w:val="-64"/>
        </w:rPr>
        <w:t> </w:t>
      </w:r>
      <w:r>
        <w:rPr/>
        <w:t>acid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4-(dimethyl-amino)</w:t>
      </w:r>
      <w:r>
        <w:rPr>
          <w:spacing w:val="1"/>
        </w:rPr>
        <w:t> </w:t>
      </w:r>
      <w:r>
        <w:rPr/>
        <w:t>pyridine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rFonts w:ascii="Arial" w:hAnsi="Arial"/>
          <w:i/>
        </w:rPr>
        <w:t>N</w:t>
      </w:r>
      <w:r>
        <w:rPr/>
        <w:t>,</w:t>
      </w:r>
      <w:r>
        <w:rPr>
          <w:spacing w:val="1"/>
        </w:rPr>
        <w:t> </w:t>
      </w:r>
      <w:r>
        <w:rPr>
          <w:rFonts w:ascii="Arial" w:hAnsi="Arial"/>
          <w:i/>
        </w:rPr>
        <w:t>N’</w:t>
      </w:r>
      <w:r>
        <w:rPr/>
        <w:t>-dicyclohexyl</w:t>
      </w:r>
      <w:r>
        <w:rPr>
          <w:spacing w:val="1"/>
        </w:rPr>
        <w:t> </w:t>
      </w:r>
      <w:r>
        <w:rPr/>
        <w:t>carbodiimide were hydrophobic, with water contact angles in the range of 141‒144º.</w:t>
      </w:r>
      <w:r>
        <w:rPr>
          <w:spacing w:val="-64"/>
        </w:rPr>
        <w:t> </w:t>
      </w:r>
      <w:r>
        <w:rPr/>
        <w:t>The modified cotton samples could be applied as oil/organic solvent sorbents with</w:t>
      </w:r>
      <w:r>
        <w:rPr>
          <w:spacing w:val="1"/>
        </w:rPr>
        <w:t> </w:t>
      </w:r>
      <w:r>
        <w:rPr/>
        <w:t>absorption capacities in the range of 21‒32 times their weights, depending on the</w:t>
      </w:r>
      <w:r>
        <w:rPr>
          <w:spacing w:val="1"/>
        </w:rPr>
        <w:t> </w:t>
      </w:r>
      <w:r>
        <w:rPr/>
        <w:t>types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oils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organic</w:t>
      </w:r>
      <w:r>
        <w:rPr>
          <w:spacing w:val="-5"/>
        </w:rPr>
        <w:t> </w:t>
      </w:r>
      <w:r>
        <w:rPr/>
        <w:t>solvents.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absorption</w:t>
      </w:r>
      <w:r>
        <w:rPr>
          <w:spacing w:val="-5"/>
        </w:rPr>
        <w:t> </w:t>
      </w:r>
      <w:r>
        <w:rPr/>
        <w:t>capacity</w:t>
      </w:r>
      <w:r>
        <w:rPr>
          <w:spacing w:val="-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8"/>
        </w:rPr>
        <w:t> </w:t>
      </w:r>
      <w:r>
        <w:rPr/>
        <w:t>modified</w:t>
      </w:r>
      <w:r>
        <w:rPr>
          <w:spacing w:val="-6"/>
        </w:rPr>
        <w:t> </w:t>
      </w:r>
      <w:r>
        <w:rPr/>
        <w:t>cotton</w:t>
      </w:r>
      <w:r>
        <w:rPr>
          <w:spacing w:val="-6"/>
        </w:rPr>
        <w:t> </w:t>
      </w:r>
      <w:r>
        <w:rPr/>
        <w:t>was</w:t>
      </w:r>
      <w:r>
        <w:rPr>
          <w:spacing w:val="-65"/>
        </w:rPr>
        <w:t> </w:t>
      </w:r>
      <w:r>
        <w:rPr/>
        <w:t>mostly unchanged after using them up to ten times. Their results implied that cotton</w:t>
      </w:r>
      <w:r>
        <w:rPr>
          <w:spacing w:val="1"/>
        </w:rPr>
        <w:t> </w:t>
      </w:r>
      <w:r>
        <w:rPr/>
        <w:t>modified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stearic</w:t>
      </w:r>
      <w:r>
        <w:rPr>
          <w:spacing w:val="-1"/>
        </w:rPr>
        <w:t> </w:t>
      </w:r>
      <w:r>
        <w:rPr/>
        <w:t>acid</w:t>
      </w:r>
      <w:r>
        <w:rPr>
          <w:spacing w:val="3"/>
        </w:rPr>
        <w:t> </w:t>
      </w:r>
      <w:r>
        <w:rPr/>
        <w:t>could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a good</w:t>
      </w:r>
      <w:r>
        <w:rPr>
          <w:spacing w:val="-1"/>
        </w:rPr>
        <w:t> </w:t>
      </w:r>
      <w:r>
        <w:rPr/>
        <w:t>candidate</w:t>
      </w:r>
      <w:r>
        <w:rPr>
          <w:spacing w:val="-3"/>
        </w:rPr>
        <w:t> </w:t>
      </w:r>
      <w:r>
        <w:rPr/>
        <w:t>for</w:t>
      </w:r>
      <w:r>
        <w:rPr>
          <w:spacing w:val="2"/>
        </w:rPr>
        <w:t> </w:t>
      </w:r>
      <w:r>
        <w:rPr/>
        <w:t>crude</w:t>
      </w:r>
      <w:r>
        <w:rPr>
          <w:spacing w:val="-4"/>
        </w:rPr>
        <w:t> </w:t>
      </w:r>
      <w:r>
        <w:rPr/>
        <w:t>oil</w:t>
      </w:r>
      <w:r>
        <w:rPr>
          <w:spacing w:val="-2"/>
        </w:rPr>
        <w:t> </w:t>
      </w:r>
      <w:r>
        <w:rPr/>
        <w:t>sorbent</w:t>
      </w:r>
      <w:r>
        <w:rPr>
          <w:spacing w:val="-3"/>
        </w:rPr>
        <w:t> </w:t>
      </w:r>
      <w:r>
        <w:rPr/>
        <w:t>material.</w:t>
      </w:r>
    </w:p>
    <w:p>
      <w:pPr>
        <w:pStyle w:val="BodyText"/>
        <w:spacing w:line="480" w:lineRule="auto" w:before="1"/>
        <w:ind w:left="120" w:right="892"/>
        <w:jc w:val="both"/>
      </w:pPr>
      <w:r>
        <w:rPr/>
        <w:t>Modification oil palm leaves adsorbent with enhanced hydrophobicity for crude oil</w:t>
      </w:r>
      <w:r>
        <w:rPr>
          <w:spacing w:val="1"/>
        </w:rPr>
        <w:t> </w:t>
      </w:r>
      <w:r>
        <w:rPr/>
        <w:t>removal was studied by Sidik </w:t>
      </w:r>
      <w:r>
        <w:rPr>
          <w:rFonts w:ascii="Arial" w:hAnsi="Arial"/>
          <w:i/>
        </w:rPr>
        <w:t>et al. </w:t>
      </w:r>
      <w:r>
        <w:rPr/>
        <w:t>( 2012). The removal of crude oil from water by</w:t>
      </w:r>
      <w:r>
        <w:rPr>
          <w:spacing w:val="1"/>
        </w:rPr>
        <w:t> </w:t>
      </w:r>
      <w:r>
        <w:rPr>
          <w:position w:val="1"/>
        </w:rPr>
        <w:t>lauric</w:t>
      </w:r>
      <w:r>
        <w:rPr>
          <w:spacing w:val="1"/>
          <w:position w:val="1"/>
        </w:rPr>
        <w:t> </w:t>
      </w:r>
      <w:r>
        <w:rPr>
          <w:position w:val="1"/>
        </w:rPr>
        <w:t>acid</w:t>
      </w:r>
      <w:r>
        <w:rPr>
          <w:spacing w:val="1"/>
          <w:position w:val="1"/>
        </w:rPr>
        <w:t> </w:t>
      </w:r>
      <w:r>
        <w:rPr>
          <w:position w:val="1"/>
        </w:rPr>
        <w:t>(LA)</w:t>
      </w:r>
      <w:r>
        <w:rPr>
          <w:spacing w:val="1"/>
          <w:position w:val="1"/>
        </w:rPr>
        <w:t> </w:t>
      </w:r>
      <w:r>
        <w:rPr>
          <w:position w:val="1"/>
        </w:rPr>
        <w:t>modified</w:t>
      </w:r>
      <w:r>
        <w:rPr>
          <w:spacing w:val="1"/>
          <w:position w:val="1"/>
        </w:rPr>
        <w:t> </w:t>
      </w:r>
      <w:r>
        <w:rPr>
          <w:position w:val="1"/>
        </w:rPr>
        <w:t>oil</w:t>
      </w:r>
      <w:r>
        <w:rPr>
          <w:spacing w:val="1"/>
          <w:position w:val="1"/>
        </w:rPr>
        <w:t> </w:t>
      </w:r>
      <w:r>
        <w:rPr>
          <w:position w:val="1"/>
        </w:rPr>
        <w:t>palm</w:t>
      </w:r>
      <w:r>
        <w:rPr>
          <w:spacing w:val="1"/>
          <w:position w:val="1"/>
        </w:rPr>
        <w:t> </w:t>
      </w:r>
      <w:r>
        <w:rPr>
          <w:position w:val="1"/>
        </w:rPr>
        <w:t>leaves</w:t>
      </w:r>
      <w:r>
        <w:rPr>
          <w:spacing w:val="1"/>
          <w:position w:val="1"/>
        </w:rPr>
        <w:t> </w:t>
      </w:r>
      <w:r>
        <w:rPr>
          <w:position w:val="1"/>
        </w:rPr>
        <w:t>(OPLs</w:t>
      </w:r>
      <w:r>
        <w:rPr>
          <w:sz w:val="16"/>
        </w:rPr>
        <w:t>LA</w:t>
      </w:r>
      <w:r>
        <w:rPr>
          <w:position w:val="1"/>
        </w:rPr>
        <w:t>)</w:t>
      </w:r>
      <w:r>
        <w:rPr>
          <w:spacing w:val="1"/>
          <w:position w:val="1"/>
        </w:rPr>
        <w:t> </w:t>
      </w:r>
      <w:r>
        <w:rPr>
          <w:position w:val="1"/>
        </w:rPr>
        <w:t>was</w:t>
      </w:r>
      <w:r>
        <w:rPr>
          <w:spacing w:val="1"/>
          <w:position w:val="1"/>
        </w:rPr>
        <w:t> </w:t>
      </w:r>
      <w:r>
        <w:rPr>
          <w:position w:val="1"/>
        </w:rPr>
        <w:t>investigated</w:t>
      </w:r>
      <w:r>
        <w:rPr>
          <w:spacing w:val="1"/>
          <w:position w:val="1"/>
        </w:rPr>
        <w:t> </w:t>
      </w:r>
      <w:r>
        <w:rPr>
          <w:position w:val="1"/>
        </w:rPr>
        <w:t>by</w:t>
      </w:r>
      <w:r>
        <w:rPr>
          <w:spacing w:val="1"/>
          <w:position w:val="1"/>
        </w:rPr>
        <w:t> </w:t>
      </w:r>
      <w:r>
        <w:rPr>
          <w:position w:val="1"/>
        </w:rPr>
        <w:t>batch</w:t>
      </w:r>
      <w:r>
        <w:rPr>
          <w:spacing w:val="1"/>
          <w:position w:val="1"/>
        </w:rPr>
        <w:t> </w:t>
      </w:r>
      <w:r>
        <w:rPr/>
        <w:t>adsorption after varying pH (2–11), contact time (10–60 min), adsorbent dosage (0–</w:t>
      </w:r>
      <w:r>
        <w:rPr>
          <w:spacing w:val="1"/>
        </w:rPr>
        <w:t> </w:t>
      </w:r>
      <w:r>
        <w:rPr/>
        <w:t>52 g L</w:t>
      </w:r>
      <w:r>
        <w:rPr>
          <w:position w:val="8"/>
          <w:sz w:val="16"/>
        </w:rPr>
        <w:t>-1</w:t>
      </w:r>
      <w:r>
        <w:rPr/>
        <w:t>), initial oil concentration (0–6400 mg L</w:t>
      </w:r>
      <w:r>
        <w:rPr>
          <w:position w:val="8"/>
          <w:sz w:val="16"/>
        </w:rPr>
        <w:t>-1</w:t>
      </w:r>
      <w:r>
        <w:rPr/>
        <w:t>) and temperature (303–323 K). The</w:t>
      </w:r>
      <w:r>
        <w:rPr>
          <w:spacing w:val="1"/>
        </w:rPr>
        <w:t> </w:t>
      </w:r>
      <w:r>
        <w:rPr/>
        <w:t>modification significantly increased the hydrophobicity of the adsorbent, thus creating</w:t>
      </w:r>
      <w:r>
        <w:rPr>
          <w:spacing w:val="-64"/>
        </w:rPr>
        <w:t> </w:t>
      </w:r>
      <w:r>
        <w:rPr>
          <w:position w:val="1"/>
        </w:rPr>
        <w:t>OPL</w:t>
      </w:r>
      <w:r>
        <w:rPr>
          <w:sz w:val="16"/>
        </w:rPr>
        <w:t>LA </w:t>
      </w:r>
      <w:r>
        <w:rPr>
          <w:position w:val="1"/>
        </w:rPr>
        <w:t>with much better adsorption capacity for crude oil removal. The results gave</w:t>
      </w:r>
      <w:r>
        <w:rPr>
          <w:spacing w:val="1"/>
          <w:position w:val="1"/>
        </w:rPr>
        <w:t> </w:t>
      </w:r>
      <w:r>
        <w:rPr/>
        <w:t>the maximum adsorption capacity of 1176 ± 12.92 mg g</w:t>
      </w:r>
      <w:r>
        <w:rPr>
          <w:position w:val="8"/>
          <w:sz w:val="16"/>
        </w:rPr>
        <w:t>-1</w:t>
      </w:r>
      <w:r>
        <w:rPr>
          <w:spacing w:val="1"/>
          <w:position w:val="8"/>
          <w:sz w:val="16"/>
        </w:rPr>
        <w:t> </w:t>
      </w:r>
      <w:r>
        <w:rPr/>
        <w:t>at 303 K. The significant</w:t>
      </w:r>
      <w:r>
        <w:rPr>
          <w:spacing w:val="1"/>
        </w:rPr>
        <w:t> </w:t>
      </w:r>
      <w:r>
        <w:rPr/>
        <w:t>uptake of crude oil from water was proven by FT-IR and FE-SEM analyses. The</w:t>
      </w:r>
      <w:r>
        <w:rPr>
          <w:spacing w:val="1"/>
        </w:rPr>
        <w:t> </w:t>
      </w:r>
      <w:r>
        <w:rPr/>
        <w:t>isotherms studies revealed that the experimental data agrees with the Freundlich</w:t>
      </w:r>
      <w:r>
        <w:rPr>
          <w:spacing w:val="1"/>
        </w:rPr>
        <w:t> </w:t>
      </w:r>
      <w:r>
        <w:rPr/>
        <w:t>isotherm</w:t>
      </w:r>
      <w:r>
        <w:rPr>
          <w:spacing w:val="-4"/>
        </w:rPr>
        <w:t> </w:t>
      </w:r>
      <w:r>
        <w:rPr/>
        <w:t>model.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pseudo-second-order</w:t>
      </w:r>
      <w:r>
        <w:rPr>
          <w:spacing w:val="-3"/>
        </w:rPr>
        <w:t> </w:t>
      </w:r>
      <w:r>
        <w:rPr/>
        <w:t>kinetics</w:t>
      </w:r>
      <w:r>
        <w:rPr>
          <w:spacing w:val="-5"/>
        </w:rPr>
        <w:t> </w:t>
      </w:r>
      <w:r>
        <w:rPr/>
        <w:t>model</w:t>
      </w:r>
      <w:r>
        <w:rPr>
          <w:spacing w:val="-5"/>
        </w:rPr>
        <w:t> </w:t>
      </w:r>
      <w:r>
        <w:rPr/>
        <w:t>fitted</w:t>
      </w:r>
      <w:r>
        <w:rPr>
          <w:spacing w:val="-5"/>
        </w:rPr>
        <w:t> </w:t>
      </w:r>
      <w:r>
        <w:rPr/>
        <w:t>well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experimental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5"/>
        <w:jc w:val="both"/>
      </w:pPr>
      <w:r>
        <w:rPr/>
        <w:t>results. Boyd’s and Reichenberg’s equation on adsorption dynamic revealed that the</w:t>
      </w:r>
      <w:r>
        <w:rPr>
          <w:spacing w:val="1"/>
        </w:rPr>
        <w:t> </w:t>
      </w:r>
      <w:r>
        <w:rPr/>
        <w:t>adsorption was controlled by internal transport mechanism and film-diffusion was the</w:t>
      </w:r>
      <w:r>
        <w:rPr>
          <w:spacing w:val="-64"/>
        </w:rPr>
        <w:t> </w:t>
      </w:r>
      <w:r>
        <w:rPr/>
        <w:t>major mode of adsorption. The prepared adsorbent showed the potential to use as a</w:t>
      </w:r>
      <w:r>
        <w:rPr>
          <w:spacing w:val="1"/>
        </w:rPr>
        <w:t> </w:t>
      </w:r>
      <w:r>
        <w:rPr/>
        <w:t>low-cost</w:t>
      </w:r>
      <w:r>
        <w:rPr>
          <w:spacing w:val="-1"/>
        </w:rPr>
        <w:t> </w:t>
      </w:r>
      <w:r>
        <w:rPr/>
        <w:t>adsorbent in</w:t>
      </w:r>
      <w:r>
        <w:rPr>
          <w:spacing w:val="-2"/>
        </w:rPr>
        <w:t> </w:t>
      </w:r>
      <w:r>
        <w:rPr/>
        <w:t>oil-spill clean-up.</w:t>
      </w:r>
    </w:p>
    <w:p>
      <w:pPr>
        <w:pStyle w:val="BodyText"/>
        <w:spacing w:line="480" w:lineRule="auto" w:before="1"/>
        <w:ind w:left="120" w:right="893"/>
        <w:jc w:val="both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ability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corn</w:t>
      </w:r>
      <w:r>
        <w:rPr>
          <w:spacing w:val="-15"/>
        </w:rPr>
        <w:t> </w:t>
      </w:r>
      <w:r>
        <w:rPr>
          <w:spacing w:val="-1"/>
        </w:rPr>
        <w:t>cob</w:t>
      </w:r>
      <w:r>
        <w:rPr>
          <w:spacing w:val="-16"/>
        </w:rPr>
        <w:t> </w:t>
      </w:r>
      <w:r>
        <w:rPr>
          <w:spacing w:val="-1"/>
        </w:rPr>
        <w:t>(an</w:t>
      </w:r>
      <w:r>
        <w:rPr>
          <w:spacing w:val="-16"/>
        </w:rPr>
        <w:t> </w:t>
      </w:r>
      <w:r>
        <w:rPr>
          <w:spacing w:val="-1"/>
        </w:rPr>
        <w:t>agro</w:t>
      </w:r>
      <w:r>
        <w:rPr>
          <w:spacing w:val="-13"/>
        </w:rPr>
        <w:t> </w:t>
      </w:r>
      <w:r>
        <w:rPr>
          <w:spacing w:val="-1"/>
        </w:rPr>
        <w:t>waste</w:t>
      </w:r>
      <w:r>
        <w:rPr>
          <w:spacing w:val="-16"/>
        </w:rPr>
        <w:t> </w:t>
      </w:r>
      <w:r>
        <w:rPr>
          <w:spacing w:val="-1"/>
        </w:rPr>
        <w:t>material)</w:t>
      </w:r>
      <w:r>
        <w:rPr>
          <w:spacing w:val="-15"/>
        </w:rPr>
        <w:t> </w:t>
      </w:r>
      <w:r>
        <w:rPr/>
        <w:t>as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natural</w:t>
      </w:r>
      <w:r>
        <w:rPr>
          <w:spacing w:val="-17"/>
        </w:rPr>
        <w:t> </w:t>
      </w:r>
      <w:r>
        <w:rPr/>
        <w:t>adsorbent</w:t>
      </w:r>
      <w:r>
        <w:rPr>
          <w:spacing w:val="-13"/>
        </w:rPr>
        <w:t> </w:t>
      </w:r>
      <w:r>
        <w:rPr/>
        <w:t>to</w:t>
      </w:r>
      <w:r>
        <w:rPr>
          <w:spacing w:val="-15"/>
        </w:rPr>
        <w:t> </w:t>
      </w:r>
      <w:r>
        <w:rPr/>
        <w:t>remove</w:t>
      </w:r>
      <w:r>
        <w:rPr>
          <w:spacing w:val="-14"/>
        </w:rPr>
        <w:t> </w:t>
      </w:r>
      <w:r>
        <w:rPr/>
        <w:t>crude</w:t>
      </w:r>
      <w:r>
        <w:rPr>
          <w:spacing w:val="-64"/>
        </w:rPr>
        <w:t> </w:t>
      </w:r>
      <w:r>
        <w:rPr/>
        <w:t>oil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effluent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Olufemi</w:t>
      </w:r>
      <w:r>
        <w:rPr>
          <w:spacing w:val="1"/>
        </w:rPr>
        <w:t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al.</w:t>
      </w:r>
      <w:r>
        <w:rPr>
          <w:rFonts w:ascii="Arial" w:hAnsi="Arial"/>
          <w:i/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demonstrated that crude oil removal by adsorption onto biodegradable corncobs with</w:t>
      </w:r>
      <w:r>
        <w:rPr>
          <w:spacing w:val="-64"/>
        </w:rPr>
        <w:t> </w:t>
      </w:r>
      <w:r>
        <w:rPr/>
        <w:t>good availability at almost no cost, being a waste material is feasible. The adsorption</w:t>
      </w:r>
      <w:r>
        <w:rPr>
          <w:spacing w:val="-64"/>
        </w:rPr>
        <w:t> </w:t>
      </w:r>
      <w:r>
        <w:rPr/>
        <w:t>and percentage removal of crude oil from effluent water was found to be dependent</w:t>
      </w:r>
      <w:r>
        <w:rPr>
          <w:spacing w:val="1"/>
        </w:rPr>
        <w:t> </w:t>
      </w:r>
      <w:r>
        <w:rPr/>
        <w:t>on adsorbent dose, adsorbate dose, contact time, temperature and particle size and</w:t>
      </w:r>
      <w:r>
        <w:rPr>
          <w:spacing w:val="1"/>
        </w:rPr>
        <w:t> </w:t>
      </w:r>
      <w:r>
        <w:rPr/>
        <w:t>also speed of agitation. The adsorbed oil-water ratio of the corncob adsorbent was</w:t>
      </w:r>
      <w:r>
        <w:rPr>
          <w:spacing w:val="1"/>
        </w:rPr>
        <w:t> </w:t>
      </w:r>
      <w:r>
        <w:rPr/>
        <w:t>more</w:t>
      </w:r>
      <w:r>
        <w:rPr>
          <w:spacing w:val="-4"/>
        </w:rPr>
        <w:t> </w:t>
      </w:r>
      <w:r>
        <w:rPr/>
        <w:t>than</w:t>
      </w:r>
      <w:r>
        <w:rPr>
          <w:spacing w:val="-5"/>
        </w:rPr>
        <w:t> </w:t>
      </w:r>
      <w:r>
        <w:rPr/>
        <w:t>unity</w:t>
      </w:r>
      <w:r>
        <w:rPr>
          <w:spacing w:val="-7"/>
        </w:rPr>
        <w:t> </w:t>
      </w:r>
      <w:r>
        <w:rPr/>
        <w:t>in</w:t>
      </w:r>
      <w:r>
        <w:rPr>
          <w:spacing w:val="-3"/>
        </w:rPr>
        <w:t> </w:t>
      </w:r>
      <w:r>
        <w:rPr/>
        <w:t>all</w:t>
      </w:r>
      <w:r>
        <w:rPr>
          <w:spacing w:val="-5"/>
        </w:rPr>
        <w:t> </w:t>
      </w:r>
      <w:r>
        <w:rPr/>
        <w:t>cases</w:t>
      </w:r>
      <w:r>
        <w:rPr>
          <w:spacing w:val="-3"/>
        </w:rPr>
        <w:t> </w:t>
      </w:r>
      <w:r>
        <w:rPr/>
        <w:t>investigated, which</w:t>
      </w:r>
      <w:r>
        <w:rPr>
          <w:spacing w:val="-4"/>
        </w:rPr>
        <w:t> </w:t>
      </w:r>
      <w:r>
        <w:rPr/>
        <w:t>indicates</w:t>
      </w:r>
      <w:r>
        <w:rPr>
          <w:spacing w:val="-3"/>
        </w:rPr>
        <w:t> </w:t>
      </w:r>
      <w:r>
        <w:rPr/>
        <w:t>higher</w:t>
      </w:r>
      <w:r>
        <w:rPr>
          <w:spacing w:val="-5"/>
        </w:rPr>
        <w:t> </w:t>
      </w:r>
      <w:r>
        <w:rPr/>
        <w:t>adsorption</w:t>
      </w:r>
      <w:r>
        <w:rPr>
          <w:spacing w:val="-3"/>
        </w:rPr>
        <w:t> </w:t>
      </w:r>
      <w:r>
        <w:rPr/>
        <w:t>selectivity</w:t>
      </w:r>
      <w:r>
        <w:rPr>
          <w:spacing w:val="-64"/>
        </w:rPr>
        <w:t> </w:t>
      </w:r>
      <w:r>
        <w:rPr/>
        <w:t>for</w:t>
      </w:r>
      <w:r>
        <w:rPr>
          <w:spacing w:val="-10"/>
        </w:rPr>
        <w:t> </w:t>
      </w:r>
      <w:r>
        <w:rPr/>
        <w:t>crude</w:t>
      </w:r>
      <w:r>
        <w:rPr>
          <w:spacing w:val="-10"/>
        </w:rPr>
        <w:t> </w:t>
      </w:r>
      <w:r>
        <w:rPr/>
        <w:t>oil</w:t>
      </w:r>
      <w:r>
        <w:rPr>
          <w:spacing w:val="-9"/>
        </w:rPr>
        <w:t> </w:t>
      </w:r>
      <w:r>
        <w:rPr/>
        <w:t>over</w:t>
      </w:r>
      <w:r>
        <w:rPr>
          <w:spacing w:val="-10"/>
        </w:rPr>
        <w:t> </w:t>
      </w:r>
      <w:r>
        <w:rPr/>
        <w:t>water</w:t>
      </w:r>
      <w:r>
        <w:rPr>
          <w:spacing w:val="-7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adsorbent.</w:t>
      </w:r>
      <w:r>
        <w:rPr>
          <w:spacing w:val="-5"/>
        </w:rPr>
        <w:t> </w:t>
      </w:r>
      <w:r>
        <w:rPr/>
        <w:t>The</w:t>
      </w:r>
      <w:r>
        <w:rPr>
          <w:spacing w:val="-10"/>
        </w:rPr>
        <w:t> </w:t>
      </w:r>
      <w:r>
        <w:rPr/>
        <w:t>test</w:t>
      </w:r>
      <w:r>
        <w:rPr>
          <w:spacing w:val="-9"/>
        </w:rPr>
        <w:t> </w:t>
      </w:r>
      <w:r>
        <w:rPr/>
        <w:t>adsorbents</w:t>
      </w:r>
      <w:r>
        <w:rPr>
          <w:spacing w:val="-8"/>
        </w:rPr>
        <w:t> </w:t>
      </w:r>
      <w:r>
        <w:rPr/>
        <w:t>were</w:t>
      </w:r>
      <w:r>
        <w:rPr>
          <w:spacing w:val="-8"/>
        </w:rPr>
        <w:t> </w:t>
      </w:r>
      <w:r>
        <w:rPr/>
        <w:t>evaluated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their</w:t>
      </w:r>
      <w:r>
        <w:rPr>
          <w:spacing w:val="-64"/>
        </w:rPr>
        <w:t> </w:t>
      </w:r>
      <w:r>
        <w:rPr>
          <w:spacing w:val="-1"/>
        </w:rPr>
        <w:t>initial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6"/>
        </w:rPr>
        <w:t> </w:t>
      </w:r>
      <w:r>
        <w:rPr>
          <w:spacing w:val="-1"/>
        </w:rPr>
        <w:t>final</w:t>
      </w:r>
      <w:r>
        <w:rPr>
          <w:spacing w:val="-15"/>
        </w:rPr>
        <w:t> </w:t>
      </w:r>
      <w:r>
        <w:rPr>
          <w:spacing w:val="-1"/>
        </w:rPr>
        <w:t>capacities,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respect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oil</w:t>
      </w:r>
      <w:r>
        <w:rPr>
          <w:spacing w:val="-11"/>
        </w:rPr>
        <w:t> </w:t>
      </w:r>
      <w:r>
        <w:rPr/>
        <w:t>pickup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potential</w:t>
      </w:r>
      <w:r>
        <w:rPr>
          <w:spacing w:val="-15"/>
        </w:rPr>
        <w:t> </w:t>
      </w:r>
      <w:r>
        <w:rPr/>
        <w:t>as</w:t>
      </w:r>
      <w:r>
        <w:rPr>
          <w:spacing w:val="-14"/>
        </w:rPr>
        <w:t> </w:t>
      </w:r>
      <w:r>
        <w:rPr/>
        <w:t>observed.</w:t>
      </w:r>
      <w:r>
        <w:rPr>
          <w:spacing w:val="-10"/>
        </w:rPr>
        <w:t> </w:t>
      </w:r>
      <w:r>
        <w:rPr/>
        <w:t>Meshed</w:t>
      </w:r>
      <w:r>
        <w:rPr>
          <w:spacing w:val="-64"/>
        </w:rPr>
        <w:t> </w:t>
      </w:r>
      <w:r>
        <w:rPr/>
        <w:t>corncobs</w:t>
      </w:r>
      <w:r>
        <w:rPr>
          <w:spacing w:val="-9"/>
        </w:rPr>
        <w:t> </w:t>
      </w:r>
      <w:r>
        <w:rPr/>
        <w:t>(CC),</w:t>
      </w:r>
      <w:r>
        <w:rPr>
          <w:spacing w:val="-5"/>
        </w:rPr>
        <w:t> </w:t>
      </w:r>
      <w:r>
        <w:rPr/>
        <w:t>especially</w:t>
      </w:r>
      <w:r>
        <w:rPr>
          <w:spacing w:val="-8"/>
        </w:rPr>
        <w:t> </w:t>
      </w:r>
      <w:r>
        <w:rPr/>
        <w:t>80μm,</w:t>
      </w:r>
      <w:r>
        <w:rPr>
          <w:spacing w:val="-8"/>
        </w:rPr>
        <w:t> </w:t>
      </w:r>
      <w:r>
        <w:rPr/>
        <w:t>exhibit</w:t>
      </w:r>
      <w:r>
        <w:rPr>
          <w:spacing w:val="-5"/>
        </w:rPr>
        <w:t> </w:t>
      </w:r>
      <w:r>
        <w:rPr/>
        <w:t>high</w:t>
      </w:r>
      <w:r>
        <w:rPr>
          <w:spacing w:val="-7"/>
        </w:rPr>
        <w:t> </w:t>
      </w:r>
      <w:r>
        <w:rPr/>
        <w:t>affinity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oil</w:t>
      </w:r>
      <w:r>
        <w:rPr>
          <w:spacing w:val="-7"/>
        </w:rPr>
        <w:t> </w:t>
      </w:r>
      <w:r>
        <w:rPr/>
        <w:t>adsorption,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time.</w:t>
      </w:r>
      <w:r>
        <w:rPr>
          <w:spacing w:val="-4"/>
        </w:rPr>
        <w:t> </w:t>
      </w:r>
      <w:r>
        <w:rPr/>
        <w:t>The</w:t>
      </w:r>
      <w:r>
        <w:rPr>
          <w:spacing w:val="-65"/>
        </w:rPr>
        <w:t> </w:t>
      </w:r>
      <w:r>
        <w:rPr/>
        <w:t>adsorption is due to larger surface areas. The considered adsorption temperature</w:t>
      </w:r>
      <w:r>
        <w:rPr>
          <w:spacing w:val="1"/>
        </w:rPr>
        <w:t> </w:t>
      </w:r>
      <w:r>
        <w:rPr/>
        <w:t>range lies between 15 - 60</w:t>
      </w:r>
      <w:r>
        <w:rPr>
          <w:position w:val="8"/>
          <w:sz w:val="16"/>
        </w:rPr>
        <w:t>0</w:t>
      </w:r>
      <w:r>
        <w:rPr/>
        <w:t>C, with the maximum adsorption observed at 15</w:t>
      </w:r>
      <w:r>
        <w:rPr>
          <w:position w:val="8"/>
          <w:sz w:val="16"/>
        </w:rPr>
        <w:t>0</w:t>
      </w:r>
      <w:r>
        <w:rPr/>
        <w:t>C. The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coefficient indicated that the sorption process was</w:t>
      </w:r>
      <w:r>
        <w:rPr>
          <w:spacing w:val="1"/>
        </w:rPr>
        <w:t> </w:t>
      </w:r>
      <w:r>
        <w:rPr/>
        <w:t>dominated by the</w:t>
      </w:r>
      <w:r>
        <w:rPr>
          <w:spacing w:val="1"/>
        </w:rPr>
        <w:t> </w:t>
      </w:r>
      <w:r>
        <w:rPr/>
        <w:t>adsorption process. Based on the high affinity for oil with low water pick up, meshed</w:t>
      </w:r>
      <w:r>
        <w:rPr>
          <w:spacing w:val="1"/>
        </w:rPr>
        <w:t> </w:t>
      </w:r>
      <w:r>
        <w:rPr/>
        <w:t>corn cobs used as an adsorbent could be expressly regarded as an oleophilic or</w:t>
      </w:r>
      <w:r>
        <w:rPr>
          <w:spacing w:val="1"/>
        </w:rPr>
        <w:t> </w:t>
      </w:r>
      <w:r>
        <w:rPr/>
        <w:t>hydrophobic</w:t>
      </w:r>
      <w:r>
        <w:rPr>
          <w:spacing w:val="-8"/>
        </w:rPr>
        <w:t> </w:t>
      </w:r>
      <w:r>
        <w:rPr/>
        <w:t>substance.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equilibrium</w:t>
      </w:r>
      <w:r>
        <w:rPr>
          <w:spacing w:val="-8"/>
        </w:rPr>
        <w:t> </w:t>
      </w:r>
      <w:r>
        <w:rPr/>
        <w:t>adsorption</w:t>
      </w:r>
      <w:r>
        <w:rPr>
          <w:spacing w:val="-7"/>
        </w:rPr>
        <w:t> </w:t>
      </w:r>
      <w:r>
        <w:rPr/>
        <w:t>isotherm</w:t>
      </w:r>
      <w:r>
        <w:rPr>
          <w:spacing w:val="-5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using</w:t>
      </w:r>
      <w:r>
        <w:rPr>
          <w:spacing w:val="-9"/>
        </w:rPr>
        <w:t> </w:t>
      </w:r>
      <w:r>
        <w:rPr/>
        <w:t>Langmuir</w:t>
      </w:r>
      <w:r>
        <w:rPr>
          <w:spacing w:val="-64"/>
        </w:rPr>
        <w:t> </w:t>
      </w:r>
      <w:r>
        <w:rPr/>
        <w:t>and Freundlich, was carried out as presented. Langmuir and Freundlich isotherm</w:t>
      </w:r>
      <w:r>
        <w:rPr>
          <w:spacing w:val="1"/>
        </w:rPr>
        <w:t> </w:t>
      </w:r>
      <w:r>
        <w:rPr/>
        <w:t>models fitted the equilibrium data reasonably well. However, the results from the</w:t>
      </w:r>
      <w:r>
        <w:rPr>
          <w:spacing w:val="1"/>
        </w:rPr>
        <w:t> </w:t>
      </w:r>
      <w:r>
        <w:rPr/>
        <w:t>Freundlich</w:t>
      </w:r>
      <w:r>
        <w:rPr>
          <w:spacing w:val="1"/>
        </w:rPr>
        <w:t> </w:t>
      </w:r>
      <w:r>
        <w:rPr/>
        <w:t>isotherm</w:t>
      </w:r>
      <w:r>
        <w:rPr>
          <w:spacing w:val="-2"/>
        </w:rPr>
        <w:t> </w:t>
      </w:r>
      <w:r>
        <w:rPr/>
        <w:t>model seems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most</w:t>
      </w:r>
      <w:r>
        <w:rPr>
          <w:spacing w:val="-2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than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of Langmuir.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5"/>
        <w:ind w:left="120" w:right="896"/>
        <w:jc w:val="both"/>
      </w:pPr>
      <w:r>
        <w:rPr/>
        <w:t>This</w:t>
      </w:r>
      <w:r>
        <w:rPr>
          <w:spacing w:val="-14"/>
        </w:rPr>
        <w:t> </w:t>
      </w:r>
      <w:r>
        <w:rPr/>
        <w:t>result</w:t>
      </w:r>
      <w:r>
        <w:rPr>
          <w:spacing w:val="-13"/>
        </w:rPr>
        <w:t> </w:t>
      </w:r>
      <w:r>
        <w:rPr/>
        <w:t>is</w:t>
      </w:r>
      <w:r>
        <w:rPr>
          <w:spacing w:val="-14"/>
        </w:rPr>
        <w:t> </w:t>
      </w:r>
      <w:r>
        <w:rPr/>
        <w:t>similar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6"/>
        </w:rPr>
        <w:t> </w:t>
      </w:r>
      <w:r>
        <w:rPr/>
        <w:t>findings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Sidik</w:t>
      </w:r>
      <w:r>
        <w:rPr>
          <w:spacing w:val="-9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13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-13"/>
        </w:rPr>
        <w:t> </w:t>
      </w:r>
      <w:r>
        <w:rPr/>
        <w:t>(2012),</w:t>
      </w:r>
      <w:r>
        <w:rPr>
          <w:spacing w:val="-13"/>
        </w:rPr>
        <w:t> </w:t>
      </w:r>
      <w:r>
        <w:rPr/>
        <w:t>when</w:t>
      </w:r>
      <w:r>
        <w:rPr>
          <w:spacing w:val="-13"/>
        </w:rPr>
        <w:t> </w:t>
      </w:r>
      <w:r>
        <w:rPr/>
        <w:t>modified</w:t>
      </w:r>
      <w:r>
        <w:rPr>
          <w:spacing w:val="-12"/>
        </w:rPr>
        <w:t> </w:t>
      </w:r>
      <w:r>
        <w:rPr/>
        <w:t>oil</w:t>
      </w:r>
      <w:r>
        <w:rPr>
          <w:spacing w:val="-15"/>
        </w:rPr>
        <w:t> </w:t>
      </w:r>
      <w:r>
        <w:rPr/>
        <w:t>palm</w:t>
      </w:r>
      <w:r>
        <w:rPr>
          <w:spacing w:val="-12"/>
        </w:rPr>
        <w:t> </w:t>
      </w:r>
      <w:r>
        <w:rPr/>
        <w:t>leaves</w:t>
      </w:r>
      <w:r>
        <w:rPr>
          <w:spacing w:val="-64"/>
        </w:rPr>
        <w:t> </w:t>
      </w:r>
      <w:r>
        <w:rPr/>
        <w:t>adsorbent with enhanced hydrophobicity for crude oil removal was studied.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 observed that the isotherms studied revealed that the experimental data</w:t>
      </w:r>
      <w:r>
        <w:rPr>
          <w:spacing w:val="1"/>
        </w:rPr>
        <w:t> </w:t>
      </w:r>
      <w:r>
        <w:rPr/>
        <w:t>agreed</w:t>
      </w:r>
      <w:r>
        <w:rPr>
          <w:spacing w:val="-2"/>
        </w:rPr>
        <w:t> </w:t>
      </w:r>
      <w:r>
        <w:rPr/>
        <w:t>more with the</w:t>
      </w:r>
      <w:r>
        <w:rPr>
          <w:spacing w:val="-2"/>
        </w:rPr>
        <w:t> </w:t>
      </w:r>
      <w:r>
        <w:rPr/>
        <w:t>Freundlich</w:t>
      </w:r>
      <w:r>
        <w:rPr>
          <w:spacing w:val="-1"/>
        </w:rPr>
        <w:t> </w:t>
      </w:r>
      <w:r>
        <w:rPr/>
        <w:t>isotherm</w:t>
      </w:r>
      <w:r>
        <w:rPr>
          <w:spacing w:val="-1"/>
        </w:rPr>
        <w:t> </w:t>
      </w:r>
      <w:r>
        <w:rPr/>
        <w:t>model.</w:t>
      </w:r>
    </w:p>
    <w:p>
      <w:pPr>
        <w:pStyle w:val="BodyText"/>
        <w:spacing w:line="480" w:lineRule="auto"/>
        <w:ind w:left="120" w:right="894"/>
        <w:jc w:val="both"/>
      </w:pPr>
      <w:r>
        <w:rPr/>
        <w:t>Sidiras </w:t>
      </w:r>
      <w:r>
        <w:rPr>
          <w:rFonts w:ascii="Arial"/>
          <w:i/>
        </w:rPr>
        <w:t>et al. </w:t>
      </w:r>
      <w:r>
        <w:rPr/>
        <w:t>(2013) chemically modified a widely found lignocellulosic agricultural</w:t>
      </w:r>
      <w:r>
        <w:rPr>
          <w:spacing w:val="1"/>
        </w:rPr>
        <w:t> </w:t>
      </w:r>
      <w:r>
        <w:rPr/>
        <w:t>residue (wheat straw) to obtain low cost adsorbents for diminishing an oil-products</w:t>
      </w:r>
      <w:r>
        <w:rPr>
          <w:spacing w:val="1"/>
        </w:rPr>
        <w:t> </w:t>
      </w:r>
      <w:r>
        <w:rPr/>
        <w:t>spill in seawater. The lignocellulosic adsorbent was modified by auto-hydrolysis, i.e.</w:t>
      </w:r>
      <w:r>
        <w:rPr>
          <w:spacing w:val="1"/>
        </w:rPr>
        <w:t> </w:t>
      </w:r>
      <w:r>
        <w:rPr/>
        <w:t>pure water as a chemical, in a PARR autoclave at 160-240</w:t>
      </w:r>
      <w:r>
        <w:rPr>
          <w:position w:val="8"/>
          <w:sz w:val="16"/>
        </w:rPr>
        <w:t>o</w:t>
      </w:r>
      <w:r>
        <w:rPr/>
        <w:t>C for 0-50 minutes. 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adsorbency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performed,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diesel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spills</w:t>
      </w:r>
      <w:r>
        <w:rPr>
          <w:spacing w:val="1"/>
        </w:rPr>
        <w:t> </w:t>
      </w:r>
      <w:r>
        <w:rPr/>
        <w:t>(of</w:t>
      </w:r>
      <w:r>
        <w:rPr>
          <w:spacing w:val="1"/>
        </w:rPr>
        <w:t> </w:t>
      </w:r>
      <w:r>
        <w:rPr/>
        <w:t>predetermined quality specifications) in seawater. Diesel and crude oil adsorbency-</w:t>
      </w:r>
      <w:r>
        <w:rPr>
          <w:spacing w:val="1"/>
        </w:rPr>
        <w:t> </w:t>
      </w:r>
      <w:r>
        <w:rPr/>
        <w:t>values were found to increase up to a maximum by intensifying the auto hydrolysis</w:t>
      </w:r>
      <w:r>
        <w:rPr>
          <w:spacing w:val="1"/>
        </w:rPr>
        <w:t> </w:t>
      </w:r>
      <w:r>
        <w:rPr/>
        <w:t>conditions (time and reaction-ending temperature). Optimal modification conditions</w:t>
      </w:r>
      <w:r>
        <w:rPr>
          <w:spacing w:val="1"/>
        </w:rPr>
        <w:t> </w:t>
      </w:r>
      <w:r>
        <w:rPr/>
        <w:t>were found at 200</w:t>
      </w:r>
      <w:r>
        <w:rPr>
          <w:position w:val="8"/>
          <w:sz w:val="16"/>
        </w:rPr>
        <w:t>o</w:t>
      </w:r>
      <w:r>
        <w:rPr/>
        <w:t>C for auto hydrolysis time 10 minutes giving diesel adsorbency-</w:t>
      </w:r>
      <w:r>
        <w:rPr>
          <w:spacing w:val="1"/>
        </w:rPr>
        <w:t> </w:t>
      </w:r>
      <w:r>
        <w:rPr/>
        <w:t>value</w:t>
      </w:r>
      <w:r>
        <w:rPr>
          <w:spacing w:val="-8"/>
        </w:rPr>
        <w:t> </w:t>
      </w:r>
      <w:r>
        <w:rPr/>
        <w:t>up</w:t>
      </w:r>
      <w:r>
        <w:rPr>
          <w:spacing w:val="-7"/>
        </w:rPr>
        <w:t> </w:t>
      </w:r>
      <w:r>
        <w:rPr/>
        <w:t>to</w:t>
      </w:r>
      <w:r>
        <w:rPr>
          <w:spacing w:val="-10"/>
        </w:rPr>
        <w:t> </w:t>
      </w:r>
      <w:r>
        <w:rPr/>
        <w:t>6.65</w:t>
      </w:r>
      <w:r>
        <w:rPr>
          <w:spacing w:val="-7"/>
        </w:rPr>
        <w:t> </w:t>
      </w:r>
      <w:r>
        <w:rPr/>
        <w:t>g/g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crude</w:t>
      </w:r>
      <w:r>
        <w:rPr>
          <w:spacing w:val="-10"/>
        </w:rPr>
        <w:t> </w:t>
      </w:r>
      <w:r>
        <w:rPr/>
        <w:t>oil</w:t>
      </w:r>
      <w:r>
        <w:rPr>
          <w:spacing w:val="-9"/>
        </w:rPr>
        <w:t> </w:t>
      </w:r>
      <w:r>
        <w:rPr/>
        <w:t>adsorbency-value</w:t>
      </w:r>
      <w:r>
        <w:rPr>
          <w:spacing w:val="-8"/>
        </w:rPr>
        <w:t> </w:t>
      </w:r>
      <w:r>
        <w:rPr/>
        <w:t>up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6.91</w:t>
      </w:r>
      <w:r>
        <w:rPr>
          <w:spacing w:val="-7"/>
        </w:rPr>
        <w:t> </w:t>
      </w:r>
      <w:r>
        <w:rPr/>
        <w:t>g/g.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relative</w:t>
      </w:r>
      <w:r>
        <w:rPr>
          <w:spacing w:val="-7"/>
        </w:rPr>
        <w:t> </w:t>
      </w:r>
      <w:r>
        <w:rPr/>
        <w:t>diesel</w:t>
      </w:r>
      <w:r>
        <w:rPr>
          <w:spacing w:val="-65"/>
        </w:rPr>
        <w:t> </w:t>
      </w:r>
      <w:r>
        <w:rPr/>
        <w:t>adsorbency-value</w:t>
      </w:r>
      <w:r>
        <w:rPr>
          <w:spacing w:val="1"/>
        </w:rPr>
        <w:t> </w:t>
      </w:r>
      <w:r>
        <w:rPr/>
        <w:t>(RDA)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71%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adsorbency-value</w:t>
      </w:r>
      <w:r>
        <w:rPr>
          <w:spacing w:val="1"/>
        </w:rPr>
        <w:t> </w:t>
      </w:r>
      <w:r>
        <w:rPr/>
        <w:t>(RCOA) was 72% at these conditions.</w:t>
      </w:r>
    </w:p>
    <w:p>
      <w:pPr>
        <w:pStyle w:val="BodyText"/>
        <w:spacing w:line="480" w:lineRule="auto"/>
        <w:ind w:left="120" w:right="894"/>
        <w:jc w:val="both"/>
      </w:pPr>
      <w:r>
        <w:rPr/>
        <w:t>Acetylation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sugarcane bagasse using NBS</w:t>
      </w:r>
      <w:r>
        <w:rPr>
          <w:spacing w:val="1"/>
        </w:rPr>
        <w:t> </w:t>
      </w:r>
      <w:r>
        <w:rPr/>
        <w:t>as a</w:t>
      </w:r>
      <w:r>
        <w:rPr>
          <w:spacing w:val="1"/>
        </w:rPr>
        <w:t> </w:t>
      </w:r>
      <w:r>
        <w:rPr/>
        <w:t>catalyst</w:t>
      </w:r>
      <w:r>
        <w:rPr>
          <w:spacing w:val="1"/>
        </w:rPr>
        <w:t> </w:t>
      </w:r>
      <w:r>
        <w:rPr/>
        <w:t>under mild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conditions</w:t>
      </w:r>
      <w:r>
        <w:rPr>
          <w:spacing w:val="-12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production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oil</w:t>
      </w:r>
      <w:r>
        <w:rPr>
          <w:spacing w:val="-9"/>
        </w:rPr>
        <w:t> </w:t>
      </w:r>
      <w:r>
        <w:rPr/>
        <w:t>sorption-active</w:t>
      </w:r>
      <w:r>
        <w:rPr>
          <w:spacing w:val="-7"/>
        </w:rPr>
        <w:t> </w:t>
      </w:r>
      <w:r>
        <w:rPr/>
        <w:t>materials</w:t>
      </w:r>
      <w:r>
        <w:rPr>
          <w:spacing w:val="-10"/>
        </w:rPr>
        <w:t> </w:t>
      </w:r>
      <w:r>
        <w:rPr/>
        <w:t>was</w:t>
      </w:r>
      <w:r>
        <w:rPr>
          <w:spacing w:val="-8"/>
        </w:rPr>
        <w:t> </w:t>
      </w:r>
      <w:r>
        <w:rPr/>
        <w:t>reported</w:t>
      </w:r>
      <w:r>
        <w:rPr>
          <w:spacing w:val="-7"/>
        </w:rPr>
        <w:t> </w:t>
      </w:r>
      <w:r>
        <w:rPr/>
        <w:t>by</w:t>
      </w:r>
      <w:r>
        <w:rPr>
          <w:spacing w:val="-11"/>
        </w:rPr>
        <w:t> </w:t>
      </w:r>
      <w:r>
        <w:rPr/>
        <w:t>Sun</w:t>
      </w:r>
      <w:r>
        <w:rPr>
          <w:spacing w:val="-6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10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-64"/>
        </w:rPr>
        <w:t> </w:t>
      </w:r>
      <w:r>
        <w:rPr/>
        <w:t>(2004).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sugarcane</w:t>
      </w:r>
      <w:r>
        <w:rPr>
          <w:spacing w:val="1"/>
        </w:rPr>
        <w:t> </w:t>
      </w:r>
      <w:r>
        <w:rPr/>
        <w:t>bagasse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esterified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acetic</w:t>
      </w:r>
      <w:r>
        <w:rPr>
          <w:spacing w:val="1"/>
        </w:rPr>
        <w:t> </w:t>
      </w:r>
      <w:r>
        <w:rPr/>
        <w:t>anhydride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N-</w:t>
      </w:r>
      <w:r>
        <w:rPr>
          <w:spacing w:val="1"/>
        </w:rPr>
        <w:t> </w:t>
      </w:r>
      <w:r>
        <w:rPr/>
        <w:t>bromosuccinimide as a catalyst under mild conditions in a solvent free system. The</w:t>
      </w:r>
      <w:r>
        <w:rPr>
          <w:spacing w:val="1"/>
        </w:rPr>
        <w:t> </w:t>
      </w:r>
      <w:r>
        <w:rPr/>
        <w:t>extent of acetylation was measured by weight percent gain, which varied from 2.1%</w:t>
      </w:r>
      <w:r>
        <w:rPr>
          <w:spacing w:val="1"/>
        </w:rPr>
        <w:t> </w:t>
      </w:r>
      <w:r>
        <w:rPr/>
        <w:t>to</w:t>
      </w:r>
      <w:r>
        <w:rPr>
          <w:spacing w:val="-9"/>
        </w:rPr>
        <w:t> </w:t>
      </w:r>
      <w:r>
        <w:rPr/>
        <w:t>24.7%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changing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reaction</w:t>
      </w:r>
      <w:r>
        <w:rPr>
          <w:spacing w:val="-8"/>
        </w:rPr>
        <w:t> </w:t>
      </w:r>
      <w:r>
        <w:rPr/>
        <w:t>temperature</w:t>
      </w:r>
      <w:r>
        <w:rPr>
          <w:spacing w:val="-6"/>
        </w:rPr>
        <w:t> </w:t>
      </w:r>
      <w:r>
        <w:rPr/>
        <w:t>(25-130</w:t>
      </w:r>
      <w:r>
        <w:rPr>
          <w:spacing w:val="-9"/>
        </w:rPr>
        <w:t> </w:t>
      </w:r>
      <w:r>
        <w:rPr/>
        <w:t>degrees</w:t>
      </w:r>
      <w:r>
        <w:rPr>
          <w:spacing w:val="-7"/>
        </w:rPr>
        <w:t> </w:t>
      </w:r>
      <w:r>
        <w:rPr/>
        <w:t>C)</w:t>
      </w:r>
      <w:r>
        <w:rPr>
          <w:spacing w:val="-13"/>
        </w:rPr>
        <w:t> </w:t>
      </w:r>
      <w:r>
        <w:rPr/>
        <w:t>and</w:t>
      </w:r>
      <w:r>
        <w:rPr>
          <w:spacing w:val="-8"/>
        </w:rPr>
        <w:t> </w:t>
      </w:r>
      <w:r>
        <w:rPr/>
        <w:t>duration</w:t>
      </w:r>
      <w:r>
        <w:rPr>
          <w:spacing w:val="-8"/>
        </w:rPr>
        <w:t> </w:t>
      </w:r>
      <w:r>
        <w:rPr/>
        <w:t>(0.5-</w:t>
      </w:r>
    </w:p>
    <w:p>
      <w:pPr>
        <w:pStyle w:val="BodyText"/>
        <w:spacing w:line="480" w:lineRule="auto"/>
        <w:ind w:left="120" w:right="895"/>
        <w:jc w:val="both"/>
      </w:pPr>
      <w:r>
        <w:rPr/>
        <w:t>6.0 h). N-Bromosuccinimide was found to be a novel and highly effective catalyst for</w:t>
      </w:r>
      <w:r>
        <w:rPr>
          <w:spacing w:val="1"/>
        </w:rPr>
        <w:t> </w:t>
      </w:r>
      <w:r>
        <w:rPr/>
        <w:t>acetylation of hydroxyl groups in bagasse. At a concentration of 1% of the catalyst in</w:t>
      </w:r>
      <w:r>
        <w:rPr>
          <w:spacing w:val="1"/>
        </w:rPr>
        <w:t> </w:t>
      </w:r>
      <w:r>
        <w:rPr/>
        <w:t>acetic</w:t>
      </w:r>
      <w:r>
        <w:rPr>
          <w:spacing w:val="2"/>
        </w:rPr>
        <w:t> </w:t>
      </w:r>
      <w:r>
        <w:rPr/>
        <w:t>anhydride,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weight</w:t>
      </w:r>
      <w:r>
        <w:rPr>
          <w:spacing w:val="3"/>
        </w:rPr>
        <w:t> </w:t>
      </w:r>
      <w:r>
        <w:rPr/>
        <w:t>percent</w:t>
      </w:r>
      <w:r>
        <w:rPr>
          <w:spacing w:val="3"/>
        </w:rPr>
        <w:t> </w:t>
      </w:r>
      <w:r>
        <w:rPr/>
        <w:t>gain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24.7%</w:t>
      </w:r>
      <w:r>
        <w:rPr>
          <w:spacing w:val="3"/>
        </w:rPr>
        <w:t> </w:t>
      </w:r>
      <w:r>
        <w:rPr/>
        <w:t>was</w:t>
      </w:r>
      <w:r>
        <w:rPr>
          <w:spacing w:val="3"/>
        </w:rPr>
        <w:t> </w:t>
      </w:r>
      <w:r>
        <w:rPr/>
        <w:t>achieved</w:t>
      </w:r>
      <w:r>
        <w:rPr>
          <w:spacing w:val="3"/>
        </w:rPr>
        <w:t> </w:t>
      </w:r>
      <w:r>
        <w:rPr/>
        <w:t>at</w:t>
      </w:r>
      <w:r>
        <w:rPr>
          <w:spacing w:val="3"/>
        </w:rPr>
        <w:t> </w:t>
      </w:r>
      <w:r>
        <w:rPr/>
        <w:t>120</w:t>
      </w:r>
      <w:r>
        <w:rPr>
          <w:spacing w:val="2"/>
        </w:rPr>
        <w:t> </w:t>
      </w:r>
      <w:r>
        <w:rPr/>
        <w:t>degrees</w:t>
      </w:r>
      <w:r>
        <w:rPr>
          <w:spacing w:val="3"/>
        </w:rPr>
        <w:t> </w:t>
      </w:r>
      <w:r>
        <w:rPr/>
        <w:t>C</w:t>
      </w:r>
      <w:r>
        <w:rPr>
          <w:spacing w:val="2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3"/>
        <w:jc w:val="both"/>
        <w:rPr>
          <w:rFonts w:ascii="Calibri"/>
          <w:sz w:val="22"/>
        </w:rPr>
      </w:pPr>
      <w:r>
        <w:rPr/>
        <w:t>1 h, compared with 5.1% for the un-catalyzed reaction under the same reaction</w:t>
      </w:r>
      <w:r>
        <w:rPr>
          <w:spacing w:val="1"/>
        </w:rPr>
        <w:t> </w:t>
      </w:r>
      <w:r>
        <w:rPr/>
        <w:t>condition. FT-IR and CP-MAS 13C-NMR studies produced evidence for acetylation.</w:t>
      </w:r>
      <w:r>
        <w:rPr>
          <w:spacing w:val="1"/>
        </w:rPr>
        <w:t> </w:t>
      </w:r>
      <w:r>
        <w:rPr/>
        <w:t>The thermal stability of the products decreased slightly upon chemical modification,</w:t>
      </w:r>
      <w:r>
        <w:rPr>
          <w:spacing w:val="1"/>
        </w:rPr>
        <w:t> </w:t>
      </w:r>
      <w:r>
        <w:rPr/>
        <w:t>but no significant decrease in thermal stability was observed for WPG &gt; or = 24.7%.</w:t>
      </w:r>
      <w:r>
        <w:rPr>
          <w:spacing w:val="1"/>
        </w:rPr>
        <w:t> </w:t>
      </w:r>
      <w:r>
        <w:rPr/>
        <w:t>More</w:t>
      </w:r>
      <w:r>
        <w:rPr>
          <w:spacing w:val="-6"/>
        </w:rPr>
        <w:t> </w:t>
      </w:r>
      <w:r>
        <w:rPr/>
        <w:t>importantly,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acetylation</w:t>
      </w:r>
      <w:r>
        <w:rPr>
          <w:spacing w:val="-5"/>
        </w:rPr>
        <w:t> </w:t>
      </w:r>
      <w:r>
        <w:rPr/>
        <w:t>significantly</w:t>
      </w:r>
      <w:r>
        <w:rPr>
          <w:spacing w:val="-8"/>
        </w:rPr>
        <w:t> </w:t>
      </w:r>
      <w:r>
        <w:rPr/>
        <w:t>increased</w:t>
      </w:r>
      <w:r>
        <w:rPr>
          <w:spacing w:val="-7"/>
        </w:rPr>
        <w:t> </w:t>
      </w:r>
      <w:r>
        <w:rPr/>
        <w:t>hydrophobic</w:t>
      </w:r>
      <w:r>
        <w:rPr>
          <w:spacing w:val="-8"/>
        </w:rPr>
        <w:t> </w:t>
      </w:r>
      <w:r>
        <w:rPr/>
        <w:t>properties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4"/>
        </w:rPr>
        <w:t> </w:t>
      </w:r>
      <w:r>
        <w:rPr/>
        <w:t>bagasse. The oil sorption capacity of the acetylated bagasse obtained at 80 degrees</w:t>
      </w:r>
      <w:r>
        <w:rPr>
          <w:spacing w:val="1"/>
        </w:rPr>
        <w:t> </w:t>
      </w:r>
      <w:r>
        <w:rPr/>
        <w:t>C for 6 h, was 1.9 times higher than the commercial synthetic oil sorbents such as</w:t>
      </w:r>
      <w:r>
        <w:rPr>
          <w:spacing w:val="1"/>
        </w:rPr>
        <w:t> </w:t>
      </w:r>
      <w:r>
        <w:rPr/>
        <w:t>polypropylene fibres. Therefore, these oil sorption-active materials can be used to</w:t>
      </w:r>
      <w:r>
        <w:rPr>
          <w:spacing w:val="1"/>
        </w:rPr>
        <w:t> </w:t>
      </w:r>
      <w:r>
        <w:rPr/>
        <w:t>substitute</w:t>
      </w:r>
      <w:r>
        <w:rPr>
          <w:spacing w:val="-2"/>
        </w:rPr>
        <w:t> </w:t>
      </w:r>
      <w:r>
        <w:rPr/>
        <w:t>non-biodegradable</w:t>
      </w:r>
      <w:r>
        <w:rPr>
          <w:spacing w:val="-2"/>
        </w:rPr>
        <w:t> </w:t>
      </w:r>
      <w:r>
        <w:rPr/>
        <w:t>materials in oil</w:t>
      </w:r>
      <w:r>
        <w:rPr>
          <w:spacing w:val="-3"/>
        </w:rPr>
        <w:t> </w:t>
      </w:r>
      <w:r>
        <w:rPr/>
        <w:t>spill cleanup</w:t>
      </w:r>
      <w:r>
        <w:rPr>
          <w:rFonts w:ascii="Calibri"/>
          <w:sz w:val="22"/>
        </w:rPr>
        <w:t>.</w:t>
      </w:r>
    </w:p>
    <w:p>
      <w:pPr>
        <w:pStyle w:val="BodyText"/>
        <w:spacing w:line="480" w:lineRule="auto"/>
        <w:ind w:left="120" w:right="890"/>
        <w:jc w:val="both"/>
      </w:pPr>
      <w:r>
        <w:rPr/>
        <w:t>Onwuka </w:t>
      </w:r>
      <w:r>
        <w:rPr>
          <w:rFonts w:ascii="Arial"/>
          <w:i/>
        </w:rPr>
        <w:t>et al</w:t>
      </w:r>
      <w:r>
        <w:rPr/>
        <w:t>., 2018 treated crude oil contaminated water with chemically modified</w:t>
      </w:r>
      <w:r>
        <w:rPr>
          <w:spacing w:val="1"/>
        </w:rPr>
        <w:t> </w:t>
      </w:r>
      <w:r>
        <w:rPr/>
        <w:t>natural</w:t>
      </w:r>
      <w:r>
        <w:rPr>
          <w:spacing w:val="-8"/>
        </w:rPr>
        <w:t> </w:t>
      </w:r>
      <w:r>
        <w:rPr/>
        <w:t>fiber.</w:t>
      </w:r>
      <w:r>
        <w:rPr>
          <w:spacing w:val="-5"/>
        </w:rPr>
        <w:t> </w:t>
      </w:r>
      <w:r>
        <w:rPr/>
        <w:t>They</w:t>
      </w:r>
      <w:r>
        <w:rPr>
          <w:spacing w:val="-4"/>
        </w:rPr>
        <w:t> </w:t>
      </w:r>
      <w:r>
        <w:rPr/>
        <w:t>investigated</w:t>
      </w:r>
      <w:r>
        <w:rPr>
          <w:spacing w:val="-3"/>
        </w:rPr>
        <w:t> </w:t>
      </w:r>
      <w:r>
        <w:rPr/>
        <w:t>crude</w:t>
      </w:r>
      <w:r>
        <w:rPr>
          <w:spacing w:val="-4"/>
        </w:rPr>
        <w:t> </w:t>
      </w:r>
      <w:r>
        <w:rPr/>
        <w:t>oil</w:t>
      </w:r>
      <w:r>
        <w:rPr>
          <w:spacing w:val="-4"/>
        </w:rPr>
        <w:t> </w:t>
      </w:r>
      <w:r>
        <w:rPr/>
        <w:t>sorption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using</w:t>
      </w:r>
      <w:r>
        <w:rPr>
          <w:spacing w:val="-4"/>
        </w:rPr>
        <w:t> </w:t>
      </w:r>
      <w:r>
        <w:rPr/>
        <w:t>acetylated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un-</w:t>
      </w:r>
      <w:r>
        <w:rPr>
          <w:spacing w:val="-64"/>
        </w:rPr>
        <w:t> </w:t>
      </w:r>
      <w:r>
        <w:rPr/>
        <w:t>acetylated oil palm empty fruit bunch (OPEFB) and cocoa pod (CP) under mild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dependent. Equilibrium studies showed that CP has higher sorption capacity than</w:t>
      </w:r>
      <w:r>
        <w:rPr>
          <w:spacing w:val="1"/>
        </w:rPr>
        <w:t> </w:t>
      </w:r>
      <w:r>
        <w:rPr/>
        <w:t>OPEFB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acetylation</w:t>
      </w:r>
      <w:r>
        <w:rPr>
          <w:spacing w:val="-4"/>
        </w:rPr>
        <w:t> </w:t>
      </w:r>
      <w:r>
        <w:rPr/>
        <w:t>enhanced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crude</w:t>
      </w:r>
      <w:r>
        <w:rPr>
          <w:spacing w:val="-8"/>
        </w:rPr>
        <w:t> </w:t>
      </w:r>
      <w:r>
        <w:rPr/>
        <w:t>sorption</w:t>
      </w:r>
      <w:r>
        <w:rPr>
          <w:spacing w:val="-7"/>
        </w:rPr>
        <w:t> </w:t>
      </w:r>
      <w:r>
        <w:rPr/>
        <w:t>capacities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sorbents.</w:t>
      </w:r>
      <w:r>
        <w:rPr>
          <w:spacing w:val="-6"/>
        </w:rPr>
        <w:t> </w:t>
      </w:r>
      <w:r>
        <w:rPr/>
        <w:t>They</w:t>
      </w:r>
      <w:r>
        <w:rPr>
          <w:spacing w:val="-64"/>
        </w:rPr>
        <w:t> </w:t>
      </w:r>
      <w:r>
        <w:rPr/>
        <w:t>found that the sorption was a monolayer process that might have progressed from</w:t>
      </w:r>
      <w:r>
        <w:rPr>
          <w:spacing w:val="1"/>
        </w:rPr>
        <w:t> </w:t>
      </w:r>
      <w:r>
        <w:rPr/>
        <w:t>multilayer</w:t>
      </w:r>
      <w:r>
        <w:rPr>
          <w:spacing w:val="-7"/>
        </w:rPr>
        <w:t> </w:t>
      </w:r>
      <w:r>
        <w:rPr/>
        <w:t>processes.</w:t>
      </w:r>
      <w:r>
        <w:rPr>
          <w:spacing w:val="-11"/>
        </w:rPr>
        <w:t> </w:t>
      </w:r>
      <w:r>
        <w:rPr/>
        <w:t>Kinetic</w:t>
      </w:r>
      <w:r>
        <w:rPr>
          <w:spacing w:val="-9"/>
        </w:rPr>
        <w:t> </w:t>
      </w:r>
      <w:r>
        <w:rPr/>
        <w:t>studies</w:t>
      </w:r>
      <w:r>
        <w:rPr>
          <w:spacing w:val="-6"/>
        </w:rPr>
        <w:t> </w:t>
      </w:r>
      <w:r>
        <w:rPr/>
        <w:t>showed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sorption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crude</w:t>
      </w:r>
      <w:r>
        <w:rPr>
          <w:spacing w:val="-7"/>
        </w:rPr>
        <w:t> </w:t>
      </w:r>
      <w:r>
        <w:rPr/>
        <w:t>oil</w:t>
      </w:r>
      <w:r>
        <w:rPr>
          <w:spacing w:val="-8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sorbents</w:t>
      </w:r>
      <w:r>
        <w:rPr>
          <w:spacing w:val="-64"/>
        </w:rPr>
        <w:t> </w:t>
      </w:r>
      <w:r>
        <w:rPr/>
        <w:t>was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physio-sorption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chemisorption</w:t>
      </w:r>
      <w:r>
        <w:rPr>
          <w:spacing w:val="1"/>
        </w:rPr>
        <w:t> </w:t>
      </w:r>
      <w:r>
        <w:rPr/>
        <w:t>mechanisms.</w:t>
      </w:r>
      <w:r>
        <w:rPr>
          <w:spacing w:val="1"/>
        </w:rPr>
        <w:t> </w:t>
      </w:r>
      <w:r>
        <w:rPr/>
        <w:t>FTIR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acetylation and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sorption.</w:t>
      </w:r>
    </w:p>
    <w:p>
      <w:pPr>
        <w:pStyle w:val="Heading1"/>
        <w:spacing w:before="203"/>
        <w:ind w:left="120"/>
        <w:jc w:val="both"/>
      </w:pPr>
      <w:r>
        <w:rPr/>
        <w:t>2.13</w:t>
      </w:r>
      <w:r>
        <w:rPr>
          <w:spacing w:val="117"/>
        </w:rPr>
        <w:t> </w:t>
      </w:r>
      <w:r>
        <w:rPr/>
        <w:t>Literature Gap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7"/>
        <w:ind w:left="120" w:right="900"/>
        <w:jc w:val="both"/>
      </w:pPr>
      <w:r>
        <w:rPr/>
        <w:t>It</w:t>
      </w:r>
      <w:r>
        <w:rPr>
          <w:spacing w:val="-11"/>
        </w:rPr>
        <w:t> </w:t>
      </w:r>
      <w:r>
        <w:rPr/>
        <w:t>can</w:t>
      </w:r>
      <w:r>
        <w:rPr>
          <w:spacing w:val="-13"/>
        </w:rPr>
        <w:t> </w:t>
      </w:r>
      <w:r>
        <w:rPr/>
        <w:t>be</w:t>
      </w:r>
      <w:r>
        <w:rPr>
          <w:spacing w:val="-10"/>
        </w:rPr>
        <w:t> </w:t>
      </w:r>
      <w:r>
        <w:rPr/>
        <w:t>seen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several</w:t>
      </w:r>
      <w:r>
        <w:rPr>
          <w:spacing w:val="-12"/>
        </w:rPr>
        <w:t> </w:t>
      </w:r>
      <w:r>
        <w:rPr/>
        <w:t>low</w:t>
      </w:r>
      <w:r>
        <w:rPr>
          <w:spacing w:val="-13"/>
        </w:rPr>
        <w:t> </w:t>
      </w:r>
      <w:r>
        <w:rPr/>
        <w:t>cost</w:t>
      </w:r>
      <w:r>
        <w:rPr>
          <w:spacing w:val="-11"/>
        </w:rPr>
        <w:t> </w:t>
      </w:r>
      <w:r>
        <w:rPr/>
        <w:t>agricultural</w:t>
      </w:r>
      <w:r>
        <w:rPr>
          <w:spacing w:val="-12"/>
        </w:rPr>
        <w:t> </w:t>
      </w:r>
      <w:r>
        <w:rPr/>
        <w:t>materials</w:t>
      </w:r>
      <w:r>
        <w:rPr>
          <w:spacing w:val="-11"/>
        </w:rPr>
        <w:t> </w:t>
      </w:r>
      <w:r>
        <w:rPr/>
        <w:t>have</w:t>
      </w:r>
      <w:r>
        <w:rPr>
          <w:spacing w:val="-11"/>
        </w:rPr>
        <w:t> </w:t>
      </w:r>
      <w:r>
        <w:rPr/>
        <w:t>been</w:t>
      </w:r>
      <w:r>
        <w:rPr>
          <w:spacing w:val="-12"/>
        </w:rPr>
        <w:t> </w:t>
      </w:r>
      <w:r>
        <w:rPr/>
        <w:t>utilized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oil</w:t>
      </w:r>
      <w:r>
        <w:rPr>
          <w:spacing w:val="-13"/>
        </w:rPr>
        <w:t> </w:t>
      </w:r>
      <w:r>
        <w:rPr/>
        <w:t>spill</w:t>
      </w:r>
      <w:r>
        <w:rPr>
          <w:spacing w:val="-64"/>
        </w:rPr>
        <w:t> </w:t>
      </w:r>
      <w:r>
        <w:rPr/>
        <w:t>clean-up</w:t>
      </w:r>
      <w:r>
        <w:rPr>
          <w:spacing w:val="3"/>
        </w:rPr>
        <w:t> </w:t>
      </w:r>
      <w:r>
        <w:rPr/>
        <w:t>by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local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international</w:t>
      </w:r>
      <w:r>
        <w:rPr>
          <w:spacing w:val="3"/>
        </w:rPr>
        <w:t> </w:t>
      </w:r>
      <w:r>
        <w:rPr/>
        <w:t>researchers.</w:t>
      </w:r>
      <w:r>
        <w:rPr>
          <w:spacing w:val="4"/>
        </w:rPr>
        <w:t> </w:t>
      </w:r>
      <w:r>
        <w:rPr/>
        <w:t>However,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6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903"/>
        <w:jc w:val="both"/>
      </w:pPr>
      <w:r>
        <w:rPr/>
        <w:t>borassus</w:t>
      </w:r>
      <w:r>
        <w:rPr>
          <w:spacing w:val="-15"/>
        </w:rPr>
        <w:t> </w:t>
      </w:r>
      <w:r>
        <w:rPr/>
        <w:t>coir,</w:t>
      </w:r>
      <w:r>
        <w:rPr>
          <w:spacing w:val="-14"/>
        </w:rPr>
        <w:t> </w:t>
      </w:r>
      <w:r>
        <w:rPr/>
        <w:t>corn</w:t>
      </w:r>
      <w:r>
        <w:rPr>
          <w:spacing w:val="-15"/>
        </w:rPr>
        <w:t> </w:t>
      </w:r>
      <w:r>
        <w:rPr/>
        <w:t>husk,</w:t>
      </w:r>
      <w:r>
        <w:rPr>
          <w:spacing w:val="-14"/>
        </w:rPr>
        <w:t> </w:t>
      </w:r>
      <w:r>
        <w:rPr/>
        <w:t>breadfruit</w:t>
      </w:r>
      <w:r>
        <w:rPr>
          <w:spacing w:val="-15"/>
        </w:rPr>
        <w:t> </w:t>
      </w:r>
      <w:r>
        <w:rPr/>
        <w:t>seed</w:t>
      </w:r>
      <w:r>
        <w:rPr>
          <w:spacing w:val="-14"/>
        </w:rPr>
        <w:t> </w:t>
      </w:r>
      <w:r>
        <w:rPr/>
        <w:t>husk,</w:t>
      </w:r>
      <w:r>
        <w:rPr>
          <w:spacing w:val="-14"/>
        </w:rPr>
        <w:t> </w:t>
      </w:r>
      <w:r>
        <w:rPr/>
        <w:t>plantain</w:t>
      </w:r>
      <w:r>
        <w:rPr>
          <w:spacing w:val="-14"/>
        </w:rPr>
        <w:t> </w:t>
      </w:r>
      <w:r>
        <w:rPr/>
        <w:t>peel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plantain</w:t>
      </w:r>
      <w:r>
        <w:rPr>
          <w:spacing w:val="-14"/>
        </w:rPr>
        <w:t> </w:t>
      </w:r>
      <w:r>
        <w:rPr/>
        <w:t>pseudostem</w:t>
      </w:r>
      <w:r>
        <w:rPr>
          <w:spacing w:val="-64"/>
        </w:rPr>
        <w:t> </w:t>
      </w:r>
      <w:r>
        <w:rPr/>
        <w:t>for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spill</w:t>
      </w:r>
      <w:r>
        <w:rPr>
          <w:spacing w:val="-1"/>
        </w:rPr>
        <w:t> </w:t>
      </w:r>
      <w:r>
        <w:rPr/>
        <w:t>clean-up is</w:t>
      </w:r>
      <w:r>
        <w:rPr>
          <w:spacing w:val="-2"/>
        </w:rPr>
        <w:t> </w:t>
      </w:r>
      <w:r>
        <w:rPr/>
        <w:t>still</w:t>
      </w:r>
      <w:r>
        <w:rPr>
          <w:spacing w:val="-2"/>
        </w:rPr>
        <w:t> </w:t>
      </w:r>
      <w:r>
        <w:rPr/>
        <w:t>unknown and needs</w:t>
      </w:r>
      <w:r>
        <w:rPr>
          <w:spacing w:val="-1"/>
        </w:rPr>
        <w:t> </w:t>
      </w:r>
      <w:r>
        <w:rPr/>
        <w:t>to be investigated.</w:t>
      </w:r>
    </w:p>
    <w:p>
      <w:pPr>
        <w:pStyle w:val="BodyText"/>
        <w:spacing w:line="480" w:lineRule="auto"/>
        <w:ind w:left="120" w:right="899"/>
        <w:jc w:val="both"/>
      </w:pPr>
      <w:r>
        <w:rPr/>
        <w:t>From the numerous literature reviewed, it was clearly observed that no studies on</w:t>
      </w:r>
      <w:r>
        <w:rPr>
          <w:spacing w:val="1"/>
        </w:rPr>
        <w:t> </w:t>
      </w:r>
      <w:r>
        <w:rPr/>
        <w:t>acetylation of the five selected agricultural wastes have been carried out. Also no</w:t>
      </w:r>
      <w:r>
        <w:rPr>
          <w:spacing w:val="1"/>
        </w:rPr>
        <w:t> </w:t>
      </w:r>
      <w:r>
        <w:rPr/>
        <w:t>kinetics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equilibrium</w:t>
      </w:r>
      <w:r>
        <w:rPr>
          <w:spacing w:val="-8"/>
        </w:rPr>
        <w:t> </w:t>
      </w:r>
      <w:r>
        <w:rPr/>
        <w:t>studies</w:t>
      </w:r>
      <w:r>
        <w:rPr>
          <w:spacing w:val="-11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five</w:t>
      </w:r>
      <w:r>
        <w:rPr>
          <w:spacing w:val="-8"/>
        </w:rPr>
        <w:t> </w:t>
      </w:r>
      <w:r>
        <w:rPr/>
        <w:t>samples</w:t>
      </w:r>
      <w:r>
        <w:rPr>
          <w:spacing w:val="-9"/>
        </w:rPr>
        <w:t> </w:t>
      </w:r>
      <w:r>
        <w:rPr/>
        <w:t>have</w:t>
      </w:r>
      <w:r>
        <w:rPr>
          <w:spacing w:val="-8"/>
        </w:rPr>
        <w:t> </w:t>
      </w:r>
      <w:r>
        <w:rPr/>
        <w:t>been</w:t>
      </w:r>
      <w:r>
        <w:rPr>
          <w:spacing w:val="-9"/>
        </w:rPr>
        <w:t> </w:t>
      </w:r>
      <w:r>
        <w:rPr/>
        <w:t>investigated</w:t>
      </w:r>
      <w:r>
        <w:rPr>
          <w:spacing w:val="-8"/>
        </w:rPr>
        <w:t> </w:t>
      </w:r>
      <w:r>
        <w:rPr/>
        <w:t>hence</w:t>
      </w:r>
      <w:r>
        <w:rPr>
          <w:spacing w:val="-11"/>
        </w:rPr>
        <w:t> </w:t>
      </w:r>
      <w:r>
        <w:rPr/>
        <w:t>the</w:t>
      </w:r>
      <w:r>
        <w:rPr>
          <w:spacing w:val="-64"/>
        </w:rPr>
        <w:t> </w:t>
      </w:r>
      <w:r>
        <w:rPr/>
        <w:t>need</w:t>
      </w:r>
      <w:r>
        <w:rPr>
          <w:spacing w:val="-3"/>
        </w:rPr>
        <w:t> </w:t>
      </w:r>
      <w:r>
        <w:rPr/>
        <w:t>for this study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fill</w:t>
      </w:r>
      <w:r>
        <w:rPr>
          <w:spacing w:val="-1"/>
        </w:rPr>
        <w:t> </w:t>
      </w:r>
      <w:r>
        <w:rPr/>
        <w:t>the literature gap.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spacing w:line="652" w:lineRule="auto" w:before="80"/>
        <w:ind w:left="3001" w:right="3363" w:firstLine="720"/>
      </w:pPr>
      <w:r>
        <w:rPr/>
        <w:t>CHAPTER THREE</w:t>
      </w:r>
      <w:r>
        <w:rPr>
          <w:spacing w:val="1"/>
        </w:rPr>
        <w:t> </w:t>
      </w:r>
      <w:r>
        <w:rPr/>
        <w:t>MATERIALS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METHODS</w:t>
      </w:r>
    </w:p>
    <w:p>
      <w:pPr>
        <w:pStyle w:val="ListParagraph"/>
        <w:numPr>
          <w:ilvl w:val="1"/>
          <w:numId w:val="12"/>
        </w:numPr>
        <w:tabs>
          <w:tab w:pos="840" w:val="left" w:leader="none"/>
          <w:tab w:pos="841" w:val="left" w:leader="none"/>
        </w:tabs>
        <w:spacing w:line="240" w:lineRule="auto" w:before="3" w:after="0"/>
        <w:ind w:left="840" w:right="0" w:hanging="721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Sample Collection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4"/>
        <w:ind w:left="120" w:right="893"/>
        <w:jc w:val="both"/>
      </w:pPr>
      <w:r>
        <w:rPr/>
        <w:t>Corn</w:t>
      </w:r>
      <w:r>
        <w:rPr>
          <w:spacing w:val="1"/>
        </w:rPr>
        <w:t> </w:t>
      </w:r>
      <w:r>
        <w:rPr/>
        <w:t>husk,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breadfruit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husk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plantain</w:t>
      </w:r>
      <w:r>
        <w:rPr>
          <w:spacing w:val="1"/>
        </w:rPr>
        <w:t> </w:t>
      </w:r>
      <w:r>
        <w:rPr/>
        <w:t>peel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-64"/>
        </w:rPr>
        <w:t> </w:t>
      </w:r>
      <w:r>
        <w:rPr/>
        <w:t>Kenyatta Main Market in Enugu metropolis. Plantain pseudostem was collected from</w:t>
      </w:r>
      <w:r>
        <w:rPr>
          <w:spacing w:val="1"/>
        </w:rPr>
        <w:t> </w:t>
      </w:r>
      <w:r>
        <w:rPr/>
        <w:t>a plantain plantation in Idaw river Enugu while Borassus Coir was collected from</w:t>
      </w:r>
      <w:r>
        <w:rPr>
          <w:spacing w:val="1"/>
        </w:rPr>
        <w:t> </w:t>
      </w:r>
      <w:r>
        <w:rPr/>
        <w:t>Nnamdi Azikiwe University Awka, Anambra State, Nigeria. All the samples were</w:t>
      </w:r>
      <w:r>
        <w:rPr>
          <w:spacing w:val="1"/>
        </w:rPr>
        <w:t> </w:t>
      </w:r>
      <w:r>
        <w:rPr/>
        <w:t>identified by a renowned plant taxonomist Prof J. C. Okafor. The crude oil samples</w:t>
      </w:r>
      <w:r>
        <w:rPr>
          <w:spacing w:val="1"/>
        </w:rPr>
        <w:t> </w:t>
      </w:r>
      <w:r>
        <w:rPr/>
        <w:t>were collected from Nigerian National Petroleum Corporation (NNPC) Port-Harcourt,</w:t>
      </w:r>
      <w:r>
        <w:rPr>
          <w:spacing w:val="1"/>
        </w:rPr>
        <w:t> </w:t>
      </w:r>
      <w:r>
        <w:rPr/>
        <w:t>Nigeria.</w:t>
      </w:r>
    </w:p>
    <w:p>
      <w:pPr>
        <w:pStyle w:val="Heading1"/>
        <w:numPr>
          <w:ilvl w:val="1"/>
          <w:numId w:val="12"/>
        </w:numPr>
        <w:tabs>
          <w:tab w:pos="840" w:val="left" w:leader="none"/>
          <w:tab w:pos="841" w:val="left" w:leader="none"/>
        </w:tabs>
        <w:spacing w:line="240" w:lineRule="auto" w:before="203" w:after="0"/>
        <w:ind w:left="840" w:right="0" w:hanging="721"/>
        <w:jc w:val="left"/>
      </w:pPr>
      <w:r>
        <w:rPr/>
        <w:t>Sample</w:t>
      </w:r>
      <w:r>
        <w:rPr>
          <w:spacing w:val="-2"/>
        </w:rPr>
        <w:t> </w:t>
      </w:r>
      <w:r>
        <w:rPr/>
        <w:t>preparation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4"/>
        <w:ind w:left="120" w:right="893"/>
        <w:jc w:val="both"/>
      </w:pPr>
      <w:r>
        <w:rPr/>
        <w:t>The five samples were thoroughly washed separately to remove dust, fungus, foreign</w:t>
      </w:r>
      <w:r>
        <w:rPr>
          <w:spacing w:val="-64"/>
        </w:rPr>
        <w:t> </w:t>
      </w:r>
      <w:r>
        <w:rPr/>
        <w:t>material and water soluble components. The washed samples were sun-dried for</w:t>
      </w:r>
      <w:r>
        <w:rPr>
          <w:spacing w:val="1"/>
        </w:rPr>
        <w:t> </w:t>
      </w:r>
      <w:r>
        <w:rPr/>
        <w:t>twenty hours (five hours for four days) and then left to dry at 65</w:t>
      </w:r>
      <w:r>
        <w:rPr>
          <w:position w:val="8"/>
          <w:sz w:val="16"/>
        </w:rPr>
        <w:t>o</w:t>
      </w:r>
      <w:r>
        <w:rPr/>
        <w:t>C in the oven for 24</w:t>
      </w:r>
      <w:r>
        <w:rPr>
          <w:spacing w:val="1"/>
        </w:rPr>
        <w:t> </w:t>
      </w:r>
      <w:r>
        <w:rPr/>
        <w:t>hours. They were size reduced and sieved through 20 and 25 British Standard Sieve</w:t>
      </w:r>
      <w:r>
        <w:rPr>
          <w:spacing w:val="1"/>
        </w:rPr>
        <w:t> </w:t>
      </w:r>
      <w:r>
        <w:rPr/>
        <w:t>(BSS</w:t>
      </w:r>
      <w:r>
        <w:rPr>
          <w:spacing w:val="-1"/>
        </w:rPr>
        <w:t> </w:t>
      </w:r>
      <w:r>
        <w:rPr/>
        <w:t>Sieves) and stored in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air</w:t>
      </w:r>
      <w:r>
        <w:rPr>
          <w:spacing w:val="-2"/>
        </w:rPr>
        <w:t> </w:t>
      </w:r>
      <w:r>
        <w:rPr/>
        <w:t>tight container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use.</w:t>
      </w:r>
    </w:p>
    <w:p>
      <w:pPr>
        <w:pStyle w:val="Heading1"/>
        <w:numPr>
          <w:ilvl w:val="2"/>
          <w:numId w:val="13"/>
        </w:numPr>
        <w:tabs>
          <w:tab w:pos="841" w:val="left" w:leader="none"/>
        </w:tabs>
        <w:spacing w:line="240" w:lineRule="auto" w:before="200" w:after="0"/>
        <w:ind w:left="840" w:right="0" w:hanging="721"/>
        <w:jc w:val="left"/>
      </w:pPr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equipment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4"/>
        <w:ind w:left="120" w:right="892"/>
        <w:jc w:val="both"/>
      </w:pPr>
      <w:r>
        <w:rPr/>
        <w:t>Borassus</w:t>
      </w:r>
      <w:r>
        <w:rPr>
          <w:spacing w:val="-4"/>
        </w:rPr>
        <w:t> </w:t>
      </w:r>
      <w:r>
        <w:rPr/>
        <w:t>coir,</w:t>
      </w:r>
      <w:r>
        <w:rPr>
          <w:spacing w:val="-4"/>
        </w:rPr>
        <w:t> </w:t>
      </w:r>
      <w:r>
        <w:rPr/>
        <w:t>Bread</w:t>
      </w:r>
      <w:r>
        <w:rPr>
          <w:spacing w:val="-6"/>
        </w:rPr>
        <w:t> </w:t>
      </w:r>
      <w:r>
        <w:rPr/>
        <w:t>fruit</w:t>
      </w:r>
      <w:r>
        <w:rPr>
          <w:spacing w:val="-3"/>
        </w:rPr>
        <w:t> </w:t>
      </w:r>
      <w:r>
        <w:rPr/>
        <w:t>seed</w:t>
      </w:r>
      <w:r>
        <w:rPr>
          <w:spacing w:val="-6"/>
        </w:rPr>
        <w:t> </w:t>
      </w:r>
      <w:r>
        <w:rPr/>
        <w:t>husk,</w:t>
      </w:r>
      <w:r>
        <w:rPr>
          <w:spacing w:val="-4"/>
        </w:rPr>
        <w:t> </w:t>
      </w:r>
      <w:r>
        <w:rPr/>
        <w:t>Corn</w:t>
      </w:r>
      <w:r>
        <w:rPr>
          <w:spacing w:val="-6"/>
        </w:rPr>
        <w:t> </w:t>
      </w:r>
      <w:r>
        <w:rPr/>
        <w:t>husk,</w:t>
      </w:r>
      <w:r>
        <w:rPr>
          <w:spacing w:val="1"/>
        </w:rPr>
        <w:t> </w:t>
      </w:r>
      <w:r>
        <w:rPr/>
        <w:t>Plantain</w:t>
      </w:r>
      <w:r>
        <w:rPr>
          <w:spacing w:val="-4"/>
        </w:rPr>
        <w:t> </w:t>
      </w:r>
      <w:r>
        <w:rPr/>
        <w:t>peel,</w:t>
      </w:r>
      <w:r>
        <w:rPr>
          <w:spacing w:val="-4"/>
        </w:rPr>
        <w:t> </w:t>
      </w:r>
      <w:r>
        <w:rPr/>
        <w:t>Plantain</w:t>
      </w:r>
      <w:r>
        <w:rPr>
          <w:spacing w:val="-4"/>
        </w:rPr>
        <w:t> </w:t>
      </w:r>
      <w:r>
        <w:rPr/>
        <w:t>pseudostem,</w:t>
      </w:r>
      <w:r>
        <w:rPr>
          <w:spacing w:val="-64"/>
        </w:rPr>
        <w:t> </w:t>
      </w:r>
      <w:r>
        <w:rPr/>
        <w:t>Distilled water, Conical flask, Steam bath, Heating mantle, Beakers(100 mL, 250 mL,</w:t>
      </w:r>
      <w:r>
        <w:rPr>
          <w:spacing w:val="-64"/>
        </w:rPr>
        <w:t> </w:t>
      </w:r>
      <w:r>
        <w:rPr/>
        <w:t>1000</w:t>
      </w:r>
      <w:r>
        <w:rPr>
          <w:spacing w:val="1"/>
        </w:rPr>
        <w:t> </w:t>
      </w:r>
      <w:r>
        <w:rPr/>
        <w:t>L),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tubes,</w:t>
      </w:r>
      <w:r>
        <w:rPr>
          <w:spacing w:val="1"/>
        </w:rPr>
        <w:t> </w:t>
      </w:r>
      <w:r>
        <w:rPr/>
        <w:t>Glass</w:t>
      </w:r>
      <w:r>
        <w:rPr>
          <w:spacing w:val="1"/>
        </w:rPr>
        <w:t> </w:t>
      </w:r>
      <w:r>
        <w:rPr/>
        <w:t>funnel,</w:t>
      </w:r>
      <w:r>
        <w:rPr>
          <w:spacing w:val="1"/>
        </w:rPr>
        <w:t> </w:t>
      </w:r>
      <w:r>
        <w:rPr/>
        <w:t>Washing</w:t>
      </w:r>
      <w:r>
        <w:rPr>
          <w:spacing w:val="1"/>
        </w:rPr>
        <w:t> </w:t>
      </w:r>
      <w:r>
        <w:rPr/>
        <w:t>Bottle,</w:t>
      </w:r>
      <w:r>
        <w:rPr>
          <w:spacing w:val="1"/>
        </w:rPr>
        <w:t> </w:t>
      </w:r>
      <w:r>
        <w:rPr/>
        <w:t>Bunsen</w:t>
      </w:r>
      <w:r>
        <w:rPr>
          <w:spacing w:val="1"/>
        </w:rPr>
        <w:t> </w:t>
      </w:r>
      <w:r>
        <w:rPr/>
        <w:t>burner,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Cylinders (100 mL, I L), Volumetric flask (100mL, 1 L), Glass rod, Spatula, Density</w:t>
      </w:r>
      <w:r>
        <w:rPr>
          <w:spacing w:val="1"/>
        </w:rPr>
        <w:t> </w:t>
      </w:r>
      <w:r>
        <w:rPr/>
        <w:t>Bottle,</w:t>
      </w:r>
      <w:r>
        <w:rPr>
          <w:spacing w:val="-7"/>
        </w:rPr>
        <w:t> </w:t>
      </w:r>
      <w:r>
        <w:rPr/>
        <w:t>Top</w:t>
      </w:r>
      <w:r>
        <w:rPr>
          <w:spacing w:val="-2"/>
        </w:rPr>
        <w:t> </w:t>
      </w:r>
      <w:r>
        <w:rPr/>
        <w:t>Loading</w:t>
      </w:r>
      <w:r>
        <w:rPr>
          <w:spacing w:val="-4"/>
        </w:rPr>
        <w:t> </w:t>
      </w:r>
      <w:r>
        <w:rPr/>
        <w:t>Balance,</w:t>
      </w:r>
      <w:r>
        <w:rPr>
          <w:spacing w:val="-4"/>
        </w:rPr>
        <w:t> </w:t>
      </w:r>
      <w:r>
        <w:rPr/>
        <w:t>Analytical</w:t>
      </w:r>
      <w:r>
        <w:rPr>
          <w:spacing w:val="-2"/>
        </w:rPr>
        <w:t> </w:t>
      </w:r>
      <w:r>
        <w:rPr/>
        <w:t>balance,</w:t>
      </w:r>
      <w:r>
        <w:rPr>
          <w:spacing w:val="2"/>
        </w:rPr>
        <w:t> </w:t>
      </w:r>
      <w:r>
        <w:rPr/>
        <w:t>Petri</w:t>
      </w:r>
      <w:r>
        <w:rPr>
          <w:spacing w:val="-4"/>
        </w:rPr>
        <w:t> </w:t>
      </w:r>
      <w:r>
        <w:rPr/>
        <w:t>dishes,</w:t>
      </w:r>
      <w:r>
        <w:rPr>
          <w:spacing w:val="-4"/>
        </w:rPr>
        <w:t> </w:t>
      </w:r>
      <w:r>
        <w:rPr/>
        <w:t>Sample</w:t>
      </w:r>
      <w:r>
        <w:rPr>
          <w:spacing w:val="-2"/>
        </w:rPr>
        <w:t> </w:t>
      </w:r>
      <w:r>
        <w:rPr/>
        <w:t>bottles,</w:t>
      </w:r>
      <w:r>
        <w:rPr>
          <w:spacing w:val="-5"/>
        </w:rPr>
        <w:t> </w:t>
      </w:r>
      <w:r>
        <w:rPr/>
        <w:t>Round</w:t>
      </w:r>
    </w:p>
    <w:p>
      <w:pPr>
        <w:pStyle w:val="BodyText"/>
        <w:ind w:left="120"/>
        <w:jc w:val="both"/>
      </w:pPr>
      <w:r>
        <w:rPr>
          <w:spacing w:val="-1"/>
        </w:rPr>
        <w:t>bottomed</w:t>
      </w:r>
      <w:r>
        <w:rPr>
          <w:spacing w:val="-14"/>
        </w:rPr>
        <w:t> </w:t>
      </w:r>
      <w:r>
        <w:rPr>
          <w:spacing w:val="-1"/>
        </w:rPr>
        <w:t>flask,</w:t>
      </w:r>
      <w:r>
        <w:rPr>
          <w:spacing w:val="-18"/>
        </w:rPr>
        <w:t> </w:t>
      </w:r>
      <w:r>
        <w:rPr>
          <w:spacing w:val="-1"/>
        </w:rPr>
        <w:t>Whatmann</w:t>
      </w:r>
      <w:r>
        <w:rPr>
          <w:spacing w:val="-16"/>
        </w:rPr>
        <w:t> </w:t>
      </w:r>
      <w:r>
        <w:rPr/>
        <w:t>filter</w:t>
      </w:r>
      <w:r>
        <w:rPr>
          <w:spacing w:val="-12"/>
        </w:rPr>
        <w:t> </w:t>
      </w:r>
      <w:r>
        <w:rPr/>
        <w:t>paper,</w:t>
      </w:r>
      <w:r>
        <w:rPr>
          <w:spacing w:val="-14"/>
        </w:rPr>
        <w:t> </w:t>
      </w:r>
      <w:r>
        <w:rPr/>
        <w:t>Oven,</w:t>
      </w:r>
      <w:r>
        <w:rPr>
          <w:spacing w:val="-14"/>
        </w:rPr>
        <w:t> </w:t>
      </w:r>
      <w:r>
        <w:rPr/>
        <w:t>Muffle</w:t>
      </w:r>
      <w:r>
        <w:rPr>
          <w:spacing w:val="-10"/>
        </w:rPr>
        <w:t> </w:t>
      </w:r>
      <w:r>
        <w:rPr/>
        <w:t>Furnace,</w:t>
      </w:r>
      <w:r>
        <w:rPr>
          <w:spacing w:val="-13"/>
        </w:rPr>
        <w:t> </w:t>
      </w:r>
      <w:r>
        <w:rPr/>
        <w:t>Stop</w:t>
      </w:r>
      <w:r>
        <w:rPr>
          <w:spacing w:val="-11"/>
        </w:rPr>
        <w:t> </w:t>
      </w:r>
      <w:r>
        <w:rPr/>
        <w:t>watch,</w:t>
      </w:r>
      <w:r>
        <w:rPr>
          <w:spacing w:val="-6"/>
        </w:rPr>
        <w:t> </w:t>
      </w:r>
      <w:r>
        <w:rPr/>
        <w:t>Viscometer</w:t>
      </w:r>
    </w:p>
    <w:p>
      <w:pPr>
        <w:spacing w:after="0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4"/>
        <w:jc w:val="both"/>
      </w:pPr>
      <w:r>
        <w:rPr/>
        <w:t>(NDJ-85 Digital rotary), Condenser, Porcelain crucible, Crude oil, Fourier Transform</w:t>
      </w:r>
      <w:r>
        <w:rPr>
          <w:spacing w:val="1"/>
        </w:rPr>
        <w:t> </w:t>
      </w:r>
      <w:r>
        <w:rPr/>
        <w:t>Infrared</w:t>
      </w:r>
      <w:r>
        <w:rPr>
          <w:spacing w:val="1"/>
        </w:rPr>
        <w:t> </w:t>
      </w:r>
      <w:r>
        <w:rPr/>
        <w:t>Spectrometer</w:t>
      </w:r>
      <w:r>
        <w:rPr>
          <w:spacing w:val="1"/>
        </w:rPr>
        <w:t> </w:t>
      </w:r>
      <w:r>
        <w:rPr/>
        <w:t>(FTIR)</w:t>
      </w:r>
      <w:r>
        <w:rPr>
          <w:spacing w:val="1"/>
        </w:rPr>
        <w:t> </w:t>
      </w:r>
      <w:r>
        <w:rPr/>
        <w:t>Shimadzu</w:t>
      </w:r>
      <w:r>
        <w:rPr>
          <w:spacing w:val="1"/>
        </w:rPr>
        <w:t> </w:t>
      </w:r>
      <w:r>
        <w:rPr/>
        <w:t>8400s,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Dispersive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Fluorescence (XRF) Spectrometer (Oxford), Scanning Electron Microscopy (SEM)</w:t>
      </w:r>
      <w:r>
        <w:rPr>
          <w:spacing w:val="1"/>
        </w:rPr>
        <w:t> </w:t>
      </w:r>
      <w:r>
        <w:rPr/>
        <w:t>Spectrometer</w:t>
      </w:r>
      <w:r>
        <w:rPr>
          <w:spacing w:val="-1"/>
        </w:rPr>
        <w:t> </w:t>
      </w:r>
      <w:r>
        <w:rPr/>
        <w:t>(Phenom</w:t>
      </w:r>
      <w:r>
        <w:rPr>
          <w:spacing w:val="-6"/>
        </w:rPr>
        <w:t> </w:t>
      </w:r>
      <w:r>
        <w:rPr/>
        <w:t>World).</w:t>
      </w:r>
    </w:p>
    <w:p>
      <w:pPr>
        <w:pStyle w:val="Heading1"/>
        <w:numPr>
          <w:ilvl w:val="2"/>
          <w:numId w:val="13"/>
        </w:numPr>
        <w:tabs>
          <w:tab w:pos="841" w:val="left" w:leader="none"/>
        </w:tabs>
        <w:spacing w:line="240" w:lineRule="auto" w:before="202" w:after="0"/>
        <w:ind w:left="840" w:right="0" w:hanging="721"/>
        <w:jc w:val="left"/>
      </w:pPr>
      <w:r>
        <w:rPr/>
        <w:t>Reagents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7"/>
        <w:ind w:left="120" w:right="609"/>
      </w:pPr>
      <w:r>
        <w:rPr/>
        <w:t>All</w:t>
      </w:r>
      <w:r>
        <w:rPr>
          <w:spacing w:val="9"/>
        </w:rPr>
        <w:t> </w:t>
      </w:r>
      <w:r>
        <w:rPr/>
        <w:t>reagents</w:t>
      </w:r>
      <w:r>
        <w:rPr>
          <w:spacing w:val="9"/>
        </w:rPr>
        <w:t> </w:t>
      </w:r>
      <w:r>
        <w:rPr/>
        <w:t>used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this</w:t>
      </w:r>
      <w:r>
        <w:rPr>
          <w:spacing w:val="10"/>
        </w:rPr>
        <w:t> </w:t>
      </w:r>
      <w:r>
        <w:rPr/>
        <w:t>research</w:t>
      </w:r>
      <w:r>
        <w:rPr>
          <w:spacing w:val="11"/>
        </w:rPr>
        <w:t> </w:t>
      </w:r>
      <w:r>
        <w:rPr/>
        <w:t>were</w:t>
      </w:r>
      <w:r>
        <w:rPr>
          <w:spacing w:val="10"/>
        </w:rPr>
        <w:t> </w:t>
      </w:r>
      <w:r>
        <w:rPr/>
        <w:t>analytical</w:t>
      </w:r>
      <w:r>
        <w:rPr>
          <w:spacing w:val="10"/>
        </w:rPr>
        <w:t> </w:t>
      </w:r>
      <w:r>
        <w:rPr/>
        <w:t>grade</w:t>
      </w:r>
      <w:r>
        <w:rPr>
          <w:spacing w:val="12"/>
        </w:rPr>
        <w:t> </w:t>
      </w:r>
      <w:r>
        <w:rPr/>
        <w:t>chemicals</w:t>
      </w:r>
      <w:r>
        <w:rPr>
          <w:spacing w:val="7"/>
        </w:rPr>
        <w:t> </w:t>
      </w:r>
      <w:r>
        <w:rPr/>
        <w:t>from</w:t>
      </w:r>
      <w:r>
        <w:rPr>
          <w:spacing w:val="12"/>
        </w:rPr>
        <w:t> </w:t>
      </w:r>
      <w:r>
        <w:rPr/>
        <w:t>British</w:t>
      </w:r>
      <w:r>
        <w:rPr>
          <w:spacing w:val="12"/>
        </w:rPr>
        <w:t> </w:t>
      </w:r>
      <w:r>
        <w:rPr/>
        <w:t>Drug</w:t>
      </w:r>
      <w:r>
        <w:rPr>
          <w:spacing w:val="-64"/>
        </w:rPr>
        <w:t> </w:t>
      </w:r>
      <w:r>
        <w:rPr/>
        <w:t>House</w:t>
      </w:r>
      <w:r>
        <w:rPr>
          <w:spacing w:val="-2"/>
        </w:rPr>
        <w:t> </w:t>
      </w:r>
      <w:r>
        <w:rPr/>
        <w:t>(BDH)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include;</w:t>
      </w:r>
      <w:r>
        <w:rPr>
          <w:spacing w:val="-1"/>
        </w:rPr>
        <w:t> </w:t>
      </w:r>
      <w:r>
        <w:rPr/>
        <w:t>Acetic</w:t>
      </w:r>
      <w:r>
        <w:rPr>
          <w:spacing w:val="-2"/>
        </w:rPr>
        <w:t> </w:t>
      </w:r>
      <w:r>
        <w:rPr/>
        <w:t>anhydride,</w:t>
      </w:r>
      <w:r>
        <w:rPr>
          <w:spacing w:val="1"/>
        </w:rPr>
        <w:t> </w:t>
      </w:r>
      <w:r>
        <w:rPr/>
        <w:t>N-Bromosuccinimide</w:t>
      </w:r>
      <w:r>
        <w:rPr>
          <w:spacing w:val="-2"/>
        </w:rPr>
        <w:t> </w:t>
      </w:r>
      <w:r>
        <w:rPr/>
        <w:t>(NBS),</w:t>
      </w:r>
      <w:r>
        <w:rPr>
          <w:spacing w:val="19"/>
        </w:rPr>
        <w:t> </w:t>
      </w:r>
      <w:r>
        <w:rPr/>
        <w:t>Acetone,</w:t>
      </w:r>
      <w:r>
        <w:rPr>
          <w:spacing w:val="1"/>
        </w:rPr>
        <w:t> </w:t>
      </w:r>
      <w:r>
        <w:rPr/>
        <w:t>Ethanol,</w:t>
      </w:r>
      <w:r>
        <w:rPr>
          <w:spacing w:val="65"/>
        </w:rPr>
        <w:t> </w:t>
      </w:r>
      <w:r>
        <w:rPr/>
        <w:t>N-hexane.</w:t>
      </w:r>
    </w:p>
    <w:p>
      <w:pPr>
        <w:pStyle w:val="Heading1"/>
        <w:numPr>
          <w:ilvl w:val="1"/>
          <w:numId w:val="14"/>
        </w:numPr>
        <w:tabs>
          <w:tab w:pos="840" w:val="left" w:leader="none"/>
          <w:tab w:pos="841" w:val="left" w:leader="none"/>
        </w:tabs>
        <w:spacing w:line="240" w:lineRule="auto" w:before="202" w:after="0"/>
        <w:ind w:left="840" w:right="0" w:hanging="721"/>
        <w:jc w:val="left"/>
      </w:pPr>
      <w:r>
        <w:rPr/>
        <w:t>Characterization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2" w:lineRule="auto" w:before="174"/>
        <w:ind w:left="120" w:right="905"/>
        <w:jc w:val="both"/>
      </w:pPr>
      <w:r>
        <w:rPr/>
        <w:t>Proximate analysis and physical characteristics of the materials were determined as</w:t>
      </w:r>
      <w:r>
        <w:rPr>
          <w:spacing w:val="1"/>
        </w:rPr>
        <w:t> </w:t>
      </w:r>
      <w:r>
        <w:rPr/>
        <w:t>follows;</w:t>
      </w:r>
    </w:p>
    <w:p>
      <w:pPr>
        <w:pStyle w:val="BodyText"/>
        <w:spacing w:line="480" w:lineRule="auto" w:before="194"/>
        <w:ind w:left="120" w:right="897"/>
        <w:jc w:val="both"/>
      </w:pPr>
      <w:r>
        <w:rPr>
          <w:rFonts w:ascii="Arial"/>
          <w:b/>
        </w:rPr>
        <w:t>Bulk and tapped Density</w:t>
      </w:r>
      <w:r>
        <w:rPr/>
        <w:t>: A portion (25 g) of the samples was accurately measured</w:t>
      </w:r>
      <w:r>
        <w:rPr>
          <w:spacing w:val="-64"/>
        </w:rPr>
        <w:t> </w:t>
      </w:r>
      <w:r>
        <w:rPr/>
        <w:t>into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100</w:t>
      </w:r>
      <w:r>
        <w:rPr>
          <w:spacing w:val="-3"/>
        </w:rPr>
        <w:t> </w:t>
      </w:r>
      <w:r>
        <w:rPr/>
        <w:t>ml</w:t>
      </w:r>
      <w:r>
        <w:rPr>
          <w:spacing w:val="-5"/>
        </w:rPr>
        <w:t> </w:t>
      </w:r>
      <w:r>
        <w:rPr/>
        <w:t>graduated</w:t>
      </w:r>
      <w:r>
        <w:rPr>
          <w:spacing w:val="-4"/>
        </w:rPr>
        <w:t> </w:t>
      </w:r>
      <w:r>
        <w:rPr/>
        <w:t>cylinder.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cylinder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stoppered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bulk</w:t>
      </w:r>
      <w:r>
        <w:rPr>
          <w:spacing w:val="-5"/>
        </w:rPr>
        <w:t> </w:t>
      </w:r>
      <w:r>
        <w:rPr/>
        <w:t>volume</w:t>
      </w:r>
      <w:r>
        <w:rPr>
          <w:spacing w:val="-4"/>
        </w:rPr>
        <w:t> </w:t>
      </w:r>
      <w:r>
        <w:rPr/>
        <w:t>Vo</w:t>
      </w:r>
      <w:r>
        <w:rPr>
          <w:spacing w:val="-64"/>
        </w:rPr>
        <w:t> </w:t>
      </w:r>
      <w:r>
        <w:rPr/>
        <w:t>was recorded. For the tapped density, the cylinder was tapped on a hard surface to a</w:t>
      </w:r>
      <w:r>
        <w:rPr>
          <w:spacing w:val="-64"/>
        </w:rPr>
        <w:t> </w:t>
      </w:r>
      <w:r>
        <w:rPr/>
        <w:t>constant volume (until no more settling of the material occurred). The final constant</w:t>
      </w:r>
      <w:r>
        <w:rPr>
          <w:spacing w:val="1"/>
        </w:rPr>
        <w:t> </w:t>
      </w:r>
      <w:r>
        <w:rPr>
          <w:position w:val="1"/>
        </w:rPr>
        <w:t>volume</w:t>
      </w:r>
      <w:r>
        <w:rPr>
          <w:spacing w:val="-1"/>
          <w:position w:val="1"/>
        </w:rPr>
        <w:t> </w:t>
      </w:r>
      <w:r>
        <w:rPr>
          <w:position w:val="1"/>
        </w:rPr>
        <w:t>(V</w:t>
      </w:r>
      <w:r>
        <w:rPr>
          <w:sz w:val="16"/>
        </w:rPr>
        <w:t>1</w:t>
      </w:r>
      <w:r>
        <w:rPr>
          <w:position w:val="1"/>
        </w:rPr>
        <w:t>)</w:t>
      </w:r>
      <w:r>
        <w:rPr>
          <w:spacing w:val="-1"/>
          <w:position w:val="1"/>
        </w:rPr>
        <w:t> </w:t>
      </w:r>
      <w:r>
        <w:rPr>
          <w:position w:val="1"/>
        </w:rPr>
        <w:t>was noted</w:t>
      </w:r>
      <w:r>
        <w:rPr>
          <w:spacing w:val="-2"/>
          <w:position w:val="1"/>
        </w:rPr>
        <w:t> </w:t>
      </w:r>
      <w:r>
        <w:rPr>
          <w:position w:val="1"/>
        </w:rPr>
        <w:t>to be</w:t>
      </w:r>
      <w:r>
        <w:rPr>
          <w:spacing w:val="-1"/>
          <w:position w:val="1"/>
        </w:rPr>
        <w:t> </w:t>
      </w:r>
      <w:r>
        <w:rPr>
          <w:position w:val="1"/>
        </w:rPr>
        <w:t>the tapped</w:t>
      </w:r>
      <w:r>
        <w:rPr>
          <w:spacing w:val="-2"/>
          <w:position w:val="1"/>
        </w:rPr>
        <w:t> </w:t>
      </w:r>
      <w:r>
        <w:rPr>
          <w:position w:val="1"/>
        </w:rPr>
        <w:t>volume.</w:t>
      </w:r>
    </w:p>
    <w:p>
      <w:pPr>
        <w:pStyle w:val="BodyText"/>
        <w:spacing w:before="204"/>
        <w:ind w:left="120"/>
        <w:jc w:val="both"/>
      </w:pPr>
      <w:r>
        <w:rPr>
          <w:position w:val="1"/>
        </w:rPr>
        <w:t>The</w:t>
      </w:r>
      <w:r>
        <w:rPr>
          <w:spacing w:val="-2"/>
          <w:position w:val="1"/>
        </w:rPr>
        <w:t> </w:t>
      </w:r>
      <w:r>
        <w:rPr>
          <w:position w:val="1"/>
        </w:rPr>
        <w:t>bulk</w:t>
      </w:r>
      <w:r>
        <w:rPr>
          <w:spacing w:val="-2"/>
          <w:position w:val="1"/>
        </w:rPr>
        <w:t> </w:t>
      </w:r>
      <w:r>
        <w:rPr>
          <w:position w:val="1"/>
        </w:rPr>
        <w:t>and</w:t>
      </w:r>
      <w:r>
        <w:rPr>
          <w:spacing w:val="-2"/>
          <w:position w:val="1"/>
        </w:rPr>
        <w:t> </w:t>
      </w:r>
      <w:r>
        <w:rPr>
          <w:position w:val="1"/>
        </w:rPr>
        <w:t>tapped</w:t>
      </w:r>
      <w:r>
        <w:rPr>
          <w:spacing w:val="-3"/>
          <w:position w:val="1"/>
        </w:rPr>
        <w:t> </w:t>
      </w:r>
      <w:r>
        <w:rPr>
          <w:position w:val="1"/>
        </w:rPr>
        <w:t>densities</w:t>
      </w:r>
      <w:r>
        <w:rPr>
          <w:spacing w:val="-2"/>
          <w:position w:val="1"/>
        </w:rPr>
        <w:t> </w:t>
      </w:r>
      <w:r>
        <w:rPr>
          <w:position w:val="1"/>
        </w:rPr>
        <w:t>D</w:t>
      </w:r>
      <w:r>
        <w:rPr>
          <w:sz w:val="16"/>
        </w:rPr>
        <w:t>bulk</w:t>
      </w:r>
      <w:r>
        <w:rPr>
          <w:spacing w:val="22"/>
          <w:sz w:val="16"/>
        </w:rPr>
        <w:t> </w:t>
      </w:r>
      <w:r>
        <w:rPr>
          <w:position w:val="1"/>
        </w:rPr>
        <w:t>and</w:t>
      </w:r>
      <w:r>
        <w:rPr>
          <w:spacing w:val="-2"/>
          <w:position w:val="1"/>
        </w:rPr>
        <w:t> </w:t>
      </w:r>
      <w:r>
        <w:rPr>
          <w:position w:val="1"/>
        </w:rPr>
        <w:t>D</w:t>
      </w:r>
      <w:r>
        <w:rPr>
          <w:sz w:val="16"/>
        </w:rPr>
        <w:t>tap</w:t>
      </w:r>
      <w:r>
        <w:rPr>
          <w:spacing w:val="17"/>
          <w:sz w:val="16"/>
        </w:rPr>
        <w:t> </w:t>
      </w:r>
      <w:r>
        <w:rPr>
          <w:position w:val="1"/>
        </w:rPr>
        <w:t>were</w:t>
      </w:r>
      <w:r>
        <w:rPr>
          <w:spacing w:val="-1"/>
          <w:position w:val="1"/>
        </w:rPr>
        <w:t> </w:t>
      </w:r>
      <w:r>
        <w:rPr>
          <w:position w:val="1"/>
        </w:rPr>
        <w:t>determined</w:t>
      </w:r>
      <w:r>
        <w:rPr>
          <w:spacing w:val="-4"/>
          <w:position w:val="1"/>
        </w:rPr>
        <w:t> </w:t>
      </w:r>
      <w:r>
        <w:rPr>
          <w:position w:val="1"/>
        </w:rPr>
        <w:t>as</w:t>
      </w:r>
      <w:r>
        <w:rPr>
          <w:spacing w:val="-4"/>
          <w:position w:val="1"/>
        </w:rPr>
        <w:t> </w:t>
      </w:r>
      <w:r>
        <w:rPr>
          <w:position w:val="1"/>
        </w:rPr>
        <w:t>follows;</w:t>
      </w:r>
    </w:p>
    <w:p>
      <w:pPr>
        <w:pStyle w:val="BodyText"/>
        <w:rPr>
          <w:sz w:val="26"/>
        </w:rPr>
      </w:pPr>
    </w:p>
    <w:p>
      <w:pPr>
        <w:tabs>
          <w:tab w:pos="8041" w:val="left" w:leader="none"/>
        </w:tabs>
        <w:spacing w:before="176"/>
        <w:ind w:left="120" w:right="0" w:firstLine="0"/>
        <w:jc w:val="both"/>
        <w:rPr>
          <w:sz w:val="24"/>
        </w:rPr>
      </w:pPr>
      <w:r>
        <w:rPr>
          <w:position w:val="1"/>
          <w:sz w:val="24"/>
        </w:rPr>
        <w:t>D</w:t>
      </w:r>
      <w:r>
        <w:rPr>
          <w:sz w:val="16"/>
        </w:rPr>
        <w:t>bulk  </w:t>
      </w:r>
      <w:r>
        <w:rPr>
          <w:spacing w:val="2"/>
          <w:sz w:val="16"/>
        </w:rPr>
        <w:t> </w:t>
      </w:r>
      <w:r>
        <w:rPr>
          <w:position w:val="1"/>
          <w:sz w:val="24"/>
        </w:rPr>
        <w:t>=         </w:t>
      </w:r>
      <w:r>
        <w:rPr>
          <w:spacing w:val="30"/>
          <w:position w:val="1"/>
          <w:sz w:val="24"/>
        </w:rPr>
        <w:t> </w:t>
      </w:r>
      <w:r>
        <w:rPr>
          <w:position w:val="1"/>
          <w:sz w:val="24"/>
        </w:rPr>
        <w:t>W/Vo</w:t>
        <w:tab/>
        <w:t>(3.1)</w:t>
      </w:r>
    </w:p>
    <w:p>
      <w:pPr>
        <w:pStyle w:val="BodyText"/>
        <w:rPr>
          <w:sz w:val="26"/>
        </w:rPr>
      </w:pPr>
    </w:p>
    <w:p>
      <w:pPr>
        <w:tabs>
          <w:tab w:pos="8041" w:val="left" w:leader="none"/>
        </w:tabs>
        <w:spacing w:before="177"/>
        <w:ind w:left="120" w:right="0" w:firstLine="0"/>
        <w:jc w:val="both"/>
        <w:rPr>
          <w:sz w:val="24"/>
        </w:rPr>
      </w:pPr>
      <w:r>
        <w:rPr>
          <w:position w:val="1"/>
          <w:sz w:val="24"/>
        </w:rPr>
        <w:t>D</w:t>
      </w:r>
      <w:r>
        <w:rPr>
          <w:sz w:val="16"/>
        </w:rPr>
        <w:t>tap      </w:t>
      </w:r>
      <w:r>
        <w:rPr>
          <w:spacing w:val="12"/>
          <w:sz w:val="16"/>
        </w:rPr>
        <w:t> </w:t>
      </w:r>
      <w:r>
        <w:rPr>
          <w:position w:val="1"/>
          <w:sz w:val="24"/>
        </w:rPr>
        <w:t>=       </w:t>
      </w:r>
      <w:r>
        <w:rPr>
          <w:spacing w:val="47"/>
          <w:position w:val="1"/>
          <w:sz w:val="24"/>
        </w:rPr>
        <w:t> </w:t>
      </w:r>
      <w:r>
        <w:rPr>
          <w:position w:val="1"/>
          <w:sz w:val="24"/>
        </w:rPr>
        <w:t>W/V</w:t>
      </w:r>
      <w:r>
        <w:rPr>
          <w:sz w:val="16"/>
        </w:rPr>
        <w:t>1</w:t>
        <w:tab/>
      </w:r>
      <w:r>
        <w:rPr>
          <w:position w:val="1"/>
          <w:sz w:val="24"/>
        </w:rPr>
        <w:t>(3.2)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68"/>
        <w:ind w:left="120" w:right="902"/>
        <w:jc w:val="both"/>
      </w:pPr>
      <w:r>
        <w:rPr>
          <w:rFonts w:ascii="Arial"/>
          <w:b/>
        </w:rPr>
        <w:t>True density</w:t>
      </w:r>
      <w:r>
        <w:rPr/>
        <w:t>:      </w:t>
      </w:r>
      <w:r>
        <w:rPr>
          <w:spacing w:val="1"/>
        </w:rPr>
        <w:t> </w:t>
      </w:r>
      <w:r>
        <w:rPr/>
        <w:t>A portion (25g) of</w:t>
      </w:r>
      <w:r>
        <w:rPr>
          <w:spacing w:val="66"/>
        </w:rPr>
        <w:t> </w:t>
      </w:r>
      <w:r>
        <w:rPr/>
        <w:t>the samples was accurately weighed and</w:t>
      </w:r>
      <w:r>
        <w:rPr>
          <w:spacing w:val="1"/>
        </w:rPr>
        <w:t> </w:t>
      </w:r>
      <w:r>
        <w:rPr/>
        <w:t>poured into a 100 ml graduated cylinder, and distilled water was carefully measured</w:t>
      </w:r>
      <w:r>
        <w:rPr>
          <w:spacing w:val="1"/>
        </w:rPr>
        <w:t> </w:t>
      </w:r>
      <w:r>
        <w:rPr>
          <w:spacing w:val="-1"/>
        </w:rPr>
        <w:t>into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cylinder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level</w:t>
      </w:r>
      <w:r>
        <w:rPr>
          <w:spacing w:val="-15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material.</w:t>
      </w:r>
      <w:r>
        <w:rPr>
          <w:spacing w:val="36"/>
        </w:rPr>
        <w:t> </w:t>
      </w:r>
      <w:r>
        <w:rPr/>
        <w:t>The</w:t>
      </w:r>
      <w:r>
        <w:rPr>
          <w:spacing w:val="-14"/>
        </w:rPr>
        <w:t> </w:t>
      </w:r>
      <w:r>
        <w:rPr/>
        <w:t>true</w:t>
      </w:r>
      <w:r>
        <w:rPr>
          <w:spacing w:val="-14"/>
        </w:rPr>
        <w:t> </w:t>
      </w:r>
      <w:r>
        <w:rPr/>
        <w:t>density</w:t>
      </w:r>
      <w:r>
        <w:rPr>
          <w:spacing w:val="-16"/>
        </w:rPr>
        <w:t> </w:t>
      </w:r>
      <w:r>
        <w:rPr/>
        <w:t>was</w:t>
      </w:r>
      <w:r>
        <w:rPr>
          <w:spacing w:val="-14"/>
        </w:rPr>
        <w:t> </w:t>
      </w:r>
      <w:r>
        <w:rPr/>
        <w:t>calculated</w:t>
      </w:r>
      <w:r>
        <w:rPr>
          <w:spacing w:val="-14"/>
        </w:rPr>
        <w:t> </w:t>
      </w:r>
      <w:r>
        <w:rPr/>
        <w:t>as</w:t>
      </w:r>
      <w:r>
        <w:rPr>
          <w:spacing w:val="-17"/>
        </w:rPr>
        <w:t> </w:t>
      </w:r>
      <w:r>
        <w:rPr/>
        <w:t>follows;</w:t>
      </w:r>
    </w:p>
    <w:p>
      <w:pPr>
        <w:spacing w:after="0" w:line="482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tabs>
          <w:tab w:pos="2280" w:val="left" w:leader="none"/>
          <w:tab w:pos="8041" w:val="left" w:leader="none"/>
        </w:tabs>
        <w:spacing w:before="80"/>
        <w:ind w:left="120"/>
      </w:pPr>
      <w:r>
        <w:rPr/>
        <w:t>True</w:t>
      </w:r>
      <w:r>
        <w:rPr>
          <w:spacing w:val="-3"/>
        </w:rPr>
        <w:t> </w:t>
      </w:r>
      <w:r>
        <w:rPr/>
        <w:t>density</w:t>
      </w:r>
      <w:r>
        <w:rPr>
          <w:spacing w:val="51"/>
        </w:rPr>
        <w:t> </w:t>
      </w:r>
      <w:r>
        <w:rPr/>
        <w:t>=</w:t>
        <w:tab/>
        <w:t>W/V</w:t>
        <w:tab/>
        <w:t>(3.3)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20" w:right="895"/>
      </w:pPr>
      <w:r>
        <w:rPr/>
        <w:t>Where W is the weight of the sample and water and V is the volume of the sample.</w:t>
      </w:r>
      <w:r>
        <w:rPr>
          <w:spacing w:val="1"/>
        </w:rPr>
        <w:t> </w:t>
      </w:r>
      <w:r>
        <w:rPr>
          <w:rFonts w:ascii="Arial"/>
          <w:b/>
        </w:rPr>
        <w:t>Moisture</w:t>
      </w:r>
      <w:r>
        <w:rPr>
          <w:rFonts w:ascii="Arial"/>
          <w:b/>
          <w:spacing w:val="16"/>
        </w:rPr>
        <w:t> </w:t>
      </w:r>
      <w:r>
        <w:rPr>
          <w:rFonts w:ascii="Arial"/>
          <w:b/>
        </w:rPr>
        <w:t>Content</w:t>
      </w:r>
      <w:r>
        <w:rPr/>
        <w:t>:</w:t>
      </w:r>
      <w:r>
        <w:rPr>
          <w:spacing w:val="15"/>
        </w:rPr>
        <w:t> </w:t>
      </w:r>
      <w:r>
        <w:rPr/>
        <w:t>A</w:t>
      </w:r>
      <w:r>
        <w:rPr>
          <w:spacing w:val="18"/>
        </w:rPr>
        <w:t> </w:t>
      </w:r>
      <w:r>
        <w:rPr/>
        <w:t>portion</w:t>
      </w:r>
      <w:r>
        <w:rPr>
          <w:spacing w:val="15"/>
        </w:rPr>
        <w:t> </w:t>
      </w:r>
      <w:r>
        <w:rPr/>
        <w:t>(2</w:t>
      </w:r>
      <w:r>
        <w:rPr>
          <w:spacing w:val="17"/>
        </w:rPr>
        <w:t> </w:t>
      </w:r>
      <w:r>
        <w:rPr/>
        <w:t>g)</w:t>
      </w:r>
      <w:r>
        <w:rPr>
          <w:spacing w:val="14"/>
        </w:rPr>
        <w:t> </w:t>
      </w:r>
      <w:r>
        <w:rPr/>
        <w:t>each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sorbents</w:t>
      </w:r>
      <w:r>
        <w:rPr>
          <w:spacing w:val="15"/>
        </w:rPr>
        <w:t> </w:t>
      </w:r>
      <w:r>
        <w:rPr/>
        <w:t>was</w:t>
      </w:r>
      <w:r>
        <w:rPr>
          <w:spacing w:val="16"/>
        </w:rPr>
        <w:t> </w:t>
      </w:r>
      <w:r>
        <w:rPr/>
        <w:t>measured</w:t>
      </w:r>
      <w:r>
        <w:rPr>
          <w:spacing w:val="16"/>
        </w:rPr>
        <w:t> </w:t>
      </w:r>
      <w:r>
        <w:rPr/>
        <w:t>into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wash</w:t>
      </w:r>
      <w:r>
        <w:rPr>
          <w:spacing w:val="-63"/>
        </w:rPr>
        <w:t> </w:t>
      </w:r>
      <w:r>
        <w:rPr/>
        <w:t>glass.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samples</w:t>
      </w:r>
      <w:r>
        <w:rPr>
          <w:spacing w:val="-7"/>
        </w:rPr>
        <w:t> </w:t>
      </w:r>
      <w:r>
        <w:rPr/>
        <w:t>were</w:t>
      </w:r>
      <w:r>
        <w:rPr>
          <w:spacing w:val="-6"/>
        </w:rPr>
        <w:t> </w:t>
      </w:r>
      <w:r>
        <w:rPr/>
        <w:t>placed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oven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24</w:t>
      </w:r>
      <w:r>
        <w:rPr>
          <w:spacing w:val="-10"/>
        </w:rPr>
        <w:t> </w:t>
      </w:r>
      <w:r>
        <w:rPr/>
        <w:t>hours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105</w:t>
      </w:r>
      <w:r>
        <w:rPr>
          <w:position w:val="8"/>
          <w:sz w:val="16"/>
        </w:rPr>
        <w:t>o</w:t>
      </w:r>
      <w:r>
        <w:rPr/>
        <w:t>C.</w:t>
      </w:r>
      <w:r>
        <w:rPr>
          <w:spacing w:val="-10"/>
        </w:rPr>
        <w:t> </w:t>
      </w:r>
      <w:r>
        <w:rPr/>
        <w:t>After</w:t>
      </w:r>
      <w:r>
        <w:rPr>
          <w:spacing w:val="-9"/>
        </w:rPr>
        <w:t> </w:t>
      </w:r>
      <w:r>
        <w:rPr/>
        <w:t>24</w:t>
      </w:r>
      <w:r>
        <w:rPr>
          <w:spacing w:val="-6"/>
        </w:rPr>
        <w:t> </w:t>
      </w:r>
      <w:r>
        <w:rPr/>
        <w:t>hours,</w:t>
      </w:r>
      <w:r>
        <w:rPr>
          <w:spacing w:val="-8"/>
        </w:rPr>
        <w:t> </w:t>
      </w:r>
      <w:r>
        <w:rPr/>
        <w:t>the</w:t>
      </w:r>
      <w:r>
        <w:rPr>
          <w:spacing w:val="-64"/>
        </w:rPr>
        <w:t> </w:t>
      </w:r>
      <w:r>
        <w:rPr/>
        <w:t>oven</w:t>
      </w:r>
      <w:r>
        <w:rPr>
          <w:spacing w:val="13"/>
        </w:rPr>
        <w:t> </w:t>
      </w:r>
      <w:r>
        <w:rPr/>
        <w:t>dried</w:t>
      </w:r>
      <w:r>
        <w:rPr>
          <w:spacing w:val="13"/>
        </w:rPr>
        <w:t> </w:t>
      </w:r>
      <w:r>
        <w:rPr/>
        <w:t>samples</w:t>
      </w:r>
      <w:r>
        <w:rPr>
          <w:spacing w:val="13"/>
        </w:rPr>
        <w:t> </w:t>
      </w:r>
      <w:r>
        <w:rPr/>
        <w:t>was</w:t>
      </w:r>
      <w:r>
        <w:rPr>
          <w:spacing w:val="12"/>
        </w:rPr>
        <w:t> </w:t>
      </w:r>
      <w:r>
        <w:rPr/>
        <w:t>reweighed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moisture</w:t>
      </w:r>
      <w:r>
        <w:rPr>
          <w:spacing w:val="13"/>
        </w:rPr>
        <w:t> </w:t>
      </w:r>
      <w:r>
        <w:rPr/>
        <w:t>content</w:t>
      </w:r>
      <w:r>
        <w:rPr>
          <w:spacing w:val="13"/>
        </w:rPr>
        <w:t> </w:t>
      </w:r>
      <w:r>
        <w:rPr/>
        <w:t>was</w:t>
      </w:r>
      <w:r>
        <w:rPr>
          <w:spacing w:val="13"/>
        </w:rPr>
        <w:t> </w:t>
      </w:r>
      <w:r>
        <w:rPr/>
        <w:t>determined</w:t>
      </w:r>
      <w:r>
        <w:rPr>
          <w:spacing w:val="13"/>
        </w:rPr>
        <w:t> </w:t>
      </w:r>
      <w:r>
        <w:rPr/>
        <w:t>using</w:t>
      </w:r>
      <w:r>
        <w:rPr>
          <w:spacing w:val="-64"/>
        </w:rPr>
        <w:t> </w:t>
      </w:r>
      <w:r>
        <w:rPr/>
        <w:t>the</w:t>
      </w:r>
      <w:r>
        <w:rPr>
          <w:spacing w:val="-2"/>
        </w:rPr>
        <w:t> </w:t>
      </w:r>
      <w:r>
        <w:rPr/>
        <w:t>formula</w:t>
      </w:r>
    </w:p>
    <w:p>
      <w:pPr>
        <w:pStyle w:val="BodyText"/>
        <w:tabs>
          <w:tab w:pos="8041" w:val="left" w:leader="none"/>
        </w:tabs>
        <w:spacing w:before="199"/>
        <w:ind w:left="120"/>
      </w:pPr>
      <w:r>
        <w:rPr>
          <w:position w:val="1"/>
        </w:rPr>
        <w:t>Mc</w:t>
      </w:r>
      <w:r>
        <w:rPr>
          <w:spacing w:val="-1"/>
          <w:position w:val="1"/>
        </w:rPr>
        <w:t> </w:t>
      </w:r>
      <w:r>
        <w:rPr>
          <w:position w:val="1"/>
        </w:rPr>
        <w:t>=</w:t>
      </w:r>
      <w:r>
        <w:rPr>
          <w:spacing w:val="-1"/>
          <w:position w:val="1"/>
        </w:rPr>
        <w:t> </w:t>
      </w:r>
      <w:r>
        <w:rPr>
          <w:position w:val="1"/>
        </w:rPr>
        <w:t>[(Wo-W</w:t>
      </w:r>
      <w:r>
        <w:rPr>
          <w:sz w:val="16"/>
        </w:rPr>
        <w:t>1</w:t>
      </w:r>
      <w:r>
        <w:rPr>
          <w:position w:val="1"/>
        </w:rPr>
        <w:t>)/Wo] x</w:t>
      </w:r>
      <w:r>
        <w:rPr>
          <w:spacing w:val="-4"/>
          <w:position w:val="1"/>
        </w:rPr>
        <w:t> </w:t>
      </w:r>
      <w:r>
        <w:rPr>
          <w:position w:val="1"/>
        </w:rPr>
        <w:t>100</w:t>
        <w:tab/>
        <w:t>(3.4)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4"/>
        <w:ind w:left="120" w:right="899"/>
        <w:jc w:val="both"/>
      </w:pPr>
      <w:r>
        <w:rPr>
          <w:position w:val="1"/>
        </w:rPr>
        <w:t>where Mc is the moisture content; W</w:t>
      </w:r>
      <w:r>
        <w:rPr>
          <w:sz w:val="16"/>
        </w:rPr>
        <w:t>1 </w:t>
      </w:r>
      <w:r>
        <w:rPr>
          <w:position w:val="1"/>
        </w:rPr>
        <w:t>is the new weight after drying; Wo is the initial</w:t>
      </w:r>
      <w:r>
        <w:rPr>
          <w:spacing w:val="1"/>
          <w:position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dry</w:t>
      </w:r>
      <w:r>
        <w:rPr>
          <w:spacing w:val="-4"/>
        </w:rPr>
        <w:t> </w:t>
      </w:r>
      <w:r>
        <w:rPr/>
        <w:t>samples (ASTM, 1994).</w:t>
      </w:r>
    </w:p>
    <w:p>
      <w:pPr>
        <w:pStyle w:val="BodyText"/>
        <w:spacing w:line="480" w:lineRule="auto" w:before="194"/>
        <w:ind w:left="120" w:right="895"/>
        <w:jc w:val="both"/>
      </w:pPr>
      <w:r>
        <w:rPr>
          <w:rFonts w:ascii="Arial"/>
          <w:b/>
        </w:rPr>
        <w:t>Ash content</w:t>
      </w:r>
      <w:r>
        <w:rPr/>
        <w:t>: Ash content was determined using the methods employed by Dara,</w:t>
      </w:r>
      <w:r>
        <w:rPr>
          <w:spacing w:val="1"/>
        </w:rPr>
        <w:t> </w:t>
      </w:r>
      <w:r>
        <w:rPr/>
        <w:t>(1991), Aloko and Adebayo (1997). Dry samples (2 g) were placed in a pre-weighed</w:t>
      </w:r>
      <w:r>
        <w:rPr>
          <w:spacing w:val="1"/>
        </w:rPr>
        <w:t> </w:t>
      </w:r>
      <w:r>
        <w:rPr/>
        <w:t>porcelain</w:t>
      </w:r>
      <w:r>
        <w:rPr>
          <w:spacing w:val="1"/>
        </w:rPr>
        <w:t> </w:t>
      </w:r>
      <w:r>
        <w:rPr/>
        <w:t>crucible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pre-heated</w:t>
      </w:r>
      <w:r>
        <w:rPr>
          <w:spacing w:val="1"/>
        </w:rPr>
        <w:t> </w:t>
      </w:r>
      <w:r>
        <w:rPr/>
        <w:t>muffle</w:t>
      </w:r>
      <w:r>
        <w:rPr>
          <w:spacing w:val="1"/>
        </w:rPr>
        <w:t> </w:t>
      </w:r>
      <w:r>
        <w:rPr/>
        <w:t>furnace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600</w:t>
      </w:r>
      <w:r>
        <w:rPr>
          <w:position w:val="8"/>
          <w:sz w:val="16"/>
        </w:rPr>
        <w:t>o</w:t>
      </w:r>
      <w:r>
        <w:rPr/>
        <w:t>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hour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crucible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were</w:t>
      </w:r>
      <w:r>
        <w:rPr>
          <w:spacing w:val="-64"/>
        </w:rPr>
        <w:t> </w:t>
      </w:r>
      <w:r>
        <w:rPr/>
        <w:t>transferred to a desiccator and allowed to cool. The crucible and its content were</w:t>
      </w:r>
      <w:r>
        <w:rPr>
          <w:spacing w:val="1"/>
        </w:rPr>
        <w:t> </w:t>
      </w:r>
      <w:r>
        <w:rPr/>
        <w:t>reweighed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new</w:t>
      </w:r>
      <w:r>
        <w:rPr>
          <w:spacing w:val="-15"/>
        </w:rPr>
        <w:t> </w:t>
      </w:r>
      <w:r>
        <w:rPr/>
        <w:t>weight</w:t>
      </w:r>
      <w:r>
        <w:rPr>
          <w:spacing w:val="-13"/>
        </w:rPr>
        <w:t> </w:t>
      </w:r>
      <w:r>
        <w:rPr/>
        <w:t>noted.</w:t>
      </w:r>
      <w:r>
        <w:rPr>
          <w:spacing w:val="-17"/>
        </w:rPr>
        <w:t> </w:t>
      </w:r>
      <w:r>
        <w:rPr/>
        <w:t>The</w:t>
      </w:r>
      <w:r>
        <w:rPr>
          <w:spacing w:val="-13"/>
        </w:rPr>
        <w:t> </w:t>
      </w:r>
      <w:r>
        <w:rPr/>
        <w:t>percentage</w:t>
      </w:r>
      <w:r>
        <w:rPr>
          <w:spacing w:val="-17"/>
        </w:rPr>
        <w:t> </w:t>
      </w:r>
      <w:r>
        <w:rPr/>
        <w:t>ash</w:t>
      </w:r>
      <w:r>
        <w:rPr>
          <w:spacing w:val="-13"/>
        </w:rPr>
        <w:t> </w:t>
      </w:r>
      <w:r>
        <w:rPr/>
        <w:t>content</w:t>
      </w:r>
      <w:r>
        <w:rPr>
          <w:spacing w:val="-14"/>
        </w:rPr>
        <w:t> </w:t>
      </w:r>
      <w:r>
        <w:rPr/>
        <w:t>was</w:t>
      </w:r>
      <w:r>
        <w:rPr>
          <w:spacing w:val="-15"/>
        </w:rPr>
        <w:t> </w:t>
      </w:r>
      <w:r>
        <w:rPr/>
        <w:t>calculated</w:t>
      </w:r>
      <w:r>
        <w:rPr>
          <w:spacing w:val="-13"/>
        </w:rPr>
        <w:t> </w:t>
      </w:r>
      <w:r>
        <w:rPr/>
        <w:t>with</w:t>
      </w:r>
      <w:r>
        <w:rPr>
          <w:spacing w:val="-64"/>
        </w:rPr>
        <w:t> </w:t>
      </w:r>
      <w:r>
        <w:rPr/>
        <w:t>the</w:t>
      </w:r>
      <w:r>
        <w:rPr>
          <w:spacing w:val="-2"/>
        </w:rPr>
        <w:t> </w:t>
      </w:r>
      <w:r>
        <w:rPr/>
        <w:t>formula</w:t>
      </w:r>
    </w:p>
    <w:p>
      <w:pPr>
        <w:pStyle w:val="BodyText"/>
        <w:tabs>
          <w:tab w:pos="8176" w:val="left" w:leader="none"/>
        </w:tabs>
        <w:spacing w:before="198"/>
        <w:ind w:left="120"/>
      </w:pPr>
      <w:r>
        <w:rPr/>
        <w:t>Ac</w:t>
      </w:r>
      <w:r>
        <w:rPr>
          <w:spacing w:val="-1"/>
        </w:rPr>
        <w:t> </w:t>
      </w:r>
      <w:r>
        <w:rPr/>
        <w:t>(%)</w:t>
      </w:r>
      <w:r>
        <w:rPr>
          <w:spacing w:val="-1"/>
        </w:rPr>
        <w:t> </w:t>
      </w:r>
      <w:r>
        <w:rPr/>
        <w:t>= (Wa/Wo) x</w:t>
      </w:r>
      <w:r>
        <w:rPr>
          <w:spacing w:val="-3"/>
        </w:rPr>
        <w:t> </w:t>
      </w:r>
      <w:r>
        <w:rPr/>
        <w:t>100</w:t>
        <w:tab/>
        <w:t>(3.5)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6"/>
        <w:ind w:left="120" w:right="898"/>
        <w:jc w:val="both"/>
      </w:pPr>
      <w:r>
        <w:rPr/>
        <w:t>where Ac is the ash content in percentage; Wa is the weight of ash after cooling and</w:t>
      </w:r>
      <w:r>
        <w:rPr>
          <w:spacing w:val="1"/>
        </w:rPr>
        <w:t> </w:t>
      </w:r>
      <w:r>
        <w:rPr/>
        <w:t>Wo</w:t>
      </w:r>
      <w:r>
        <w:rPr>
          <w:spacing w:val="-5"/>
        </w:rPr>
        <w:t> </w:t>
      </w:r>
      <w:r>
        <w:rPr/>
        <w:t>is the</w:t>
      </w:r>
      <w:r>
        <w:rPr>
          <w:spacing w:val="-2"/>
        </w:rPr>
        <w:t> </w:t>
      </w:r>
      <w:r>
        <w:rPr/>
        <w:t>original weight of dry</w:t>
      </w:r>
      <w:r>
        <w:rPr>
          <w:spacing w:val="-4"/>
        </w:rPr>
        <w:t> </w:t>
      </w:r>
      <w:r>
        <w:rPr/>
        <w:t>sorbent.</w:t>
      </w:r>
    </w:p>
    <w:p>
      <w:pPr>
        <w:pStyle w:val="BodyText"/>
        <w:tabs>
          <w:tab w:pos="8041" w:val="left" w:leader="none"/>
        </w:tabs>
        <w:spacing w:line="652" w:lineRule="auto" w:before="197"/>
        <w:ind w:left="120" w:right="939"/>
        <w:jc w:val="both"/>
      </w:pPr>
      <w:r>
        <w:rPr>
          <w:rFonts w:ascii="Arial"/>
          <w:b/>
        </w:rPr>
        <w:t>Porosity</w:t>
      </w:r>
      <w:r>
        <w:rPr/>
        <w:t>: The porosity of the materials was calculated using the formula for porosity.</w:t>
      </w:r>
      <w:r>
        <w:rPr>
          <w:spacing w:val="-65"/>
        </w:rPr>
        <w:t> </w:t>
      </w:r>
      <w:r>
        <w:rPr/>
        <w:t>Porosity</w:t>
      </w:r>
      <w:r>
        <w:rPr>
          <w:spacing w:val="-3"/>
        </w:rPr>
        <w:t> </w:t>
      </w:r>
      <w:r>
        <w:rPr/>
        <w:t>= 1- (BD/TD)</w:t>
        <w:tab/>
        <w:t>(3.6)</w:t>
      </w:r>
    </w:p>
    <w:p>
      <w:pPr>
        <w:pStyle w:val="BodyText"/>
        <w:spacing w:before="3"/>
        <w:ind w:left="120"/>
      </w:pPr>
      <w:r>
        <w:rPr/>
        <w:t>where</w:t>
      </w:r>
      <w:r>
        <w:rPr>
          <w:spacing w:val="-1"/>
        </w:rPr>
        <w:t> </w:t>
      </w:r>
      <w:r>
        <w:rPr/>
        <w:t>BD</w:t>
      </w:r>
      <w:r>
        <w:rPr>
          <w:spacing w:val="-1"/>
        </w:rPr>
        <w:t> </w:t>
      </w:r>
      <w:r>
        <w:rPr/>
        <w:t>is the</w:t>
      </w:r>
      <w:r>
        <w:rPr>
          <w:spacing w:val="-3"/>
        </w:rPr>
        <w:t> </w:t>
      </w:r>
      <w:r>
        <w:rPr/>
        <w:t>bulk density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TD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true</w:t>
      </w:r>
      <w:r>
        <w:rPr>
          <w:spacing w:val="-1"/>
        </w:rPr>
        <w:t> </w:t>
      </w:r>
      <w:r>
        <w:rPr/>
        <w:t>density</w:t>
      </w:r>
    </w:p>
    <w:p>
      <w:pPr>
        <w:spacing w:after="0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5"/>
        <w:jc w:val="both"/>
      </w:pPr>
      <w:r>
        <w:rPr>
          <w:rFonts w:ascii="Arial" w:hAnsi="Arial"/>
          <w:b/>
        </w:rPr>
        <w:t>Lignin Content</w:t>
      </w:r>
      <w:r>
        <w:rPr/>
        <w:t>:</w:t>
      </w:r>
      <w:r>
        <w:rPr>
          <w:spacing w:val="1"/>
        </w:rPr>
        <w:t> </w:t>
      </w:r>
      <w:r>
        <w:rPr/>
        <w:t>2 g </w:t>
      </w:r>
      <w:r>
        <w:rPr>
          <w:color w:val="221F1F"/>
        </w:rPr>
        <w:t>sample was placed in a flask and 15 ml of 72% sulphuric acid</w:t>
      </w:r>
      <w:r>
        <w:rPr>
          <w:color w:val="221F1F"/>
          <w:spacing w:val="1"/>
        </w:rPr>
        <w:t> </w:t>
      </w:r>
      <w:r>
        <w:rPr>
          <w:color w:val="221F1F"/>
        </w:rPr>
        <w:t>was</w:t>
      </w:r>
      <w:r>
        <w:rPr>
          <w:color w:val="221F1F"/>
          <w:spacing w:val="-7"/>
        </w:rPr>
        <w:t> </w:t>
      </w:r>
      <w:r>
        <w:rPr>
          <w:color w:val="221F1F"/>
        </w:rPr>
        <w:t>added.</w:t>
      </w:r>
      <w:r>
        <w:rPr>
          <w:color w:val="221F1F"/>
          <w:spacing w:val="-7"/>
        </w:rPr>
        <w:t> </w:t>
      </w:r>
      <w:r>
        <w:rPr>
          <w:color w:val="221F1F"/>
        </w:rPr>
        <w:t>The</w:t>
      </w:r>
      <w:r>
        <w:rPr>
          <w:color w:val="221F1F"/>
          <w:spacing w:val="-6"/>
        </w:rPr>
        <w:t> </w:t>
      </w:r>
      <w:r>
        <w:rPr>
          <w:color w:val="221F1F"/>
        </w:rPr>
        <w:t>mixture</w:t>
      </w:r>
      <w:r>
        <w:rPr>
          <w:color w:val="221F1F"/>
          <w:spacing w:val="-7"/>
        </w:rPr>
        <w:t> </w:t>
      </w:r>
      <w:r>
        <w:rPr>
          <w:color w:val="221F1F"/>
        </w:rPr>
        <w:t>was</w:t>
      </w:r>
      <w:r>
        <w:rPr>
          <w:color w:val="221F1F"/>
          <w:spacing w:val="-7"/>
        </w:rPr>
        <w:t> </w:t>
      </w:r>
      <w:r>
        <w:rPr>
          <w:color w:val="221F1F"/>
        </w:rPr>
        <w:t>stirred</w:t>
      </w:r>
      <w:r>
        <w:rPr>
          <w:color w:val="221F1F"/>
          <w:spacing w:val="-6"/>
        </w:rPr>
        <w:t> </w:t>
      </w:r>
      <w:r>
        <w:rPr>
          <w:color w:val="221F1F"/>
        </w:rPr>
        <w:t>frequently</w:t>
      </w:r>
      <w:r>
        <w:rPr>
          <w:color w:val="221F1F"/>
          <w:spacing w:val="-9"/>
        </w:rPr>
        <w:t> </w:t>
      </w:r>
      <w:r>
        <w:rPr>
          <w:color w:val="221F1F"/>
        </w:rPr>
        <w:t>for</w:t>
      </w:r>
      <w:r>
        <w:rPr>
          <w:color w:val="221F1F"/>
          <w:spacing w:val="-7"/>
        </w:rPr>
        <w:t> </w:t>
      </w:r>
      <w:r>
        <w:rPr>
          <w:color w:val="221F1F"/>
        </w:rPr>
        <w:t>two</w:t>
      </w:r>
      <w:r>
        <w:rPr>
          <w:color w:val="221F1F"/>
          <w:spacing w:val="-6"/>
        </w:rPr>
        <w:t> </w:t>
      </w:r>
      <w:r>
        <w:rPr>
          <w:color w:val="221F1F"/>
        </w:rPr>
        <w:t>and</w:t>
      </w:r>
      <w:r>
        <w:rPr>
          <w:color w:val="221F1F"/>
          <w:spacing w:val="-6"/>
        </w:rPr>
        <w:t> </w:t>
      </w:r>
      <w:r>
        <w:rPr>
          <w:color w:val="221F1F"/>
        </w:rPr>
        <w:t>half</w:t>
      </w:r>
      <w:r>
        <w:rPr>
          <w:color w:val="221F1F"/>
          <w:spacing w:val="-4"/>
        </w:rPr>
        <w:t> </w:t>
      </w:r>
      <w:r>
        <w:rPr>
          <w:color w:val="221F1F"/>
        </w:rPr>
        <w:t>hours</w:t>
      </w:r>
      <w:r>
        <w:rPr>
          <w:color w:val="221F1F"/>
          <w:spacing w:val="-7"/>
        </w:rPr>
        <w:t> </w:t>
      </w:r>
      <w:r>
        <w:rPr>
          <w:color w:val="221F1F"/>
        </w:rPr>
        <w:t>at</w:t>
      </w:r>
      <w:r>
        <w:rPr>
          <w:color w:val="221F1F"/>
          <w:spacing w:val="-6"/>
        </w:rPr>
        <w:t> </w:t>
      </w:r>
      <w:r>
        <w:rPr>
          <w:color w:val="221F1F"/>
        </w:rPr>
        <w:t>25°C</w:t>
      </w:r>
      <w:r>
        <w:rPr>
          <w:color w:val="221F1F"/>
          <w:spacing w:val="-7"/>
        </w:rPr>
        <w:t> </w:t>
      </w:r>
      <w:r>
        <w:rPr>
          <w:color w:val="221F1F"/>
        </w:rPr>
        <w:t>and</w:t>
      </w:r>
      <w:r>
        <w:rPr>
          <w:color w:val="221F1F"/>
          <w:spacing w:val="2"/>
        </w:rPr>
        <w:t> </w:t>
      </w:r>
      <w:r>
        <w:rPr>
          <w:color w:val="221F1F"/>
        </w:rPr>
        <w:t>200</w:t>
      </w:r>
      <w:r>
        <w:rPr>
          <w:color w:val="221F1F"/>
          <w:spacing w:val="-65"/>
        </w:rPr>
        <w:t> </w:t>
      </w:r>
      <w:r>
        <w:rPr>
          <w:color w:val="221F1F"/>
        </w:rPr>
        <w:t>ml of distilled water was added to the mixture. Then the mixture was boiled for next</w:t>
      </w:r>
      <w:r>
        <w:rPr>
          <w:color w:val="221F1F"/>
          <w:spacing w:val="1"/>
        </w:rPr>
        <w:t> </w:t>
      </w:r>
      <w:r>
        <w:rPr>
          <w:color w:val="221F1F"/>
        </w:rPr>
        <w:t>two hours and cooled. After 24 hours, the lignin was transferred to the crucible and</w:t>
      </w:r>
      <w:r>
        <w:rPr>
          <w:color w:val="221F1F"/>
          <w:spacing w:val="1"/>
        </w:rPr>
        <w:t> </w:t>
      </w:r>
      <w:r>
        <w:rPr>
          <w:color w:val="221F1F"/>
        </w:rPr>
        <w:t>washed with hot water repeatedly until it became acid free. The collected lignin was</w:t>
      </w:r>
      <w:r>
        <w:rPr>
          <w:color w:val="221F1F"/>
          <w:spacing w:val="1"/>
        </w:rPr>
        <w:t> </w:t>
      </w:r>
      <w:r>
        <w:rPr>
          <w:color w:val="221F1F"/>
        </w:rPr>
        <w:t>dried at 105°C and cooled down in desiccator and weighed. The drying and weighing</w:t>
      </w:r>
      <w:r>
        <w:rPr>
          <w:color w:val="221F1F"/>
          <w:spacing w:val="-64"/>
        </w:rPr>
        <w:t> </w:t>
      </w:r>
      <w:r>
        <w:rPr>
          <w:color w:val="221F1F"/>
        </w:rPr>
        <w:t>were</w:t>
      </w:r>
      <w:r>
        <w:rPr>
          <w:color w:val="221F1F"/>
          <w:spacing w:val="-1"/>
        </w:rPr>
        <w:t> </w:t>
      </w:r>
      <w:r>
        <w:rPr>
          <w:color w:val="221F1F"/>
        </w:rPr>
        <w:t>repeated until constant weight</w:t>
      </w:r>
      <w:r>
        <w:rPr>
          <w:color w:val="221F1F"/>
          <w:spacing w:val="1"/>
        </w:rPr>
        <w:t> </w:t>
      </w:r>
      <w:r>
        <w:rPr>
          <w:color w:val="221F1F"/>
        </w:rPr>
        <w:t>was</w:t>
      </w:r>
      <w:r>
        <w:rPr>
          <w:color w:val="221F1F"/>
          <w:spacing w:val="-1"/>
        </w:rPr>
        <w:t> </w:t>
      </w:r>
      <w:r>
        <w:rPr>
          <w:color w:val="221F1F"/>
        </w:rPr>
        <w:t>gotten.</w:t>
      </w:r>
    </w:p>
    <w:p>
      <w:pPr>
        <w:pStyle w:val="BodyText"/>
        <w:spacing w:line="480" w:lineRule="auto" w:before="1"/>
        <w:ind w:left="120" w:right="894"/>
        <w:jc w:val="both"/>
      </w:pPr>
      <w:r>
        <w:rPr>
          <w:rFonts w:ascii="Arial" w:hAnsi="Arial"/>
          <w:b/>
        </w:rPr>
        <w:t>Cellulose</w:t>
      </w:r>
      <w:r>
        <w:rPr>
          <w:rFonts w:ascii="Arial" w:hAnsi="Arial"/>
          <w:b/>
          <w:spacing w:val="-13"/>
        </w:rPr>
        <w:t> </w:t>
      </w:r>
      <w:r>
        <w:rPr>
          <w:rFonts w:ascii="Arial" w:hAnsi="Arial"/>
          <w:b/>
        </w:rPr>
        <w:t>content:</w:t>
      </w:r>
      <w:r>
        <w:rPr>
          <w:rFonts w:ascii="Arial" w:hAnsi="Arial"/>
          <w:b/>
          <w:spacing w:val="-10"/>
        </w:rPr>
        <w:t> </w:t>
      </w:r>
      <w:r>
        <w:rPr>
          <w:color w:val="221F1F"/>
        </w:rPr>
        <w:t>Holocellulose</w:t>
      </w:r>
      <w:r>
        <w:rPr>
          <w:color w:val="221F1F"/>
          <w:spacing w:val="-12"/>
        </w:rPr>
        <w:t> </w:t>
      </w:r>
      <w:r>
        <w:rPr>
          <w:color w:val="221F1F"/>
        </w:rPr>
        <w:t>(2.0</w:t>
      </w:r>
      <w:r>
        <w:rPr>
          <w:color w:val="221F1F"/>
          <w:spacing w:val="-12"/>
        </w:rPr>
        <w:t> </w:t>
      </w:r>
      <w:r>
        <w:rPr>
          <w:color w:val="221F1F"/>
        </w:rPr>
        <w:t>g)</w:t>
      </w:r>
      <w:r>
        <w:rPr>
          <w:color w:val="221F1F"/>
          <w:spacing w:val="-11"/>
        </w:rPr>
        <w:t> </w:t>
      </w:r>
      <w:r>
        <w:rPr>
          <w:color w:val="221F1F"/>
        </w:rPr>
        <w:t>were</w:t>
      </w:r>
      <w:r>
        <w:rPr>
          <w:color w:val="221F1F"/>
          <w:spacing w:val="-11"/>
        </w:rPr>
        <w:t> </w:t>
      </w:r>
      <w:r>
        <w:rPr>
          <w:color w:val="221F1F"/>
        </w:rPr>
        <w:t>placed</w:t>
      </w:r>
      <w:r>
        <w:rPr>
          <w:color w:val="221F1F"/>
          <w:spacing w:val="-13"/>
        </w:rPr>
        <w:t> </w:t>
      </w:r>
      <w:r>
        <w:rPr>
          <w:color w:val="221F1F"/>
        </w:rPr>
        <w:t>in</w:t>
      </w:r>
      <w:r>
        <w:rPr>
          <w:color w:val="221F1F"/>
          <w:spacing w:val="-13"/>
        </w:rPr>
        <w:t> </w:t>
      </w:r>
      <w:r>
        <w:rPr>
          <w:color w:val="221F1F"/>
        </w:rPr>
        <w:t>a</w:t>
      </w:r>
      <w:r>
        <w:rPr>
          <w:color w:val="221F1F"/>
          <w:spacing w:val="-12"/>
        </w:rPr>
        <w:t> </w:t>
      </w:r>
      <w:r>
        <w:rPr>
          <w:color w:val="221F1F"/>
        </w:rPr>
        <w:t>beaker</w:t>
      </w:r>
      <w:r>
        <w:rPr>
          <w:color w:val="221F1F"/>
          <w:spacing w:val="-15"/>
        </w:rPr>
        <w:t> </w:t>
      </w:r>
      <w:r>
        <w:rPr>
          <w:color w:val="221F1F"/>
        </w:rPr>
        <w:t>and</w:t>
      </w:r>
      <w:r>
        <w:rPr>
          <w:color w:val="221F1F"/>
          <w:spacing w:val="-13"/>
        </w:rPr>
        <w:t> </w:t>
      </w:r>
      <w:r>
        <w:rPr>
          <w:color w:val="221F1F"/>
        </w:rPr>
        <w:t>10</w:t>
      </w:r>
      <w:r>
        <w:rPr>
          <w:color w:val="221F1F"/>
          <w:spacing w:val="-14"/>
        </w:rPr>
        <w:t> </w:t>
      </w:r>
      <w:r>
        <w:rPr>
          <w:color w:val="221F1F"/>
        </w:rPr>
        <w:t>ml</w:t>
      </w:r>
      <w:r>
        <w:rPr>
          <w:color w:val="221F1F"/>
          <w:spacing w:val="-14"/>
        </w:rPr>
        <w:t> </w:t>
      </w:r>
      <w:r>
        <w:rPr>
          <w:color w:val="221F1F"/>
        </w:rPr>
        <w:t>of</w:t>
      </w:r>
      <w:r>
        <w:rPr>
          <w:color w:val="221F1F"/>
          <w:spacing w:val="-11"/>
        </w:rPr>
        <w:t> </w:t>
      </w:r>
      <w:r>
        <w:rPr>
          <w:color w:val="221F1F"/>
        </w:rPr>
        <w:t>sodium</w:t>
      </w:r>
      <w:r>
        <w:rPr>
          <w:color w:val="221F1F"/>
          <w:spacing w:val="-64"/>
        </w:rPr>
        <w:t> </w:t>
      </w:r>
      <w:r>
        <w:rPr>
          <w:color w:val="221F1F"/>
        </w:rPr>
        <w:t>hydroxide solution (17.5%) was added. The fibres were stirred vigorously with glass</w:t>
      </w:r>
      <w:r>
        <w:rPr>
          <w:color w:val="221F1F"/>
          <w:spacing w:val="1"/>
        </w:rPr>
        <w:t> </w:t>
      </w:r>
      <w:r>
        <w:rPr>
          <w:color w:val="221F1F"/>
        </w:rPr>
        <w:t>rod so that they could be soaked with sodium hydroxide solution vigorously. Then</w:t>
      </w:r>
      <w:r>
        <w:rPr>
          <w:color w:val="221F1F"/>
          <w:spacing w:val="1"/>
        </w:rPr>
        <w:t> </w:t>
      </w:r>
      <w:r>
        <w:rPr>
          <w:color w:val="221F1F"/>
        </w:rPr>
        <w:t>sodium hydroxide solution was added to the mixture periodically (once every five</w:t>
      </w:r>
      <w:r>
        <w:rPr>
          <w:color w:val="221F1F"/>
          <w:spacing w:val="1"/>
        </w:rPr>
        <w:t> </w:t>
      </w:r>
      <w:r>
        <w:rPr>
          <w:color w:val="221F1F"/>
        </w:rPr>
        <w:t>minutes)</w:t>
      </w:r>
      <w:r>
        <w:rPr>
          <w:color w:val="221F1F"/>
          <w:spacing w:val="-7"/>
        </w:rPr>
        <w:t> </w:t>
      </w:r>
      <w:r>
        <w:rPr>
          <w:color w:val="221F1F"/>
        </w:rPr>
        <w:t>for</w:t>
      </w:r>
      <w:r>
        <w:rPr>
          <w:color w:val="221F1F"/>
          <w:spacing w:val="-4"/>
        </w:rPr>
        <w:t> </w:t>
      </w:r>
      <w:r>
        <w:rPr>
          <w:color w:val="221F1F"/>
        </w:rPr>
        <w:t>half</w:t>
      </w:r>
      <w:r>
        <w:rPr>
          <w:color w:val="221F1F"/>
          <w:spacing w:val="-2"/>
        </w:rPr>
        <w:t> </w:t>
      </w:r>
      <w:r>
        <w:rPr>
          <w:color w:val="221F1F"/>
        </w:rPr>
        <w:t>an</w:t>
      </w:r>
      <w:r>
        <w:rPr>
          <w:color w:val="221F1F"/>
          <w:spacing w:val="-3"/>
        </w:rPr>
        <w:t> </w:t>
      </w:r>
      <w:r>
        <w:rPr>
          <w:color w:val="221F1F"/>
        </w:rPr>
        <w:t>hour</w:t>
      </w:r>
      <w:r>
        <w:rPr>
          <w:color w:val="221F1F"/>
          <w:spacing w:val="-5"/>
        </w:rPr>
        <w:t> </w:t>
      </w:r>
      <w:r>
        <w:rPr>
          <w:color w:val="221F1F"/>
        </w:rPr>
        <w:t>and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-6"/>
        </w:rPr>
        <w:t> </w:t>
      </w:r>
      <w:r>
        <w:rPr>
          <w:color w:val="221F1F"/>
        </w:rPr>
        <w:t>mixture</w:t>
      </w:r>
      <w:r>
        <w:rPr>
          <w:color w:val="221F1F"/>
          <w:spacing w:val="-3"/>
        </w:rPr>
        <w:t> </w:t>
      </w:r>
      <w:r>
        <w:rPr>
          <w:color w:val="221F1F"/>
        </w:rPr>
        <w:t>temperature</w:t>
      </w:r>
      <w:r>
        <w:rPr>
          <w:color w:val="221F1F"/>
          <w:spacing w:val="-4"/>
        </w:rPr>
        <w:t> </w:t>
      </w:r>
      <w:r>
        <w:rPr>
          <w:color w:val="221F1F"/>
        </w:rPr>
        <w:t>was</w:t>
      </w:r>
      <w:r>
        <w:rPr>
          <w:color w:val="221F1F"/>
          <w:spacing w:val="-3"/>
        </w:rPr>
        <w:t> </w:t>
      </w:r>
      <w:r>
        <w:rPr>
          <w:color w:val="221F1F"/>
        </w:rPr>
        <w:t>kept</w:t>
      </w:r>
      <w:r>
        <w:rPr>
          <w:color w:val="221F1F"/>
          <w:spacing w:val="-4"/>
        </w:rPr>
        <w:t> </w:t>
      </w:r>
      <w:r>
        <w:rPr>
          <w:color w:val="221F1F"/>
        </w:rPr>
        <w:t>at</w:t>
      </w:r>
      <w:r>
        <w:rPr>
          <w:color w:val="221F1F"/>
          <w:spacing w:val="-3"/>
        </w:rPr>
        <w:t> </w:t>
      </w:r>
      <w:r>
        <w:rPr>
          <w:color w:val="221F1F"/>
        </w:rPr>
        <w:t>20°C.</w:t>
      </w:r>
      <w:r>
        <w:rPr>
          <w:color w:val="221F1F"/>
          <w:spacing w:val="-1"/>
        </w:rPr>
        <w:t> </w:t>
      </w:r>
      <w:r>
        <w:rPr>
          <w:color w:val="221F1F"/>
        </w:rPr>
        <w:t>About</w:t>
      </w:r>
      <w:r>
        <w:rPr>
          <w:color w:val="221F1F"/>
          <w:spacing w:val="-5"/>
        </w:rPr>
        <w:t> </w:t>
      </w:r>
      <w:r>
        <w:rPr>
          <w:color w:val="221F1F"/>
        </w:rPr>
        <w:t>33</w:t>
      </w:r>
      <w:r>
        <w:rPr>
          <w:color w:val="221F1F"/>
          <w:spacing w:val="-6"/>
        </w:rPr>
        <w:t> </w:t>
      </w:r>
      <w:r>
        <w:rPr>
          <w:color w:val="221F1F"/>
        </w:rPr>
        <w:t>mL</w:t>
      </w:r>
      <w:r>
        <w:rPr>
          <w:color w:val="221F1F"/>
          <w:spacing w:val="-64"/>
        </w:rPr>
        <w:t> </w:t>
      </w:r>
      <w:r>
        <w:rPr>
          <w:color w:val="221F1F"/>
        </w:rPr>
        <w:t>of distilled water was added in the beaker and kept for an hour. The holocellulose</w:t>
      </w:r>
      <w:r>
        <w:rPr>
          <w:color w:val="221F1F"/>
          <w:spacing w:val="1"/>
        </w:rPr>
        <w:t> </w:t>
      </w:r>
      <w:r>
        <w:rPr>
          <w:color w:val="221F1F"/>
        </w:rPr>
        <w:t>residue</w:t>
      </w:r>
      <w:r>
        <w:rPr>
          <w:color w:val="221F1F"/>
          <w:spacing w:val="-6"/>
        </w:rPr>
        <w:t> </w:t>
      </w:r>
      <w:r>
        <w:rPr>
          <w:color w:val="221F1F"/>
        </w:rPr>
        <w:t>was</w:t>
      </w:r>
      <w:r>
        <w:rPr>
          <w:color w:val="221F1F"/>
          <w:spacing w:val="-4"/>
        </w:rPr>
        <w:t> </w:t>
      </w:r>
      <w:r>
        <w:rPr>
          <w:color w:val="221F1F"/>
        </w:rPr>
        <w:t>filtered</w:t>
      </w:r>
      <w:r>
        <w:rPr>
          <w:color w:val="221F1F"/>
          <w:spacing w:val="-6"/>
        </w:rPr>
        <w:t> </w:t>
      </w:r>
      <w:r>
        <w:rPr>
          <w:color w:val="221F1F"/>
        </w:rPr>
        <w:t>and</w:t>
      </w:r>
      <w:r>
        <w:rPr>
          <w:color w:val="221F1F"/>
          <w:spacing w:val="-3"/>
        </w:rPr>
        <w:t> </w:t>
      </w:r>
      <w:r>
        <w:rPr>
          <w:color w:val="221F1F"/>
        </w:rPr>
        <w:t>transferred</w:t>
      </w:r>
      <w:r>
        <w:rPr>
          <w:color w:val="221F1F"/>
          <w:spacing w:val="-6"/>
        </w:rPr>
        <w:t> </w:t>
      </w:r>
      <w:r>
        <w:rPr>
          <w:color w:val="221F1F"/>
        </w:rPr>
        <w:t>to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-5"/>
        </w:rPr>
        <w:t> </w:t>
      </w:r>
      <w:r>
        <w:rPr>
          <w:color w:val="221F1F"/>
        </w:rPr>
        <w:t>crucible</w:t>
      </w:r>
      <w:r>
        <w:rPr>
          <w:color w:val="221F1F"/>
          <w:spacing w:val="-4"/>
        </w:rPr>
        <w:t> </w:t>
      </w:r>
      <w:r>
        <w:rPr>
          <w:color w:val="221F1F"/>
        </w:rPr>
        <w:t>and</w:t>
      </w:r>
      <w:r>
        <w:rPr>
          <w:color w:val="221F1F"/>
          <w:spacing w:val="-6"/>
        </w:rPr>
        <w:t> </w:t>
      </w:r>
      <w:r>
        <w:rPr>
          <w:color w:val="221F1F"/>
        </w:rPr>
        <w:t>washed</w:t>
      </w:r>
      <w:r>
        <w:rPr>
          <w:color w:val="221F1F"/>
          <w:spacing w:val="-3"/>
        </w:rPr>
        <w:t> </w:t>
      </w:r>
      <w:r>
        <w:rPr>
          <w:color w:val="221F1F"/>
        </w:rPr>
        <w:t>with</w:t>
      </w:r>
      <w:r>
        <w:rPr>
          <w:color w:val="221F1F"/>
          <w:spacing w:val="-6"/>
        </w:rPr>
        <w:t> </w:t>
      </w:r>
      <w:r>
        <w:rPr>
          <w:color w:val="221F1F"/>
        </w:rPr>
        <w:t>100</w:t>
      </w:r>
      <w:r>
        <w:rPr>
          <w:color w:val="221F1F"/>
          <w:spacing w:val="-6"/>
        </w:rPr>
        <w:t> </w:t>
      </w:r>
      <w:r>
        <w:rPr>
          <w:color w:val="221F1F"/>
        </w:rPr>
        <w:t>ml</w:t>
      </w:r>
      <w:r>
        <w:rPr>
          <w:color w:val="221F1F"/>
          <w:spacing w:val="-6"/>
        </w:rPr>
        <w:t> </w:t>
      </w:r>
      <w:r>
        <w:rPr>
          <w:color w:val="221F1F"/>
        </w:rPr>
        <w:t>of</w:t>
      </w:r>
      <w:r>
        <w:rPr>
          <w:color w:val="221F1F"/>
          <w:spacing w:val="-4"/>
        </w:rPr>
        <w:t> </w:t>
      </w:r>
      <w:r>
        <w:rPr>
          <w:color w:val="221F1F"/>
        </w:rPr>
        <w:t>sodium</w:t>
      </w:r>
      <w:r>
        <w:rPr>
          <w:color w:val="221F1F"/>
          <w:spacing w:val="-64"/>
        </w:rPr>
        <w:t> </w:t>
      </w:r>
      <w:r>
        <w:rPr>
          <w:color w:val="221F1F"/>
          <w:spacing w:val="-1"/>
        </w:rPr>
        <w:t>hydroxide</w:t>
      </w:r>
      <w:r>
        <w:rPr>
          <w:color w:val="221F1F"/>
          <w:spacing w:val="-11"/>
        </w:rPr>
        <w:t> </w:t>
      </w:r>
      <w:r>
        <w:rPr>
          <w:color w:val="221F1F"/>
          <w:spacing w:val="-1"/>
        </w:rPr>
        <w:t>(8.3%),</w:t>
      </w:r>
      <w:r>
        <w:rPr>
          <w:color w:val="221F1F"/>
          <w:spacing w:val="-12"/>
        </w:rPr>
        <w:t> </w:t>
      </w:r>
      <w:r>
        <w:rPr>
          <w:color w:val="221F1F"/>
        </w:rPr>
        <w:t>200</w:t>
      </w:r>
      <w:r>
        <w:rPr>
          <w:color w:val="221F1F"/>
          <w:spacing w:val="-16"/>
        </w:rPr>
        <w:t> </w:t>
      </w:r>
      <w:r>
        <w:rPr>
          <w:color w:val="221F1F"/>
        </w:rPr>
        <w:t>ml</w:t>
      </w:r>
      <w:r>
        <w:rPr>
          <w:color w:val="221F1F"/>
          <w:spacing w:val="-13"/>
        </w:rPr>
        <w:t> </w:t>
      </w:r>
      <w:r>
        <w:rPr>
          <w:color w:val="221F1F"/>
        </w:rPr>
        <w:t>of</w:t>
      </w:r>
      <w:r>
        <w:rPr>
          <w:color w:val="221F1F"/>
          <w:spacing w:val="-12"/>
        </w:rPr>
        <w:t> </w:t>
      </w:r>
      <w:r>
        <w:rPr>
          <w:color w:val="221F1F"/>
        </w:rPr>
        <w:t>distilled</w:t>
      </w:r>
      <w:r>
        <w:rPr>
          <w:color w:val="221F1F"/>
          <w:spacing w:val="-11"/>
        </w:rPr>
        <w:t> </w:t>
      </w:r>
      <w:r>
        <w:rPr>
          <w:color w:val="221F1F"/>
        </w:rPr>
        <w:t>water,</w:t>
      </w:r>
      <w:r>
        <w:rPr>
          <w:color w:val="221F1F"/>
          <w:spacing w:val="-12"/>
        </w:rPr>
        <w:t> </w:t>
      </w:r>
      <w:r>
        <w:rPr>
          <w:color w:val="221F1F"/>
        </w:rPr>
        <w:t>15</w:t>
      </w:r>
      <w:r>
        <w:rPr>
          <w:color w:val="221F1F"/>
          <w:spacing w:val="-15"/>
        </w:rPr>
        <w:t> </w:t>
      </w:r>
      <w:r>
        <w:rPr>
          <w:color w:val="221F1F"/>
        </w:rPr>
        <w:t>mL</w:t>
      </w:r>
      <w:r>
        <w:rPr>
          <w:color w:val="221F1F"/>
          <w:spacing w:val="-10"/>
        </w:rPr>
        <w:t> </w:t>
      </w:r>
      <w:r>
        <w:rPr>
          <w:color w:val="221F1F"/>
        </w:rPr>
        <w:t>of</w:t>
      </w:r>
      <w:r>
        <w:rPr>
          <w:color w:val="221F1F"/>
          <w:spacing w:val="-9"/>
        </w:rPr>
        <w:t> </w:t>
      </w:r>
      <w:r>
        <w:rPr>
          <w:color w:val="221F1F"/>
        </w:rPr>
        <w:t>acetic</w:t>
      </w:r>
      <w:r>
        <w:rPr>
          <w:color w:val="221F1F"/>
          <w:spacing w:val="-13"/>
        </w:rPr>
        <w:t> </w:t>
      </w:r>
      <w:r>
        <w:rPr>
          <w:color w:val="221F1F"/>
        </w:rPr>
        <w:t>acid</w:t>
      </w:r>
      <w:r>
        <w:rPr>
          <w:color w:val="221F1F"/>
          <w:spacing w:val="-14"/>
        </w:rPr>
        <w:t> </w:t>
      </w:r>
      <w:r>
        <w:rPr>
          <w:color w:val="221F1F"/>
        </w:rPr>
        <w:t>(10%)</w:t>
      </w:r>
      <w:r>
        <w:rPr>
          <w:color w:val="221F1F"/>
          <w:spacing w:val="-13"/>
        </w:rPr>
        <w:t> </w:t>
      </w:r>
      <w:r>
        <w:rPr>
          <w:color w:val="221F1F"/>
        </w:rPr>
        <w:t>and</w:t>
      </w:r>
      <w:r>
        <w:rPr>
          <w:color w:val="221F1F"/>
          <w:spacing w:val="-14"/>
        </w:rPr>
        <w:t> </w:t>
      </w:r>
      <w:r>
        <w:rPr>
          <w:color w:val="221F1F"/>
        </w:rPr>
        <w:t>again</w:t>
      </w:r>
      <w:r>
        <w:rPr>
          <w:color w:val="221F1F"/>
          <w:spacing w:val="-12"/>
        </w:rPr>
        <w:t> </w:t>
      </w:r>
      <w:r>
        <w:rPr>
          <w:color w:val="221F1F"/>
        </w:rPr>
        <w:t>water</w:t>
      </w:r>
      <w:r>
        <w:rPr>
          <w:color w:val="221F1F"/>
          <w:spacing w:val="-64"/>
        </w:rPr>
        <w:t> </w:t>
      </w:r>
      <w:r>
        <w:rPr>
          <w:color w:val="221F1F"/>
        </w:rPr>
        <w:t>successively.</w:t>
      </w:r>
      <w:r>
        <w:rPr>
          <w:color w:val="221F1F"/>
          <w:spacing w:val="-1"/>
        </w:rPr>
        <w:t> </w:t>
      </w:r>
      <w:r>
        <w:rPr>
          <w:color w:val="221F1F"/>
        </w:rPr>
        <w:t>The crucible</w:t>
      </w:r>
      <w:r>
        <w:rPr>
          <w:color w:val="221F1F"/>
          <w:spacing w:val="2"/>
        </w:rPr>
        <w:t> </w:t>
      </w:r>
      <w:r>
        <w:rPr>
          <w:color w:val="221F1F"/>
        </w:rPr>
        <w:t>with celluloses</w:t>
      </w:r>
      <w:r>
        <w:rPr>
          <w:color w:val="221F1F"/>
          <w:spacing w:val="-1"/>
        </w:rPr>
        <w:t> </w:t>
      </w:r>
      <w:r>
        <w:rPr>
          <w:color w:val="221F1F"/>
        </w:rPr>
        <w:t>was dried</w:t>
      </w:r>
      <w:r>
        <w:rPr>
          <w:color w:val="221F1F"/>
          <w:spacing w:val="-1"/>
        </w:rPr>
        <w:t> </w:t>
      </w:r>
      <w:r>
        <w:rPr>
          <w:color w:val="221F1F"/>
        </w:rPr>
        <w:t>and weighed.</w:t>
      </w:r>
    </w:p>
    <w:p>
      <w:pPr>
        <w:spacing w:before="4"/>
        <w:ind w:left="187" w:right="0" w:firstLine="0"/>
        <w:jc w:val="both"/>
        <w:rPr>
          <w:rFonts w:ascii="Arial"/>
          <w:b/>
          <w:sz w:val="24"/>
        </w:rPr>
      </w:pPr>
      <w:r>
        <w:rPr>
          <w:rFonts w:ascii="Arial"/>
          <w:b/>
          <w:color w:val="221F1F"/>
          <w:sz w:val="24"/>
        </w:rPr>
        <w:t>Hausner</w:t>
      </w:r>
      <w:r>
        <w:rPr>
          <w:rFonts w:ascii="Arial"/>
          <w:b/>
          <w:color w:val="221F1F"/>
          <w:spacing w:val="-1"/>
          <w:sz w:val="24"/>
        </w:rPr>
        <w:t> </w:t>
      </w:r>
      <w:r>
        <w:rPr>
          <w:rFonts w:ascii="Arial"/>
          <w:b/>
          <w:color w:val="221F1F"/>
          <w:sz w:val="24"/>
        </w:rPr>
        <w:t>Ratio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2" w:lineRule="auto" w:before="173"/>
        <w:ind w:left="120" w:right="895"/>
        <w:jc w:val="both"/>
      </w:pPr>
      <w:r>
        <w:rPr>
          <w:color w:val="221F1F"/>
        </w:rPr>
        <w:t>It </w:t>
      </w:r>
      <w:r>
        <w:rPr/>
        <w:t>is used in a wide variety of industries as an indication of the flowability of a powder.</w:t>
      </w:r>
      <w:r>
        <w:rPr>
          <w:spacing w:val="-64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value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greater</w:t>
      </w:r>
      <w:r>
        <w:rPr>
          <w:spacing w:val="-6"/>
        </w:rPr>
        <w:t> </w:t>
      </w:r>
      <w:r>
        <w:rPr/>
        <w:t>than</w:t>
      </w:r>
      <w:r>
        <w:rPr>
          <w:spacing w:val="-1"/>
        </w:rPr>
        <w:t> </w:t>
      </w:r>
      <w:r>
        <w:rPr/>
        <w:t>1.25,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considered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indication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poor</w:t>
      </w:r>
      <w:r>
        <w:rPr>
          <w:spacing w:val="-6"/>
        </w:rPr>
        <w:t> </w:t>
      </w:r>
      <w:r>
        <w:rPr/>
        <w:t>flowability.</w:t>
      </w:r>
      <w:r>
        <w:rPr>
          <w:spacing w:val="-64"/>
        </w:rPr>
        <w:t> </w:t>
      </w:r>
      <w:r>
        <w:rPr/>
        <w:t>The</w:t>
      </w:r>
      <w:r>
        <w:rPr>
          <w:spacing w:val="-4"/>
        </w:rPr>
        <w:t> </w:t>
      </w:r>
      <w:r>
        <w:rPr/>
        <w:t>Hausner</w:t>
      </w:r>
      <w:r>
        <w:rPr>
          <w:spacing w:val="-7"/>
        </w:rPr>
        <w:t> </w:t>
      </w:r>
      <w:r>
        <w:rPr/>
        <w:t>ratio</w:t>
      </w:r>
      <w:r>
        <w:rPr>
          <w:spacing w:val="-6"/>
        </w:rPr>
        <w:t> </w:t>
      </w:r>
      <w:r>
        <w:rPr/>
        <w:t>(H)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related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Carr</w:t>
      </w:r>
      <w:r>
        <w:rPr>
          <w:spacing w:val="-5"/>
        </w:rPr>
        <w:t> </w:t>
      </w:r>
      <w:r>
        <w:rPr/>
        <w:t>index</w:t>
      </w:r>
      <w:r>
        <w:rPr>
          <w:spacing w:val="-7"/>
        </w:rPr>
        <w:t> </w:t>
      </w:r>
      <w:r>
        <w:rPr/>
        <w:t>(C),</w:t>
      </w:r>
      <w:r>
        <w:rPr>
          <w:spacing w:val="-5"/>
        </w:rPr>
        <w:t> </w:t>
      </w:r>
      <w:r>
        <w:rPr/>
        <w:t>another</w:t>
      </w:r>
      <w:r>
        <w:rPr>
          <w:spacing w:val="-5"/>
        </w:rPr>
        <w:t> </w:t>
      </w:r>
      <w:r>
        <w:rPr/>
        <w:t>indication of</w:t>
      </w:r>
      <w:r>
        <w:rPr>
          <w:spacing w:val="-4"/>
        </w:rPr>
        <w:t> </w:t>
      </w:r>
      <w:r>
        <w:rPr/>
        <w:t>flowability.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20"/>
        <w:jc w:val="both"/>
      </w:pPr>
      <w:r>
        <w:rPr/>
        <w:t>The</w:t>
      </w:r>
      <w:r>
        <w:rPr>
          <w:spacing w:val="-2"/>
        </w:rPr>
        <w:t> </w:t>
      </w:r>
      <w:r>
        <w:rPr/>
        <w:t>Hausner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formula:</w:t>
      </w:r>
    </w:p>
    <w:p>
      <w:pPr>
        <w:pStyle w:val="BodyText"/>
        <w:spacing w:before="6"/>
      </w:pPr>
    </w:p>
    <w:p>
      <w:pPr>
        <w:pStyle w:val="BodyText"/>
        <w:tabs>
          <w:tab w:pos="1214" w:val="left" w:leader="none"/>
          <w:tab w:pos="1555" w:val="left" w:leader="none"/>
        </w:tabs>
        <w:spacing w:before="1"/>
        <w:ind w:left="840"/>
        <w:rPr>
          <w:sz w:val="16"/>
        </w:rPr>
      </w:pPr>
      <w:r>
        <w:rPr>
          <w:position w:val="1"/>
        </w:rPr>
        <w:t>H</w:t>
        <w:tab/>
        <w:t>=</w:t>
        <w:tab/>
      </w:r>
      <w:r>
        <w:rPr>
          <w:position w:val="1"/>
          <w:u w:val="single"/>
        </w:rPr>
        <w:t>ρ</w:t>
      </w:r>
      <w:r>
        <w:rPr>
          <w:sz w:val="16"/>
          <w:u w:val="single"/>
        </w:rPr>
        <w:t>T</w:t>
      </w:r>
    </w:p>
    <w:p>
      <w:pPr>
        <w:tabs>
          <w:tab w:pos="6666" w:val="left" w:leader="none"/>
        </w:tabs>
        <w:spacing w:before="201"/>
        <w:ind w:left="201" w:right="0" w:firstLine="0"/>
        <w:jc w:val="center"/>
        <w:rPr>
          <w:sz w:val="24"/>
        </w:rPr>
      </w:pPr>
      <w:r>
        <w:rPr>
          <w:w w:val="95"/>
          <w:position w:val="1"/>
          <w:sz w:val="24"/>
        </w:rPr>
        <w:t>ρ</w:t>
      </w:r>
      <w:r>
        <w:rPr>
          <w:w w:val="95"/>
          <w:sz w:val="16"/>
        </w:rPr>
        <w:t>B</w:t>
        <w:tab/>
      </w:r>
      <w:r>
        <w:rPr>
          <w:position w:val="1"/>
          <w:sz w:val="24"/>
        </w:rPr>
        <w:t>(3.6b)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77" w:lineRule="auto" w:before="79"/>
        <w:ind w:left="120" w:right="895"/>
        <w:jc w:val="both"/>
      </w:pPr>
      <w:r>
        <w:rPr>
          <w:position w:val="1"/>
        </w:rPr>
        <w:t>where ρ</w:t>
      </w:r>
      <w:r>
        <w:rPr>
          <w:sz w:val="16"/>
        </w:rPr>
        <w:t>B </w:t>
      </w:r>
      <w:r>
        <w:rPr>
          <w:position w:val="1"/>
        </w:rPr>
        <w:t>is the freely settled </w:t>
      </w:r>
      <w:hyperlink r:id="rId19">
        <w:r>
          <w:rPr>
            <w:position w:val="1"/>
          </w:rPr>
          <w:t>bulk density </w:t>
        </w:r>
      </w:hyperlink>
      <w:r>
        <w:rPr>
          <w:position w:val="1"/>
        </w:rPr>
        <w:t>of the powder, and ρ</w:t>
      </w:r>
      <w:r>
        <w:rPr>
          <w:sz w:val="16"/>
        </w:rPr>
        <w:t>T </w:t>
      </w:r>
      <w:r>
        <w:rPr>
          <w:position w:val="1"/>
        </w:rPr>
        <w:t>is the tapped bulk</w:t>
      </w:r>
      <w:r>
        <w:rPr>
          <w:spacing w:val="1"/>
          <w:position w:val="1"/>
        </w:rPr>
        <w:t> </w:t>
      </w:r>
      <w:r>
        <w:rPr/>
        <w:t>density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powder.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1"/>
          <w:numId w:val="14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654"/>
        <w:jc w:val="left"/>
      </w:pPr>
      <w:r>
        <w:rPr/>
        <w:t>Characterization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crude</w:t>
      </w:r>
      <w:r>
        <w:rPr>
          <w:spacing w:val="-1"/>
        </w:rPr>
        <w:t> </w:t>
      </w:r>
      <w:r>
        <w:rPr/>
        <w:t>oil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4"/>
        <w:ind w:left="120" w:right="896"/>
        <w:jc w:val="both"/>
      </w:pPr>
      <w:r>
        <w:rPr>
          <w:rFonts w:ascii="Arial"/>
          <w:b/>
        </w:rPr>
        <w:t>Viscosity</w:t>
      </w:r>
      <w:r>
        <w:rPr/>
        <w:t>: The viscosity of the oil samples was obtained using an NDJ-85 Digital</w:t>
      </w:r>
      <w:r>
        <w:rPr>
          <w:spacing w:val="1"/>
        </w:rPr>
        <w:t> </w:t>
      </w:r>
      <w:r>
        <w:rPr/>
        <w:t>rotary viscometer at 27</w:t>
      </w:r>
      <w:r>
        <w:rPr>
          <w:position w:val="8"/>
          <w:sz w:val="16"/>
        </w:rPr>
        <w:t>o</w:t>
      </w:r>
      <w:r>
        <w:rPr/>
        <w:t>C. The samples were pre-warmed and placed in the sample</w:t>
      </w:r>
      <w:r>
        <w:rPr>
          <w:spacing w:val="1"/>
        </w:rPr>
        <w:t> </w:t>
      </w:r>
      <w:r>
        <w:rPr/>
        <w:t>chamber of the apparatus. The samples were brought to room temperature within 30</w:t>
      </w:r>
      <w:r>
        <w:rPr>
          <w:spacing w:val="1"/>
        </w:rPr>
        <w:t> </w:t>
      </w:r>
      <w:r>
        <w:rPr/>
        <w:t>minutes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motor</w:t>
      </w:r>
      <w:r>
        <w:rPr>
          <w:spacing w:val="-6"/>
        </w:rPr>
        <w:t> </w:t>
      </w:r>
      <w:r>
        <w:rPr/>
        <w:t>started.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viscosity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automatically</w:t>
      </w:r>
      <w:r>
        <w:rPr>
          <w:spacing w:val="-6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at</w:t>
      </w:r>
      <w:r>
        <w:rPr>
          <w:spacing w:val="-3"/>
        </w:rPr>
        <w:t> </w:t>
      </w:r>
      <w:r>
        <w:rPr/>
        <w:t>1</w:t>
      </w:r>
      <w:r>
        <w:rPr>
          <w:spacing w:val="-5"/>
        </w:rPr>
        <w:t> </w:t>
      </w:r>
      <w:r>
        <w:rPr/>
        <w:t>minute</w:t>
      </w:r>
      <w:r>
        <w:rPr>
          <w:spacing w:val="-64"/>
        </w:rPr>
        <w:t> </w:t>
      </w:r>
      <w:r>
        <w:rPr/>
        <w:t>interval.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mean</w:t>
      </w:r>
      <w:r>
        <w:rPr>
          <w:spacing w:val="-1"/>
        </w:rPr>
        <w:t> </w:t>
      </w:r>
      <w:r>
        <w:rPr/>
        <w:t>of the viscosity</w:t>
      </w:r>
      <w:r>
        <w:rPr>
          <w:spacing w:val="-1"/>
        </w:rPr>
        <w:t> </w:t>
      </w:r>
      <w:r>
        <w:rPr/>
        <w:t>was calculated</w:t>
      </w:r>
      <w:r>
        <w:rPr>
          <w:spacing w:val="-3"/>
        </w:rPr>
        <w:t> </w:t>
      </w:r>
      <w:r>
        <w:rPr/>
        <w:t>and recorded.</w:t>
      </w:r>
    </w:p>
    <w:p>
      <w:pPr>
        <w:pStyle w:val="BodyText"/>
        <w:spacing w:line="480" w:lineRule="auto" w:before="192"/>
        <w:ind w:left="120" w:right="894"/>
        <w:jc w:val="both"/>
      </w:pPr>
      <w:r>
        <w:rPr>
          <w:rFonts w:ascii="Arial"/>
          <w:b/>
        </w:rPr>
        <w:t>Density</w:t>
      </w:r>
      <w:r>
        <w:rPr/>
        <w:t>: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density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oil</w:t>
      </w:r>
      <w:r>
        <w:rPr>
          <w:spacing w:val="-7"/>
        </w:rPr>
        <w:t> </w:t>
      </w:r>
      <w:r>
        <w:rPr/>
        <w:t>samples</w:t>
      </w:r>
      <w:r>
        <w:rPr>
          <w:spacing w:val="-3"/>
        </w:rPr>
        <w:t> </w:t>
      </w:r>
      <w:r>
        <w:rPr/>
        <w:t>was</w:t>
      </w:r>
      <w:r>
        <w:rPr>
          <w:spacing w:val="-7"/>
        </w:rPr>
        <w:t> </w:t>
      </w:r>
      <w:r>
        <w:rPr/>
        <w:t>obtained</w:t>
      </w:r>
      <w:r>
        <w:rPr>
          <w:spacing w:val="-8"/>
        </w:rPr>
        <w:t> </w:t>
      </w:r>
      <w:r>
        <w:rPr/>
        <w:t>using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methods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Hassan</w:t>
      </w:r>
      <w:r>
        <w:rPr>
          <w:spacing w:val="-8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64"/>
        </w:rPr>
        <w:t> </w:t>
      </w:r>
      <w:r>
        <w:rPr>
          <w:rFonts w:ascii="Arial"/>
          <w:i/>
        </w:rPr>
        <w:t>al</w:t>
      </w:r>
      <w:r>
        <w:rPr/>
        <w:t>., (2006) with a specific gravity bottle. The bottle was filled with the oil and weighed</w:t>
      </w:r>
      <w:r>
        <w:rPr>
          <w:spacing w:val="1"/>
        </w:rPr>
        <w:t> </w:t>
      </w:r>
      <w:r>
        <w:rPr/>
        <w:t>at 30</w:t>
      </w:r>
      <w:r>
        <w:rPr>
          <w:position w:val="8"/>
          <w:sz w:val="16"/>
        </w:rPr>
        <w:t>o</w:t>
      </w:r>
      <w:r>
        <w:rPr/>
        <w:t>C in a thermostarted water bath. The density of the oil was calculated using the</w:t>
      </w:r>
      <w:r>
        <w:rPr>
          <w:spacing w:val="-64"/>
        </w:rPr>
        <w:t> </w:t>
      </w:r>
      <w:r>
        <w:rPr/>
        <w:t>formula</w:t>
      </w:r>
    </w:p>
    <w:p>
      <w:pPr>
        <w:pStyle w:val="BodyText"/>
        <w:tabs>
          <w:tab w:pos="8041" w:val="left" w:leader="none"/>
        </w:tabs>
        <w:spacing w:before="200"/>
        <w:ind w:left="120"/>
      </w:pPr>
      <w:r>
        <w:rPr>
          <w:w w:val="95"/>
        </w:rPr>
        <w:t>ρ</w:t>
      </w:r>
      <w:r>
        <w:rPr>
          <w:spacing w:val="-3"/>
          <w:w w:val="95"/>
        </w:rPr>
        <w:t> </w:t>
      </w:r>
      <w:r>
        <w:rPr>
          <w:w w:val="95"/>
        </w:rPr>
        <w:t>=</w:t>
      </w:r>
      <w:r>
        <w:rPr>
          <w:spacing w:val="-4"/>
          <w:w w:val="95"/>
        </w:rPr>
        <w:t> </w:t>
      </w:r>
      <w:r>
        <w:rPr>
          <w:w w:val="95"/>
        </w:rPr>
        <w:t>(Ms-Mb)/Vb</w:t>
        <w:tab/>
      </w:r>
      <w:r>
        <w:rPr/>
        <w:t>(3.7)</w:t>
      </w:r>
    </w:p>
    <w:p>
      <w:pPr>
        <w:pStyle w:val="BodyText"/>
        <w:rPr>
          <w:sz w:val="26"/>
        </w:rPr>
      </w:pPr>
    </w:p>
    <w:p>
      <w:pPr>
        <w:pStyle w:val="BodyText"/>
        <w:spacing w:before="179"/>
        <w:ind w:left="120"/>
      </w:pPr>
      <w:r>
        <w:rPr/>
        <w:t>where</w:t>
      </w:r>
      <w:r>
        <w:rPr>
          <w:spacing w:val="-2"/>
        </w:rPr>
        <w:t> </w:t>
      </w:r>
      <w:r>
        <w:rPr/>
        <w:t>Ms-Mb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oil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Vb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volume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3"/>
        <w:ind w:left="120" w:right="894"/>
        <w:jc w:val="both"/>
      </w:pPr>
      <w:r>
        <w:rPr>
          <w:rFonts w:ascii="Arial"/>
          <w:b/>
        </w:rPr>
        <w:t>Specific gravity</w:t>
      </w:r>
      <w:r>
        <w:rPr/>
        <w:t>: The specific gravity of the oil samples was calculated using the</w:t>
      </w:r>
      <w:r>
        <w:rPr>
          <w:spacing w:val="1"/>
        </w:rPr>
        <w:t> </w:t>
      </w:r>
      <w:r>
        <w:rPr/>
        <w:t>results</w:t>
      </w:r>
      <w:r>
        <w:rPr>
          <w:spacing w:val="-4"/>
        </w:rPr>
        <w:t> </w:t>
      </w:r>
      <w:r>
        <w:rPr/>
        <w:t>obtained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density.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specific</w:t>
      </w:r>
      <w:r>
        <w:rPr>
          <w:spacing w:val="-5"/>
        </w:rPr>
        <w:t> </w:t>
      </w:r>
      <w:r>
        <w:rPr/>
        <w:t>gravity</w:t>
      </w:r>
      <w:r>
        <w:rPr>
          <w:spacing w:val="-7"/>
        </w:rPr>
        <w:t> </w:t>
      </w:r>
      <w:r>
        <w:rPr/>
        <w:t>being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more</w:t>
      </w:r>
      <w:r>
        <w:rPr>
          <w:spacing w:val="-4"/>
        </w:rPr>
        <w:t> </w:t>
      </w:r>
      <w:r>
        <w:rPr/>
        <w:t>standard</w:t>
      </w:r>
      <w:r>
        <w:rPr>
          <w:spacing w:val="-7"/>
        </w:rPr>
        <w:t> </w:t>
      </w:r>
      <w:r>
        <w:rPr/>
        <w:t>measurement</w:t>
      </w:r>
      <w:r>
        <w:rPr>
          <w:spacing w:val="-64"/>
        </w:rPr>
        <w:t> </w:t>
      </w:r>
      <w:r>
        <w:rPr/>
        <w:t>was</w:t>
      </w:r>
      <w:r>
        <w:rPr>
          <w:spacing w:val="-12"/>
        </w:rPr>
        <w:t> </w:t>
      </w:r>
      <w:r>
        <w:rPr/>
        <w:t>obtained</w:t>
      </w:r>
      <w:r>
        <w:rPr>
          <w:spacing w:val="-13"/>
        </w:rPr>
        <w:t> </w:t>
      </w:r>
      <w:r>
        <w:rPr/>
        <w:t>by</w:t>
      </w:r>
      <w:r>
        <w:rPr>
          <w:spacing w:val="-13"/>
        </w:rPr>
        <w:t> </w:t>
      </w:r>
      <w:r>
        <w:rPr/>
        <w:t>multiplying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density</w:t>
      </w:r>
      <w:r>
        <w:rPr>
          <w:spacing w:val="-14"/>
        </w:rPr>
        <w:t> </w:t>
      </w:r>
      <w:r>
        <w:rPr/>
        <w:t>obtained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density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water</w:t>
      </w:r>
      <w:r>
        <w:rPr>
          <w:spacing w:val="-12"/>
        </w:rPr>
        <w:t> </w:t>
      </w:r>
      <w:r>
        <w:rPr/>
        <w:t>0.998g/dm</w:t>
      </w:r>
      <w:r>
        <w:rPr>
          <w:position w:val="8"/>
          <w:sz w:val="16"/>
        </w:rPr>
        <w:t>3</w:t>
      </w:r>
      <w:r>
        <w:rPr/>
        <w:t>.</w:t>
      </w:r>
    </w:p>
    <w:p>
      <w:pPr>
        <w:spacing w:line="482" w:lineRule="auto" w:before="195"/>
        <w:ind w:left="120" w:right="899" w:firstLine="0"/>
        <w:jc w:val="both"/>
        <w:rPr>
          <w:sz w:val="24"/>
        </w:rPr>
      </w:pPr>
      <w:r>
        <w:rPr>
          <w:rFonts w:ascii="Arial"/>
          <w:b/>
          <w:sz w:val="24"/>
        </w:rPr>
        <w:t>The American Petroleum Institute (API)- Gravity</w:t>
      </w:r>
      <w:r>
        <w:rPr>
          <w:sz w:val="24"/>
        </w:rPr>
        <w:t>: This was obtained using the</w:t>
      </w:r>
      <w:r>
        <w:rPr>
          <w:spacing w:val="1"/>
          <w:sz w:val="24"/>
        </w:rPr>
        <w:t> </w:t>
      </w:r>
      <w:r>
        <w:rPr>
          <w:sz w:val="24"/>
        </w:rPr>
        <w:t>formula</w:t>
      </w:r>
      <w:r>
        <w:rPr>
          <w:spacing w:val="-1"/>
          <w:sz w:val="24"/>
        </w:rPr>
        <w:t> </w:t>
      </w:r>
      <w:r>
        <w:rPr>
          <w:sz w:val="24"/>
        </w:rPr>
        <w:t>API</w:t>
      </w:r>
      <w:r>
        <w:rPr>
          <w:spacing w:val="-1"/>
          <w:sz w:val="24"/>
        </w:rPr>
        <w:t> </w:t>
      </w:r>
      <w:r>
        <w:rPr>
          <w:sz w:val="24"/>
        </w:rPr>
        <w:t>gravity</w:t>
      </w:r>
      <w:r>
        <w:rPr>
          <w:spacing w:val="-3"/>
          <w:sz w:val="24"/>
        </w:rPr>
        <w:t> </w:t>
      </w: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in (Nwankwere, 2010)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expressed</w:t>
      </w:r>
      <w:r>
        <w:rPr>
          <w:spacing w:val="-3"/>
          <w:sz w:val="24"/>
        </w:rPr>
        <w:t> </w:t>
      </w:r>
      <w:r>
        <w:rPr>
          <w:sz w:val="24"/>
        </w:rPr>
        <w:t>thus:</w:t>
      </w:r>
    </w:p>
    <w:p>
      <w:pPr>
        <w:pStyle w:val="BodyText"/>
        <w:tabs>
          <w:tab w:pos="8041" w:val="left" w:leader="none"/>
        </w:tabs>
        <w:spacing w:before="199"/>
        <w:ind w:left="120"/>
      </w:pPr>
      <w:r>
        <w:rPr>
          <w:position w:val="1"/>
        </w:rPr>
        <w:t>API</w:t>
      </w:r>
      <w:r>
        <w:rPr>
          <w:sz w:val="16"/>
        </w:rPr>
        <w:t>o</w:t>
      </w:r>
      <w:r>
        <w:rPr>
          <w:spacing w:val="20"/>
          <w:sz w:val="16"/>
        </w:rPr>
        <w:t> </w:t>
      </w:r>
      <w:r>
        <w:rPr>
          <w:position w:val="1"/>
        </w:rPr>
        <w:t>=</w:t>
      </w:r>
      <w:r>
        <w:rPr>
          <w:spacing w:val="-3"/>
          <w:position w:val="1"/>
        </w:rPr>
        <w:t> </w:t>
      </w:r>
      <w:r>
        <w:rPr>
          <w:position w:val="1"/>
        </w:rPr>
        <w:t>(141.5/S.g)-131.5</w:t>
        <w:tab/>
        <w:t>(3.8)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120"/>
      </w:pPr>
      <w:r>
        <w:rPr/>
        <w:t>Where</w:t>
      </w:r>
      <w:r>
        <w:rPr>
          <w:spacing w:val="-3"/>
        </w:rPr>
        <w:t> </w:t>
      </w:r>
      <w:r>
        <w:rPr/>
        <w:t>s.g</w:t>
      </w:r>
      <w:r>
        <w:rPr>
          <w:spacing w:val="-2"/>
        </w:rPr>
        <w:t> </w:t>
      </w:r>
      <w:r>
        <w:rPr/>
        <w:t>is the</w:t>
      </w:r>
      <w:r>
        <w:rPr>
          <w:spacing w:val="-2"/>
        </w:rPr>
        <w:t> </w:t>
      </w:r>
      <w:r>
        <w:rPr/>
        <w:t>specific</w:t>
      </w:r>
      <w:r>
        <w:rPr>
          <w:spacing w:val="1"/>
        </w:rPr>
        <w:t> </w:t>
      </w:r>
      <w:r>
        <w:rPr/>
        <w:t>gravity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oil used.</w:t>
      </w:r>
    </w:p>
    <w:p>
      <w:pPr>
        <w:spacing w:after="0"/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numPr>
          <w:ilvl w:val="1"/>
          <w:numId w:val="14"/>
        </w:numPr>
        <w:tabs>
          <w:tab w:pos="1560" w:val="left" w:leader="none"/>
          <w:tab w:pos="1561" w:val="left" w:leader="none"/>
        </w:tabs>
        <w:spacing w:line="240" w:lineRule="auto" w:before="80" w:after="0"/>
        <w:ind w:left="1560" w:right="0" w:hanging="1441"/>
        <w:jc w:val="left"/>
      </w:pPr>
      <w:r>
        <w:rPr/>
        <w:t>Soxhlet</w:t>
      </w:r>
      <w:r>
        <w:rPr>
          <w:spacing w:val="-1"/>
        </w:rPr>
        <w:t> </w:t>
      </w:r>
      <w:r>
        <w:rPr/>
        <w:t>Extraction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4"/>
        <w:ind w:left="120" w:right="894"/>
        <w:jc w:val="both"/>
      </w:pPr>
      <w:r>
        <w:rPr/>
        <w:t>To reduce the influence of the fibre extractives (oil, wax and fat) on acetylation, the</w:t>
      </w:r>
      <w:r>
        <w:rPr>
          <w:spacing w:val="1"/>
        </w:rPr>
        <w:t> </w:t>
      </w:r>
      <w:r>
        <w:rPr/>
        <w:t>sieved</w:t>
      </w:r>
      <w:r>
        <w:rPr>
          <w:spacing w:val="-8"/>
        </w:rPr>
        <w:t> </w:t>
      </w:r>
      <w:r>
        <w:rPr/>
        <w:t>materials</w:t>
      </w:r>
      <w:r>
        <w:rPr>
          <w:spacing w:val="-8"/>
        </w:rPr>
        <w:t> </w:t>
      </w:r>
      <w:r>
        <w:rPr/>
        <w:t>(10g)</w:t>
      </w:r>
      <w:r>
        <w:rPr>
          <w:spacing w:val="-9"/>
        </w:rPr>
        <w:t> </w:t>
      </w:r>
      <w:r>
        <w:rPr/>
        <w:t>was</w:t>
      </w:r>
      <w:r>
        <w:rPr>
          <w:spacing w:val="-9"/>
        </w:rPr>
        <w:t> </w:t>
      </w:r>
      <w:r>
        <w:rPr/>
        <w:t>extracted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mixture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acetone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n-hexane</w:t>
      </w:r>
      <w:r>
        <w:rPr>
          <w:spacing w:val="-8"/>
        </w:rPr>
        <w:t> </w:t>
      </w:r>
      <w:r>
        <w:rPr/>
        <w:t>(4:1</w:t>
      </w:r>
      <w:r>
        <w:rPr>
          <w:spacing w:val="-8"/>
        </w:rPr>
        <w:t> </w:t>
      </w:r>
      <w:r>
        <w:rPr/>
        <w:t>v/v)</w:t>
      </w:r>
      <w:r>
        <w:rPr>
          <w:spacing w:val="-64"/>
        </w:rPr>
        <w:t> </w:t>
      </w:r>
      <w:r>
        <w:rPr/>
        <w:t>for</w:t>
      </w:r>
      <w:r>
        <w:rPr>
          <w:spacing w:val="-2"/>
        </w:rPr>
        <w:t> </w:t>
      </w:r>
      <w:r>
        <w:rPr/>
        <w:t>5hours.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dried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a laboratory</w:t>
      </w:r>
      <w:r>
        <w:rPr>
          <w:spacing w:val="-5"/>
        </w:rPr>
        <w:t> </w:t>
      </w:r>
      <w:r>
        <w:rPr/>
        <w:t>oven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16hours.</w:t>
      </w:r>
    </w:p>
    <w:p>
      <w:pPr>
        <w:pStyle w:val="Heading1"/>
        <w:numPr>
          <w:ilvl w:val="1"/>
          <w:numId w:val="14"/>
        </w:numPr>
        <w:tabs>
          <w:tab w:pos="1560" w:val="left" w:leader="none"/>
          <w:tab w:pos="1561" w:val="left" w:leader="none"/>
        </w:tabs>
        <w:spacing w:line="240" w:lineRule="auto" w:before="204" w:after="0"/>
        <w:ind w:left="1560" w:right="0" w:hanging="1441"/>
        <w:jc w:val="left"/>
      </w:pPr>
      <w:r>
        <w:rPr/>
        <w:t>Acetylation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samples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4"/>
        <w:ind w:left="120" w:right="893"/>
        <w:jc w:val="both"/>
      </w:pPr>
      <w:r>
        <w:rPr/>
        <w:t>The acetylation of the five samples under mild conditions, in the presence of N-</w:t>
      </w:r>
      <w:r>
        <w:rPr>
          <w:spacing w:val="1"/>
        </w:rPr>
        <w:t> </w:t>
      </w:r>
      <w:r>
        <w:rPr/>
        <w:t>Bromosuccinimide catalyst, using acetic anhydride was carried out using the method</w:t>
      </w:r>
      <w:r>
        <w:rPr>
          <w:spacing w:val="1"/>
        </w:rPr>
        <w:t> </w:t>
      </w:r>
      <w:r>
        <w:rPr/>
        <w:t>of Sun </w:t>
      </w:r>
      <w:r>
        <w:rPr>
          <w:rFonts w:ascii="Arial"/>
          <w:i/>
        </w:rPr>
        <w:t>et al. </w:t>
      </w:r>
      <w:r>
        <w:rPr/>
        <w:t>(2004). The amount of substrate and reactant were combined in a ratio</w:t>
      </w:r>
      <w:r>
        <w:rPr>
          <w:spacing w:val="1"/>
        </w:rPr>
        <w:t> </w:t>
      </w:r>
      <w:r>
        <w:rPr/>
        <w:t>of 1:20 (g dried sorbent/mL acetic anhydride). The reaction temperature was 30</w:t>
      </w:r>
      <w:r>
        <w:rPr>
          <w:position w:val="8"/>
          <w:sz w:val="16"/>
        </w:rPr>
        <w:t>o</w:t>
      </w:r>
      <w:r>
        <w:rPr/>
        <w:t>C,</w:t>
      </w:r>
      <w:r>
        <w:rPr>
          <w:spacing w:val="1"/>
        </w:rPr>
        <w:t> </w:t>
      </w:r>
      <w:r>
        <w:rPr/>
        <w:t>time was differently varied from 30 minutes to 2hrs at 30 minutes interval and the</w:t>
      </w:r>
      <w:r>
        <w:rPr>
          <w:spacing w:val="1"/>
        </w:rPr>
        <w:t> </w:t>
      </w:r>
      <w:r>
        <w:rPr/>
        <w:t>catalyst concentration varied from 0.2 g to 1.6 g at 0.2 g interval. The mixture of raw</w:t>
      </w:r>
      <w:r>
        <w:rPr>
          <w:spacing w:val="1"/>
        </w:rPr>
        <w:t> </w:t>
      </w:r>
      <w:r>
        <w:rPr/>
        <w:t>sorbents, acetic anhydride and catalyst was placed in a round bottom flask fitted to a</w:t>
      </w:r>
      <w:r>
        <w:rPr>
          <w:spacing w:val="1"/>
        </w:rPr>
        <w:t> </w:t>
      </w:r>
      <w:r>
        <w:rPr/>
        <w:t>condenser.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flask</w:t>
      </w:r>
      <w:r>
        <w:rPr>
          <w:spacing w:val="-12"/>
        </w:rPr>
        <w:t> </w:t>
      </w:r>
      <w:r>
        <w:rPr/>
        <w:t>was</w:t>
      </w:r>
      <w:r>
        <w:rPr>
          <w:spacing w:val="-10"/>
        </w:rPr>
        <w:t> </w:t>
      </w:r>
      <w:r>
        <w:rPr/>
        <w:t>placed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an</w:t>
      </w:r>
      <w:r>
        <w:rPr>
          <w:spacing w:val="-12"/>
        </w:rPr>
        <w:t> </w:t>
      </w:r>
      <w:r>
        <w:rPr/>
        <w:t>oil</w:t>
      </w:r>
      <w:r>
        <w:rPr>
          <w:spacing w:val="-12"/>
        </w:rPr>
        <w:t> </w:t>
      </w:r>
      <w:r>
        <w:rPr/>
        <w:t>bath</w:t>
      </w:r>
      <w:r>
        <w:rPr>
          <w:spacing w:val="-12"/>
        </w:rPr>
        <w:t> </w:t>
      </w:r>
      <w:r>
        <w:rPr/>
        <w:t>on</w:t>
      </w:r>
      <w:r>
        <w:rPr>
          <w:spacing w:val="-13"/>
        </w:rPr>
        <w:t> </w:t>
      </w:r>
      <w:r>
        <w:rPr/>
        <w:t>top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thermostatic</w:t>
      </w:r>
      <w:r>
        <w:rPr>
          <w:spacing w:val="-12"/>
        </w:rPr>
        <w:t> </w:t>
      </w:r>
      <w:r>
        <w:rPr/>
        <w:t>heating</w:t>
      </w:r>
      <w:r>
        <w:rPr>
          <w:spacing w:val="-12"/>
        </w:rPr>
        <w:t> </w:t>
      </w:r>
      <w:r>
        <w:rPr/>
        <w:t>device,</w:t>
      </w:r>
      <w:r>
        <w:rPr>
          <w:spacing w:val="-64"/>
        </w:rPr>
        <w:t> </w:t>
      </w:r>
      <w:r>
        <w:rPr/>
        <w:t>thereafter,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flask</w:t>
      </w:r>
      <w:r>
        <w:rPr>
          <w:spacing w:val="-8"/>
        </w:rPr>
        <w:t> </w:t>
      </w:r>
      <w:r>
        <w:rPr/>
        <w:t>was</w:t>
      </w:r>
      <w:r>
        <w:rPr>
          <w:spacing w:val="-9"/>
        </w:rPr>
        <w:t> </w:t>
      </w:r>
      <w:r>
        <w:rPr/>
        <w:t>removed</w:t>
      </w:r>
      <w:r>
        <w:rPr>
          <w:spacing w:val="-11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bath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hot</w:t>
      </w:r>
      <w:r>
        <w:rPr>
          <w:spacing w:val="-9"/>
        </w:rPr>
        <w:t> </w:t>
      </w:r>
      <w:r>
        <w:rPr/>
        <w:t>reagent</w:t>
      </w:r>
      <w:r>
        <w:rPr>
          <w:spacing w:val="-11"/>
        </w:rPr>
        <w:t> </w:t>
      </w:r>
      <w:r>
        <w:rPr/>
        <w:t>was</w:t>
      </w:r>
      <w:r>
        <w:rPr>
          <w:spacing w:val="-8"/>
        </w:rPr>
        <w:t> </w:t>
      </w:r>
      <w:r>
        <w:rPr/>
        <w:t>decanted</w:t>
      </w:r>
      <w:r>
        <w:rPr>
          <w:spacing w:val="-11"/>
        </w:rPr>
        <w:t> </w:t>
      </w:r>
      <w:r>
        <w:rPr/>
        <w:t>off.</w:t>
      </w:r>
      <w:r>
        <w:rPr>
          <w:spacing w:val="-64"/>
        </w:rPr>
        <w:t> </w:t>
      </w:r>
      <w:r>
        <w:rPr/>
        <w:t>The</w:t>
      </w:r>
      <w:r>
        <w:rPr>
          <w:spacing w:val="-7"/>
        </w:rPr>
        <w:t> </w:t>
      </w:r>
      <w:r>
        <w:rPr/>
        <w:t>sorbents</w:t>
      </w:r>
      <w:r>
        <w:rPr>
          <w:spacing w:val="-7"/>
        </w:rPr>
        <w:t> </w:t>
      </w:r>
      <w:r>
        <w:rPr/>
        <w:t>were</w:t>
      </w:r>
      <w:r>
        <w:rPr>
          <w:spacing w:val="-8"/>
        </w:rPr>
        <w:t> </w:t>
      </w:r>
      <w:r>
        <w:rPr/>
        <w:t>thoroughly</w:t>
      </w:r>
      <w:r>
        <w:rPr>
          <w:spacing w:val="-7"/>
        </w:rPr>
        <w:t> </w:t>
      </w:r>
      <w:r>
        <w:rPr/>
        <w:t>washed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ethanol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acetone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remove</w:t>
      </w:r>
      <w:r>
        <w:rPr>
          <w:spacing w:val="-7"/>
        </w:rPr>
        <w:t> </w:t>
      </w:r>
      <w:r>
        <w:rPr/>
        <w:t>unreacted</w:t>
      </w:r>
      <w:r>
        <w:rPr>
          <w:spacing w:val="-64"/>
        </w:rPr>
        <w:t> </w:t>
      </w:r>
      <w:r>
        <w:rPr/>
        <w:t>acetic anhydride and acetic acid as by-products. The new products were dried in an</w:t>
      </w:r>
      <w:r>
        <w:rPr>
          <w:spacing w:val="1"/>
        </w:rPr>
        <w:t> </w:t>
      </w:r>
      <w:r>
        <w:rPr/>
        <w:t>oven at 60</w:t>
      </w:r>
      <w:r>
        <w:rPr>
          <w:position w:val="8"/>
          <w:sz w:val="16"/>
        </w:rPr>
        <w:t>o</w:t>
      </w:r>
      <w:r>
        <w:rPr/>
        <w:t>C for 16hours prior to analysis. The degree of acetylation was estimated</w:t>
      </w:r>
      <w:r>
        <w:rPr>
          <w:spacing w:val="1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infrared</w:t>
      </w:r>
      <w:r>
        <w:rPr>
          <w:spacing w:val="-10"/>
        </w:rPr>
        <w:t> </w:t>
      </w:r>
      <w:r>
        <w:rPr/>
        <w:t>spectra</w:t>
      </w:r>
      <w:r>
        <w:rPr>
          <w:spacing w:val="-11"/>
        </w:rPr>
        <w:t> </w:t>
      </w:r>
      <w:r>
        <w:rPr/>
        <w:t>by</w:t>
      </w:r>
      <w:r>
        <w:rPr>
          <w:spacing w:val="-13"/>
        </w:rPr>
        <w:t> </w:t>
      </w:r>
      <w:r>
        <w:rPr/>
        <w:t>calculating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ratio</w:t>
      </w:r>
      <w:r>
        <w:rPr>
          <w:spacing w:val="-11"/>
        </w:rPr>
        <w:t> </w:t>
      </w:r>
      <w:r>
        <w:rPr/>
        <w:t>(R)</w:t>
      </w:r>
      <w:r>
        <w:rPr>
          <w:spacing w:val="-12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intensity</w:t>
      </w:r>
      <w:r>
        <w:rPr>
          <w:spacing w:val="-13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acetyl</w:t>
      </w:r>
      <w:r>
        <w:rPr>
          <w:spacing w:val="-65"/>
        </w:rPr>
        <w:t> </w:t>
      </w:r>
      <w:r>
        <w:rPr/>
        <w:t>C=O stretching band around 1740-1745 cm</w:t>
      </w:r>
      <w:r>
        <w:rPr>
          <w:position w:val="8"/>
          <w:sz w:val="16"/>
        </w:rPr>
        <w:t>-1 </w:t>
      </w:r>
      <w:r>
        <w:rPr/>
        <w:t>and the intensity of the C-O stretching</w:t>
      </w:r>
      <w:r>
        <w:rPr>
          <w:spacing w:val="1"/>
        </w:rPr>
        <w:t> </w:t>
      </w:r>
      <w:r>
        <w:rPr/>
        <w:t>vibrations of cellulose backbone at about 1020-1040 cm</w:t>
      </w:r>
      <w:r>
        <w:rPr>
          <w:position w:val="8"/>
          <w:sz w:val="16"/>
        </w:rPr>
        <w:t>-1 </w:t>
      </w:r>
      <w:r>
        <w:rPr/>
        <w:t>as shown below (Adebajo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Frost, 2004):</w:t>
      </w: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1280" w:top="1340" w:bottom="1480" w:left="1320" w:right="540"/>
        </w:sectPr>
      </w:pPr>
    </w:p>
    <w:p>
      <w:pPr>
        <w:spacing w:line="177" w:lineRule="auto" w:before="135"/>
        <w:ind w:left="0" w:right="38" w:firstLine="0"/>
        <w:jc w:val="righ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-22392320" from="165.214478pt,21.127464pt" to="185.452324pt,21.127471pt" stroked="true" strokeweight=".519799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95"/>
          <w:position w:val="-9"/>
          <w:sz w:val="24"/>
        </w:rPr>
        <w:t>R</w:t>
      </w:r>
      <w:r>
        <w:rPr>
          <w:rFonts w:ascii="Times New Roman" w:hAnsi="Times New Roman"/>
          <w:i/>
          <w:spacing w:val="3"/>
          <w:w w:val="95"/>
          <w:position w:val="-9"/>
          <w:sz w:val="24"/>
        </w:rPr>
        <w:t> </w:t>
      </w:r>
      <w:r>
        <w:rPr>
          <w:rFonts w:ascii="Symbol" w:hAnsi="Symbol"/>
          <w:w w:val="95"/>
          <w:position w:val="-9"/>
          <w:sz w:val="24"/>
        </w:rPr>
        <w:t></w:t>
      </w:r>
      <w:r>
        <w:rPr>
          <w:rFonts w:ascii="Times New Roman" w:hAnsi="Times New Roman"/>
          <w:spacing w:val="26"/>
          <w:w w:val="95"/>
          <w:position w:val="-9"/>
          <w:sz w:val="24"/>
        </w:rPr>
        <w:t> </w:t>
      </w:r>
      <w:r>
        <w:rPr>
          <w:rFonts w:ascii="Times New Roman" w:hAnsi="Times New Roman"/>
          <w:i/>
          <w:w w:val="95"/>
          <w:position w:val="6"/>
          <w:sz w:val="24"/>
        </w:rPr>
        <w:t>I</w:t>
      </w:r>
      <w:r>
        <w:rPr>
          <w:rFonts w:ascii="Times New Roman" w:hAnsi="Times New Roman"/>
          <w:w w:val="95"/>
          <w:sz w:val="14"/>
        </w:rPr>
        <w:t>1740</w:t>
      </w:r>
    </w:p>
    <w:p>
      <w:pPr>
        <w:spacing w:line="275" w:lineRule="exact" w:before="0"/>
        <w:ind w:left="0" w:right="38" w:firstLine="0"/>
        <w:jc w:val="right"/>
        <w:rPr>
          <w:rFonts w:ascii="Times New Roman"/>
          <w:sz w:val="14"/>
        </w:rPr>
      </w:pPr>
      <w:r>
        <w:rPr>
          <w:rFonts w:ascii="Times New Roman"/>
          <w:i/>
          <w:position w:val="6"/>
          <w:sz w:val="24"/>
        </w:rPr>
        <w:t>I</w:t>
      </w:r>
      <w:r>
        <w:rPr>
          <w:rFonts w:ascii="Times New Roman"/>
          <w:sz w:val="14"/>
        </w:rPr>
        <w:t>1020</w:t>
      </w:r>
    </w:p>
    <w:p>
      <w:pPr>
        <w:pStyle w:val="BodyText"/>
        <w:spacing w:before="3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pStyle w:val="BodyText"/>
        <w:spacing w:before="1"/>
        <w:ind w:left="1584" w:right="1492"/>
        <w:jc w:val="center"/>
      </w:pPr>
      <w:r>
        <w:rPr/>
        <w:t>(3.9)</w:t>
      </w:r>
    </w:p>
    <w:p>
      <w:pPr>
        <w:spacing w:after="0"/>
        <w:jc w:val="center"/>
        <w:sectPr>
          <w:type w:val="continuous"/>
          <w:pgSz w:w="11910" w:h="16840"/>
          <w:pgMar w:top="1340" w:bottom="1460" w:left="1320" w:right="540"/>
          <w:cols w:num="2" w:equalWidth="0">
            <w:col w:w="2395" w:space="4045"/>
            <w:col w:w="3610"/>
          </w:cols>
        </w:sectPr>
      </w:pPr>
    </w:p>
    <w:p>
      <w:pPr>
        <w:pStyle w:val="Heading1"/>
        <w:numPr>
          <w:ilvl w:val="1"/>
          <w:numId w:val="14"/>
        </w:numPr>
        <w:tabs>
          <w:tab w:pos="1560" w:val="left" w:leader="none"/>
          <w:tab w:pos="1561" w:val="left" w:leader="none"/>
        </w:tabs>
        <w:spacing w:line="240" w:lineRule="auto" w:before="80" w:after="0"/>
        <w:ind w:left="1560" w:right="0" w:hanging="1441"/>
        <w:jc w:val="left"/>
      </w:pPr>
      <w:r>
        <w:rPr/>
        <w:t>Treatment</w:t>
      </w:r>
      <w:r>
        <w:rPr>
          <w:spacing w:val="-1"/>
        </w:rPr>
        <w:t> </w:t>
      </w:r>
      <w:r>
        <w:rPr/>
        <w:t>protocol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2"/>
          <w:numId w:val="14"/>
        </w:numPr>
        <w:tabs>
          <w:tab w:pos="841" w:val="left" w:leader="none"/>
        </w:tabs>
        <w:spacing w:line="240" w:lineRule="auto" w:before="176" w:after="0"/>
        <w:ind w:left="840" w:right="0" w:hanging="721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Oil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sorption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capacity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4"/>
        <w:ind w:left="120" w:right="893"/>
        <w:jc w:val="both"/>
      </w:pPr>
      <w:r>
        <w:rPr/>
        <w:t>The sorption of oil from water was carried out using the methods of Bannerjee </w:t>
      </w:r>
      <w:r>
        <w:rPr>
          <w:rFonts w:ascii="Arial"/>
          <w:i/>
        </w:rPr>
        <w:t>et al.,</w:t>
      </w:r>
      <w:r>
        <w:rPr>
          <w:rFonts w:ascii="Arial"/>
          <w:i/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To simulate the situation of oil spill and minimize experi-mental variation, the</w:t>
      </w:r>
      <w:r>
        <w:rPr>
          <w:spacing w:val="-64"/>
        </w:rPr>
        <w:t> </w:t>
      </w:r>
      <w:r>
        <w:rPr/>
        <w:t>crude oil sample was held in beakers for one day in open air to release volatile</w:t>
      </w:r>
      <w:r>
        <w:rPr>
          <w:spacing w:val="1"/>
        </w:rPr>
        <w:t> </w:t>
      </w:r>
      <w:r>
        <w:rPr/>
        <w:t>hydrocarbon</w:t>
      </w:r>
      <w:r>
        <w:rPr>
          <w:spacing w:val="-5"/>
        </w:rPr>
        <w:t> </w:t>
      </w:r>
      <w:r>
        <w:rPr/>
        <w:t>contents.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raw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acetylated</w:t>
      </w:r>
      <w:r>
        <w:rPr>
          <w:spacing w:val="-4"/>
        </w:rPr>
        <w:t> </w:t>
      </w:r>
      <w:r>
        <w:rPr/>
        <w:t>samples</w:t>
      </w:r>
      <w:r>
        <w:rPr>
          <w:spacing w:val="-5"/>
        </w:rPr>
        <w:t> </w:t>
      </w:r>
      <w:r>
        <w:rPr/>
        <w:t>were</w:t>
      </w:r>
      <w:r>
        <w:rPr>
          <w:spacing w:val="-1"/>
        </w:rPr>
        <w:t> </w:t>
      </w:r>
      <w:r>
        <w:rPr/>
        <w:t>then</w:t>
      </w:r>
      <w:r>
        <w:rPr>
          <w:spacing w:val="-3"/>
        </w:rPr>
        <w:t> </w:t>
      </w:r>
      <w:r>
        <w:rPr/>
        <w:t>subjected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crude</w:t>
      </w:r>
      <w:r>
        <w:rPr>
          <w:spacing w:val="-64"/>
        </w:rPr>
        <w:t> </w:t>
      </w:r>
      <w:r>
        <w:rPr/>
        <w:t>oil sorption test. To 100 mL of distilled water in a 250 mL beaker, 5 g of crude oil was</w:t>
      </w:r>
      <w:r>
        <w:rPr>
          <w:spacing w:val="-64"/>
        </w:rPr>
        <w:t> </w:t>
      </w:r>
      <w:r>
        <w:rPr/>
        <w:t>added.</w:t>
      </w:r>
      <w:r>
        <w:rPr>
          <w:spacing w:val="1"/>
        </w:rPr>
        <w:t> </w:t>
      </w:r>
      <w:r>
        <w:rPr/>
        <w:t>A portion (1 g) of the sorbent was added into the mixture in the beaker. The</w:t>
      </w:r>
      <w:r>
        <w:rPr>
          <w:spacing w:val="1"/>
        </w:rPr>
        <w:t> </w:t>
      </w:r>
      <w:r>
        <w:rPr/>
        <w:t>mixture was allowed to stand for about 3 minutes with little agitation. The sorbents</w:t>
      </w:r>
      <w:r>
        <w:rPr>
          <w:spacing w:val="1"/>
        </w:rPr>
        <w:t> </w:t>
      </w:r>
      <w:r>
        <w:rPr/>
        <w:t>were removed from the beakers using sieve net and left to drain by hanging the net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 beaker 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oven for 30 minutes</w:t>
      </w:r>
      <w:r>
        <w:rPr>
          <w:spacing w:val="1"/>
        </w:rPr>
        <w:t> </w:t>
      </w:r>
      <w:r>
        <w:rPr/>
        <w:t>at 60</w:t>
      </w:r>
      <w:r>
        <w:rPr>
          <w:position w:val="8"/>
          <w:sz w:val="16"/>
        </w:rPr>
        <w:t>o</w:t>
      </w:r>
      <w:r>
        <w:rPr/>
        <w:t>C</w:t>
      </w:r>
      <w:r>
        <w:rPr>
          <w:spacing w:val="1"/>
        </w:rPr>
        <w:t> </w:t>
      </w:r>
      <w:r>
        <w:rPr/>
        <w:t>and reweighed.</w:t>
      </w:r>
      <w:r>
        <w:rPr>
          <w:spacing w:val="1"/>
        </w:rPr>
        <w:t> </w:t>
      </w:r>
      <w:r>
        <w:rPr/>
        <w:t>The same</w:t>
      </w:r>
      <w:r>
        <w:rPr>
          <w:spacing w:val="1"/>
        </w:rPr>
        <w:t> </w:t>
      </w:r>
      <w:r>
        <w:rPr/>
        <w:t>procedure was repeated for the other four samples. The oil sorption capacity was</w:t>
      </w:r>
      <w:r>
        <w:rPr>
          <w:spacing w:val="1"/>
        </w:rPr>
        <w:t> </w:t>
      </w:r>
      <w:r>
        <w:rPr/>
        <w:t>calculated by taking into account the weight of sorbent, weight of sorbent and oil and</w:t>
      </w:r>
      <w:r>
        <w:rPr>
          <w:spacing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sieve net.</w:t>
      </w:r>
    </w:p>
    <w:p>
      <w:pPr>
        <w:pStyle w:val="BodyText"/>
        <w:tabs>
          <w:tab w:pos="8041" w:val="left" w:leader="none"/>
        </w:tabs>
        <w:spacing w:before="200"/>
        <w:ind w:left="120"/>
        <w:jc w:val="both"/>
      </w:pPr>
      <w:r>
        <w:rPr>
          <w:position w:val="1"/>
        </w:rPr>
        <w:t>Oil</w:t>
      </w:r>
      <w:r>
        <w:rPr>
          <w:spacing w:val="-1"/>
          <w:position w:val="1"/>
        </w:rPr>
        <w:t> </w:t>
      </w:r>
      <w:r>
        <w:rPr>
          <w:position w:val="1"/>
        </w:rPr>
        <w:t>sorption capacity</w:t>
      </w:r>
      <w:r>
        <w:rPr>
          <w:spacing w:val="-3"/>
          <w:position w:val="1"/>
        </w:rPr>
        <w:t> </w:t>
      </w:r>
      <w:r>
        <w:rPr>
          <w:position w:val="1"/>
        </w:rPr>
        <w:t>(g/g)    =      </w:t>
      </w:r>
      <w:r>
        <w:rPr>
          <w:spacing w:val="5"/>
          <w:position w:val="1"/>
        </w:rPr>
        <w:t> </w:t>
      </w:r>
      <w:r>
        <w:rPr>
          <w:position w:val="1"/>
          <w:u w:val="single"/>
        </w:rPr>
        <w:t>(S</w:t>
      </w:r>
      <w:r>
        <w:rPr>
          <w:sz w:val="16"/>
          <w:u w:val="single"/>
        </w:rPr>
        <w:t>st</w:t>
      </w:r>
      <w:r>
        <w:rPr>
          <w:spacing w:val="87"/>
          <w:sz w:val="16"/>
          <w:u w:val="single"/>
        </w:rPr>
        <w:t> </w:t>
      </w:r>
      <w:r>
        <w:rPr>
          <w:position w:val="1"/>
          <w:u w:val="single"/>
        </w:rPr>
        <w:t>-  S</w:t>
      </w:r>
      <w:r>
        <w:rPr>
          <w:sz w:val="16"/>
          <w:u w:val="single"/>
        </w:rPr>
        <w:t>o</w:t>
      </w:r>
      <w:r>
        <w:rPr>
          <w:position w:val="1"/>
          <w:u w:val="single"/>
        </w:rPr>
        <w:t>)</w:t>
      </w:r>
      <w:r>
        <w:rPr>
          <w:position w:val="1"/>
        </w:rPr>
        <w:tab/>
        <w:t>(3.10)</w:t>
      </w:r>
    </w:p>
    <w:p>
      <w:pPr>
        <w:spacing w:before="199"/>
        <w:ind w:left="185" w:right="1735" w:firstLine="0"/>
        <w:jc w:val="center"/>
        <w:rPr>
          <w:sz w:val="16"/>
        </w:rPr>
      </w:pPr>
      <w:r>
        <w:rPr>
          <w:position w:val="1"/>
          <w:sz w:val="24"/>
        </w:rPr>
        <w:t>S</w:t>
      </w:r>
      <w:r>
        <w:rPr>
          <w:sz w:val="16"/>
        </w:rPr>
        <w:t>o</w:t>
      </w:r>
    </w:p>
    <w:p>
      <w:pPr>
        <w:pStyle w:val="BodyText"/>
        <w:spacing w:line="480" w:lineRule="auto" w:before="197"/>
        <w:ind w:left="120" w:right="894"/>
        <w:jc w:val="both"/>
      </w:pPr>
      <w:r>
        <w:rPr>
          <w:position w:val="1"/>
        </w:rPr>
        <w:t>where So is the initial mass of the dry sorbent, S</w:t>
      </w:r>
      <w:r>
        <w:rPr>
          <w:sz w:val="16"/>
        </w:rPr>
        <w:t>st </w:t>
      </w:r>
      <w:r>
        <w:rPr>
          <w:position w:val="1"/>
        </w:rPr>
        <w:t>is the mass of the sorbent with oil</w:t>
      </w:r>
      <w:r>
        <w:rPr>
          <w:spacing w:val="1"/>
          <w:position w:val="1"/>
        </w:rPr>
        <w:t> </w:t>
      </w:r>
      <w:r>
        <w:rPr>
          <w:position w:val="1"/>
        </w:rPr>
        <w:t>at</w:t>
      </w:r>
      <w:r>
        <w:rPr>
          <w:spacing w:val="-6"/>
          <w:position w:val="1"/>
        </w:rPr>
        <w:t> </w:t>
      </w:r>
      <w:r>
        <w:rPr>
          <w:position w:val="1"/>
        </w:rPr>
        <w:t>the</w:t>
      </w:r>
      <w:r>
        <w:rPr>
          <w:spacing w:val="-5"/>
          <w:position w:val="1"/>
        </w:rPr>
        <w:t> </w:t>
      </w:r>
      <w:r>
        <w:rPr>
          <w:position w:val="1"/>
        </w:rPr>
        <w:t>end</w:t>
      </w:r>
      <w:r>
        <w:rPr>
          <w:spacing w:val="-5"/>
          <w:position w:val="1"/>
        </w:rPr>
        <w:t> </w:t>
      </w:r>
      <w:r>
        <w:rPr>
          <w:position w:val="1"/>
        </w:rPr>
        <w:t>of</w:t>
      </w:r>
      <w:r>
        <w:rPr>
          <w:spacing w:val="-3"/>
          <w:position w:val="1"/>
        </w:rPr>
        <w:t> </w:t>
      </w:r>
      <w:r>
        <w:rPr>
          <w:position w:val="1"/>
        </w:rPr>
        <w:t>the</w:t>
      </w:r>
      <w:r>
        <w:rPr>
          <w:spacing w:val="-5"/>
          <w:position w:val="1"/>
        </w:rPr>
        <w:t> </w:t>
      </w:r>
      <w:r>
        <w:rPr>
          <w:position w:val="1"/>
        </w:rPr>
        <w:t>sorption</w:t>
      </w:r>
      <w:r>
        <w:rPr>
          <w:spacing w:val="-5"/>
          <w:position w:val="1"/>
        </w:rPr>
        <w:t> </w:t>
      </w:r>
      <w:r>
        <w:rPr>
          <w:position w:val="1"/>
        </w:rPr>
        <w:t>test</w:t>
      </w:r>
      <w:r>
        <w:rPr>
          <w:spacing w:val="-5"/>
          <w:position w:val="1"/>
        </w:rPr>
        <w:t> </w:t>
      </w:r>
      <w:r>
        <w:rPr>
          <w:position w:val="1"/>
        </w:rPr>
        <w:t>and</w:t>
      </w:r>
      <w:r>
        <w:rPr>
          <w:spacing w:val="-5"/>
          <w:position w:val="1"/>
        </w:rPr>
        <w:t> </w:t>
      </w:r>
      <w:r>
        <w:rPr>
          <w:position w:val="1"/>
        </w:rPr>
        <w:t>the</w:t>
      </w:r>
      <w:r>
        <w:rPr>
          <w:spacing w:val="-5"/>
          <w:position w:val="1"/>
        </w:rPr>
        <w:t> </w:t>
      </w:r>
      <w:r>
        <w:rPr>
          <w:position w:val="1"/>
        </w:rPr>
        <w:t>(S</w:t>
      </w:r>
      <w:r>
        <w:rPr>
          <w:sz w:val="16"/>
        </w:rPr>
        <w:t>st</w:t>
      </w:r>
      <w:r>
        <w:rPr>
          <w:spacing w:val="17"/>
          <w:sz w:val="16"/>
        </w:rPr>
        <w:t> </w:t>
      </w:r>
      <w:r>
        <w:rPr>
          <w:position w:val="1"/>
        </w:rPr>
        <w:t>–</w:t>
      </w:r>
      <w:r>
        <w:rPr>
          <w:spacing w:val="-5"/>
          <w:position w:val="1"/>
        </w:rPr>
        <w:t> </w:t>
      </w:r>
      <w:r>
        <w:rPr>
          <w:position w:val="1"/>
        </w:rPr>
        <w:t>S</w:t>
      </w:r>
      <w:r>
        <w:rPr>
          <w:sz w:val="16"/>
        </w:rPr>
        <w:t>o</w:t>
      </w:r>
      <w:r>
        <w:rPr>
          <w:position w:val="1"/>
        </w:rPr>
        <w:t>)</w:t>
      </w:r>
      <w:r>
        <w:rPr>
          <w:spacing w:val="-6"/>
          <w:position w:val="1"/>
        </w:rPr>
        <w:t> </w:t>
      </w:r>
      <w:r>
        <w:rPr>
          <w:position w:val="1"/>
        </w:rPr>
        <w:t>quantity</w:t>
      </w:r>
      <w:r>
        <w:rPr>
          <w:spacing w:val="-8"/>
          <w:position w:val="1"/>
        </w:rPr>
        <w:t> </w:t>
      </w:r>
      <w:r>
        <w:rPr>
          <w:position w:val="1"/>
        </w:rPr>
        <w:t>is</w:t>
      </w:r>
      <w:r>
        <w:rPr>
          <w:spacing w:val="-6"/>
          <w:position w:val="1"/>
        </w:rPr>
        <w:t> </w:t>
      </w:r>
      <w:r>
        <w:rPr>
          <w:position w:val="1"/>
        </w:rPr>
        <w:t>the</w:t>
      </w:r>
      <w:r>
        <w:rPr>
          <w:spacing w:val="-6"/>
          <w:position w:val="1"/>
        </w:rPr>
        <w:t> </w:t>
      </w:r>
      <w:r>
        <w:rPr>
          <w:position w:val="1"/>
        </w:rPr>
        <w:t>net</w:t>
      </w:r>
      <w:r>
        <w:rPr>
          <w:spacing w:val="-5"/>
          <w:position w:val="1"/>
        </w:rPr>
        <w:t> </w:t>
      </w:r>
      <w:r>
        <w:rPr>
          <w:position w:val="1"/>
        </w:rPr>
        <w:t>oil</w:t>
      </w:r>
      <w:r>
        <w:rPr>
          <w:spacing w:val="-9"/>
          <w:position w:val="1"/>
        </w:rPr>
        <w:t> </w:t>
      </w:r>
      <w:r>
        <w:rPr>
          <w:position w:val="1"/>
        </w:rPr>
        <w:t>sorbed</w:t>
      </w:r>
      <w:r>
        <w:rPr>
          <w:spacing w:val="-5"/>
          <w:position w:val="1"/>
        </w:rPr>
        <w:t> </w:t>
      </w:r>
      <w:r>
        <w:rPr>
          <w:position w:val="1"/>
        </w:rPr>
        <w:t>(all</w:t>
      </w:r>
      <w:r>
        <w:rPr>
          <w:spacing w:val="-7"/>
          <w:position w:val="1"/>
        </w:rPr>
        <w:t> </w:t>
      </w:r>
      <w:r>
        <w:rPr>
          <w:position w:val="1"/>
        </w:rPr>
        <w:t>of</w:t>
      </w:r>
      <w:r>
        <w:rPr>
          <w:spacing w:val="-6"/>
          <w:position w:val="1"/>
        </w:rPr>
        <w:t> </w:t>
      </w:r>
      <w:r>
        <w:rPr>
          <w:position w:val="1"/>
        </w:rPr>
        <w:t>the</w:t>
      </w:r>
      <w:r>
        <w:rPr>
          <w:spacing w:val="-64"/>
          <w:position w:val="1"/>
        </w:rPr>
        <w:t> </w:t>
      </w:r>
      <w:r>
        <w:rPr>
          <w:position w:val="1"/>
        </w:rPr>
        <w:t>masses</w:t>
      </w:r>
      <w:r>
        <w:rPr>
          <w:spacing w:val="-16"/>
          <w:position w:val="1"/>
        </w:rPr>
        <w:t> </w:t>
      </w:r>
      <w:r>
        <w:rPr>
          <w:position w:val="1"/>
        </w:rPr>
        <w:t>were</w:t>
      </w:r>
      <w:r>
        <w:rPr>
          <w:spacing w:val="-14"/>
          <w:position w:val="1"/>
        </w:rPr>
        <w:t> </w:t>
      </w:r>
      <w:r>
        <w:rPr>
          <w:position w:val="1"/>
        </w:rPr>
        <w:t>measured</w:t>
      </w:r>
      <w:r>
        <w:rPr>
          <w:spacing w:val="-13"/>
          <w:position w:val="1"/>
        </w:rPr>
        <w:t> </w:t>
      </w:r>
      <w:r>
        <w:rPr>
          <w:position w:val="1"/>
        </w:rPr>
        <w:t>in</w:t>
      </w:r>
      <w:r>
        <w:rPr>
          <w:spacing w:val="-12"/>
          <w:position w:val="1"/>
        </w:rPr>
        <w:t> </w:t>
      </w:r>
      <w:r>
        <w:rPr>
          <w:position w:val="1"/>
        </w:rPr>
        <w:t>grams).</w:t>
      </w:r>
      <w:r>
        <w:rPr>
          <w:spacing w:val="-14"/>
          <w:position w:val="1"/>
        </w:rPr>
        <w:t> </w:t>
      </w:r>
      <w:r>
        <w:rPr>
          <w:position w:val="1"/>
        </w:rPr>
        <w:t>The</w:t>
      </w:r>
      <w:r>
        <w:rPr>
          <w:spacing w:val="-15"/>
          <w:position w:val="1"/>
        </w:rPr>
        <w:t> </w:t>
      </w:r>
      <w:r>
        <w:rPr>
          <w:position w:val="1"/>
        </w:rPr>
        <w:t>amount</w:t>
      </w:r>
      <w:r>
        <w:rPr>
          <w:spacing w:val="-12"/>
          <w:position w:val="1"/>
        </w:rPr>
        <w:t> </w:t>
      </w:r>
      <w:r>
        <w:rPr>
          <w:position w:val="1"/>
        </w:rPr>
        <w:t>of</w:t>
      </w:r>
      <w:r>
        <w:rPr>
          <w:spacing w:val="-13"/>
          <w:position w:val="1"/>
        </w:rPr>
        <w:t> </w:t>
      </w:r>
      <w:r>
        <w:rPr>
          <w:position w:val="1"/>
        </w:rPr>
        <w:t>crude</w:t>
      </w:r>
      <w:r>
        <w:rPr>
          <w:spacing w:val="-13"/>
          <w:position w:val="1"/>
        </w:rPr>
        <w:t> </w:t>
      </w:r>
      <w:r>
        <w:rPr>
          <w:position w:val="1"/>
        </w:rPr>
        <w:t>oil</w:t>
      </w:r>
      <w:r>
        <w:rPr>
          <w:spacing w:val="-16"/>
          <w:position w:val="1"/>
        </w:rPr>
        <w:t> </w:t>
      </w:r>
      <w:r>
        <w:rPr>
          <w:position w:val="1"/>
        </w:rPr>
        <w:t>adsorbed</w:t>
      </w:r>
      <w:r>
        <w:rPr>
          <w:spacing w:val="-13"/>
          <w:position w:val="1"/>
        </w:rPr>
        <w:t> </w:t>
      </w:r>
      <w:r>
        <w:rPr>
          <w:position w:val="1"/>
        </w:rPr>
        <w:t>(q</w:t>
      </w:r>
      <w:r>
        <w:rPr>
          <w:sz w:val="16"/>
        </w:rPr>
        <w:t>e</w:t>
      </w:r>
      <w:r>
        <w:rPr>
          <w:position w:val="1"/>
        </w:rPr>
        <w:t>)</w:t>
      </w:r>
      <w:r>
        <w:rPr>
          <w:spacing w:val="-15"/>
          <w:position w:val="1"/>
        </w:rPr>
        <w:t> </w:t>
      </w:r>
      <w:r>
        <w:rPr>
          <w:position w:val="1"/>
        </w:rPr>
        <w:t>in</w:t>
      </w:r>
      <w:r>
        <w:rPr>
          <w:spacing w:val="-13"/>
          <w:position w:val="1"/>
        </w:rPr>
        <w:t> </w:t>
      </w:r>
      <w:r>
        <w:rPr>
          <w:position w:val="1"/>
        </w:rPr>
        <w:t>milligrams</w:t>
      </w:r>
      <w:r>
        <w:rPr>
          <w:spacing w:val="-64"/>
          <w:position w:val="1"/>
        </w:rPr>
        <w:t> </w:t>
      </w:r>
      <w:r>
        <w:rPr/>
        <w:t>per</w:t>
      </w:r>
      <w:r>
        <w:rPr>
          <w:spacing w:val="-1"/>
        </w:rPr>
        <w:t> </w:t>
      </w:r>
      <w:r>
        <w:rPr/>
        <w:t>gram was determined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mass</w:t>
      </w:r>
      <w:r>
        <w:rPr>
          <w:spacing w:val="-3"/>
        </w:rPr>
        <w:t> </w:t>
      </w:r>
      <w:r>
        <w:rPr/>
        <w:t>balance</w:t>
      </w:r>
      <w:r>
        <w:rPr>
          <w:spacing w:val="-2"/>
        </w:rPr>
        <w:t> </w:t>
      </w:r>
      <w:r>
        <w:rPr/>
        <w:t>equation;</w:t>
      </w:r>
    </w:p>
    <w:p>
      <w:pPr>
        <w:tabs>
          <w:tab w:pos="840" w:val="left" w:leader="none"/>
          <w:tab w:pos="1560" w:val="left" w:leader="none"/>
          <w:tab w:pos="8041" w:val="left" w:leader="none"/>
        </w:tabs>
        <w:spacing w:before="205"/>
        <w:ind w:left="120" w:right="0" w:firstLine="0"/>
        <w:jc w:val="both"/>
        <w:rPr>
          <w:sz w:val="24"/>
        </w:rPr>
      </w:pPr>
      <w:r>
        <w:rPr>
          <w:position w:val="1"/>
          <w:sz w:val="24"/>
        </w:rPr>
        <w:t>q</w:t>
      </w:r>
      <w:r>
        <w:rPr>
          <w:sz w:val="16"/>
        </w:rPr>
        <w:t>e</w:t>
        <w:tab/>
        <w:t>=</w:t>
        <w:tab/>
      </w:r>
      <w:r>
        <w:rPr>
          <w:position w:val="1"/>
          <w:sz w:val="24"/>
          <w:u w:val="single"/>
        </w:rPr>
        <w:t>(C</w:t>
      </w:r>
      <w:r>
        <w:rPr>
          <w:sz w:val="16"/>
          <w:u w:val="single"/>
        </w:rPr>
        <w:t>o</w:t>
      </w:r>
      <w:r>
        <w:rPr>
          <w:spacing w:val="66"/>
          <w:sz w:val="16"/>
          <w:u w:val="single"/>
        </w:rPr>
        <w:t> </w:t>
      </w:r>
      <w:r>
        <w:rPr>
          <w:position w:val="1"/>
          <w:sz w:val="24"/>
          <w:u w:val="single"/>
        </w:rPr>
        <w:t>-</w:t>
      </w:r>
      <w:r>
        <w:rPr>
          <w:spacing w:val="-2"/>
          <w:position w:val="1"/>
          <w:sz w:val="24"/>
          <w:u w:val="single"/>
        </w:rPr>
        <w:t> </w:t>
      </w:r>
      <w:r>
        <w:rPr>
          <w:position w:val="1"/>
          <w:sz w:val="24"/>
          <w:u w:val="single"/>
        </w:rPr>
        <w:t>C</w:t>
      </w:r>
      <w:r>
        <w:rPr>
          <w:sz w:val="16"/>
          <w:u w:val="single"/>
        </w:rPr>
        <w:t>e</w:t>
      </w:r>
      <w:r>
        <w:rPr>
          <w:position w:val="1"/>
          <w:sz w:val="24"/>
          <w:u w:val="single"/>
        </w:rPr>
        <w:t>) V</w:t>
      </w:r>
      <w:r>
        <w:rPr>
          <w:position w:val="1"/>
          <w:sz w:val="24"/>
        </w:rPr>
        <w:tab/>
        <w:t>(3.11)</w:t>
      </w:r>
    </w:p>
    <w:p>
      <w:pPr>
        <w:spacing w:before="197"/>
        <w:ind w:left="2095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w w:val="99"/>
          <w:sz w:val="24"/>
        </w:rPr>
        <w:t>m</w:t>
      </w:r>
    </w:p>
    <w:p>
      <w:pPr>
        <w:spacing w:after="0"/>
        <w:jc w:val="left"/>
        <w:rPr>
          <w:rFonts w:ascii="Arial"/>
          <w:sz w:val="24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2" w:lineRule="auto" w:before="77"/>
        <w:ind w:left="120" w:right="896"/>
        <w:jc w:val="both"/>
      </w:pPr>
      <w:r>
        <w:rPr>
          <w:position w:val="1"/>
        </w:rPr>
        <w:t>where C</w:t>
      </w:r>
      <w:r>
        <w:rPr>
          <w:sz w:val="16"/>
        </w:rPr>
        <w:t>o </w:t>
      </w:r>
      <w:r>
        <w:rPr>
          <w:position w:val="1"/>
        </w:rPr>
        <w:t>is the initial oil concentration in mg/L, C</w:t>
      </w:r>
      <w:r>
        <w:rPr>
          <w:sz w:val="16"/>
        </w:rPr>
        <w:t>e </w:t>
      </w:r>
      <w:r>
        <w:rPr>
          <w:position w:val="1"/>
        </w:rPr>
        <w:t>is the equilibrium oil concentration</w:t>
      </w:r>
      <w:r>
        <w:rPr>
          <w:spacing w:val="1"/>
          <w:position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mg/L,</w:t>
      </w:r>
      <w:r>
        <w:rPr>
          <w:spacing w:val="-4"/>
        </w:rPr>
        <w:t> </w:t>
      </w:r>
      <w:r>
        <w:rPr/>
        <w:t>V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volume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solution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litres,</w:t>
      </w:r>
      <w:r>
        <w:rPr>
          <w:spacing w:val="-4"/>
        </w:rPr>
        <w:t> </w:t>
      </w:r>
      <w:r>
        <w:rPr/>
        <w:t>and </w:t>
      </w:r>
      <w:r>
        <w:rPr>
          <w:rFonts w:ascii="Arial"/>
          <w:i/>
        </w:rPr>
        <w:t>m</w:t>
      </w:r>
      <w:r>
        <w:rPr>
          <w:rFonts w:ascii="Arial"/>
          <w:i/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mass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adsorbent</w:t>
      </w:r>
      <w:r>
        <w:rPr>
          <w:spacing w:val="-6"/>
        </w:rPr>
        <w:t> </w:t>
      </w:r>
      <w:r>
        <w:rPr/>
        <w:t>in</w:t>
      </w:r>
      <w:r>
        <w:rPr>
          <w:spacing w:val="-64"/>
        </w:rPr>
        <w:t> </w:t>
      </w:r>
      <w:r>
        <w:rPr/>
        <w:t>g.</w:t>
      </w:r>
    </w:p>
    <w:p>
      <w:pPr>
        <w:pStyle w:val="Heading1"/>
        <w:numPr>
          <w:ilvl w:val="2"/>
          <w:numId w:val="14"/>
        </w:numPr>
        <w:tabs>
          <w:tab w:pos="841" w:val="left" w:leader="none"/>
        </w:tabs>
        <w:spacing w:line="240" w:lineRule="auto" w:before="194" w:after="0"/>
        <w:ind w:left="840" w:right="0" w:hanging="721"/>
        <w:jc w:val="left"/>
      </w:pPr>
      <w:r>
        <w:rPr/>
        <w:t>Water</w:t>
      </w:r>
      <w:r>
        <w:rPr>
          <w:spacing w:val="-1"/>
        </w:rPr>
        <w:t> </w:t>
      </w:r>
      <w:r>
        <w:rPr/>
        <w:t>Absorption</w:t>
      </w:r>
      <w:r>
        <w:rPr>
          <w:spacing w:val="-3"/>
        </w:rPr>
        <w:t> </w:t>
      </w:r>
      <w:r>
        <w:rPr/>
        <w:t>Capacity.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6"/>
        <w:ind w:left="120" w:right="903"/>
        <w:jc w:val="both"/>
      </w:pPr>
      <w:r>
        <w:rPr/>
        <w:t>1</w:t>
      </w:r>
      <w:r>
        <w:rPr>
          <w:spacing w:val="-4"/>
        </w:rPr>
        <w:t> </w:t>
      </w:r>
      <w:r>
        <w:rPr/>
        <w:t>g</w:t>
      </w:r>
      <w:r>
        <w:rPr>
          <w:spacing w:val="-6"/>
        </w:rPr>
        <w:t> </w:t>
      </w:r>
      <w:r>
        <w:rPr/>
        <w:t>each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five</w:t>
      </w:r>
      <w:r>
        <w:rPr>
          <w:spacing w:val="-4"/>
        </w:rPr>
        <w:t> </w:t>
      </w:r>
      <w:r>
        <w:rPr/>
        <w:t>samples</w:t>
      </w:r>
      <w:r>
        <w:rPr>
          <w:spacing w:val="-5"/>
        </w:rPr>
        <w:t> </w:t>
      </w:r>
      <w:r>
        <w:rPr/>
        <w:t>were</w:t>
      </w:r>
      <w:r>
        <w:rPr>
          <w:spacing w:val="-4"/>
        </w:rPr>
        <w:t> </w:t>
      </w:r>
      <w:r>
        <w:rPr/>
        <w:t>allowed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absorb</w:t>
      </w:r>
      <w:r>
        <w:rPr>
          <w:spacing w:val="-6"/>
        </w:rPr>
        <w:t> </w:t>
      </w:r>
      <w:r>
        <w:rPr/>
        <w:t>water</w:t>
      </w:r>
      <w:r>
        <w:rPr>
          <w:spacing w:val="-7"/>
        </w:rPr>
        <w:t> </w:t>
      </w:r>
      <w:r>
        <w:rPr/>
        <w:t>for</w:t>
      </w:r>
      <w:r>
        <w:rPr>
          <w:spacing w:val="-4"/>
        </w:rPr>
        <w:t> </w:t>
      </w:r>
      <w:r>
        <w:rPr/>
        <w:t>specific</w:t>
      </w:r>
      <w:r>
        <w:rPr>
          <w:spacing w:val="-4"/>
        </w:rPr>
        <w:t> </w:t>
      </w:r>
      <w:r>
        <w:rPr/>
        <w:t>soaking</w:t>
      </w:r>
      <w:r>
        <w:rPr>
          <w:spacing w:val="-5"/>
        </w:rPr>
        <w:t> </w:t>
      </w:r>
      <w:r>
        <w:rPr/>
        <w:t>time</w:t>
      </w:r>
      <w:r>
        <w:rPr>
          <w:spacing w:val="-7"/>
        </w:rPr>
        <w:t> </w:t>
      </w:r>
      <w:r>
        <w:rPr/>
        <w:t>of</w:t>
      </w:r>
      <w:r>
        <w:rPr>
          <w:spacing w:val="-64"/>
        </w:rPr>
        <w:t> </w:t>
      </w:r>
      <w:r>
        <w:rPr/>
        <w:t>20,</w:t>
      </w:r>
      <w:r>
        <w:rPr>
          <w:spacing w:val="-7"/>
        </w:rPr>
        <w:t> </w:t>
      </w:r>
      <w:r>
        <w:rPr/>
        <w:t>50,</w:t>
      </w:r>
      <w:r>
        <w:rPr>
          <w:spacing w:val="-6"/>
        </w:rPr>
        <w:t> </w:t>
      </w:r>
      <w:r>
        <w:rPr/>
        <w:t>80,</w:t>
      </w:r>
      <w:r>
        <w:rPr>
          <w:spacing w:val="-6"/>
        </w:rPr>
        <w:t> </w:t>
      </w:r>
      <w:r>
        <w:rPr/>
        <w:t>100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120</w:t>
      </w:r>
      <w:r>
        <w:rPr>
          <w:spacing w:val="-4"/>
        </w:rPr>
        <w:t> </w:t>
      </w:r>
      <w:r>
        <w:rPr/>
        <w:t>minutes.</w:t>
      </w:r>
      <w:r>
        <w:rPr>
          <w:spacing w:val="-4"/>
        </w:rPr>
        <w:t> </w:t>
      </w:r>
      <w:r>
        <w:rPr/>
        <w:t>Afterwards,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water</w:t>
      </w:r>
      <w:r>
        <w:rPr>
          <w:spacing w:val="-5"/>
        </w:rPr>
        <w:t> </w:t>
      </w:r>
      <w:r>
        <w:rPr/>
        <w:t>loaded</w:t>
      </w:r>
      <w:r>
        <w:rPr>
          <w:spacing w:val="-4"/>
        </w:rPr>
        <w:t> </w:t>
      </w:r>
      <w:r>
        <w:rPr/>
        <w:t>samples</w:t>
      </w:r>
      <w:r>
        <w:rPr>
          <w:spacing w:val="-4"/>
        </w:rPr>
        <w:t> </w:t>
      </w:r>
      <w:r>
        <w:rPr/>
        <w:t>were</w:t>
      </w:r>
      <w:r>
        <w:rPr>
          <w:spacing w:val="-5"/>
        </w:rPr>
        <w:t> </w:t>
      </w:r>
      <w:r>
        <w:rPr/>
        <w:t>allowed</w:t>
      </w:r>
      <w:r>
        <w:rPr>
          <w:spacing w:val="-64"/>
        </w:rPr>
        <w:t> </w:t>
      </w:r>
      <w:r>
        <w:rPr/>
        <w:t>to drain on the filter paper for thirty minutes and the samples reweighed. The water</w:t>
      </w:r>
      <w:r>
        <w:rPr>
          <w:spacing w:val="1"/>
        </w:rPr>
        <w:t> </w:t>
      </w:r>
      <w:r>
        <w:rPr/>
        <w:t>absorption</w:t>
      </w:r>
      <w:r>
        <w:rPr>
          <w:spacing w:val="-1"/>
        </w:rPr>
        <w:t> </w:t>
      </w:r>
      <w:r>
        <w:rPr/>
        <w:t>capacity</w:t>
      </w:r>
      <w:r>
        <w:rPr>
          <w:spacing w:val="-3"/>
        </w:rPr>
        <w:t> </w:t>
      </w:r>
      <w:r>
        <w:rPr/>
        <w:t>(g/g) was calculated</w:t>
      </w:r>
      <w:r>
        <w:rPr>
          <w:spacing w:val="-3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below.</w:t>
      </w:r>
    </w:p>
    <w:p>
      <w:pPr>
        <w:pStyle w:val="BodyText"/>
        <w:tabs>
          <w:tab w:pos="8041" w:val="left" w:leader="none"/>
        </w:tabs>
        <w:spacing w:before="202"/>
        <w:ind w:left="120"/>
        <w:jc w:val="both"/>
      </w:pPr>
      <w:r>
        <w:rPr/>
        <w:t>Water</w:t>
      </w:r>
      <w:r>
        <w:rPr>
          <w:spacing w:val="-4"/>
        </w:rPr>
        <w:t> </w:t>
      </w:r>
      <w:r>
        <w:rPr/>
        <w:t>absorption</w:t>
      </w:r>
      <w:r>
        <w:rPr>
          <w:spacing w:val="-2"/>
        </w:rPr>
        <w:t> </w:t>
      </w:r>
      <w:r>
        <w:rPr/>
        <w:t>capacity</w:t>
      </w:r>
      <w:r>
        <w:rPr>
          <w:spacing w:val="-4"/>
        </w:rPr>
        <w:t> </w:t>
      </w:r>
      <w:r>
        <w:rPr/>
        <w:t>(WAC)</w:t>
      </w:r>
      <w:r>
        <w:rPr>
          <w:spacing w:val="131"/>
        </w:rPr>
        <w:t> </w:t>
      </w:r>
      <w:r>
        <w:rPr/>
        <w:t>=  </w:t>
      </w:r>
      <w:r>
        <w:rPr>
          <w:spacing w:val="2"/>
        </w:rPr>
        <w:t> </w:t>
      </w:r>
      <w:r>
        <w:rPr>
          <w:u w:val="single"/>
        </w:rPr>
        <w:t>AW  </w:t>
      </w:r>
      <w:r>
        <w:rPr>
          <w:spacing w:val="4"/>
          <w:u w:val="single"/>
        </w:rPr>
        <w:t> </w:t>
      </w:r>
      <w:r>
        <w:rPr>
          <w:u w:val="single"/>
        </w:rPr>
        <w:t>-   </w:t>
      </w:r>
      <w:r>
        <w:rPr>
          <w:spacing w:val="2"/>
          <w:u w:val="single"/>
        </w:rPr>
        <w:t> </w:t>
      </w:r>
      <w:r>
        <w:rPr>
          <w:u w:val="single"/>
        </w:rPr>
        <w:t>AD</w:t>
      </w:r>
      <w:r>
        <w:rPr/>
        <w:tab/>
        <w:t>(3.12)</w:t>
      </w:r>
    </w:p>
    <w:p>
      <w:pPr>
        <w:pStyle w:val="BodyText"/>
        <w:spacing w:before="200"/>
        <w:ind w:left="4626" w:right="5050"/>
        <w:jc w:val="center"/>
      </w:pPr>
      <w:r>
        <w:rPr/>
        <w:t>AD</w:t>
      </w:r>
    </w:p>
    <w:p>
      <w:pPr>
        <w:pStyle w:val="BodyText"/>
        <w:spacing w:line="482" w:lineRule="auto" w:before="197"/>
        <w:ind w:left="120" w:right="905"/>
        <w:jc w:val="both"/>
      </w:pPr>
      <w:r>
        <w:rPr/>
        <w:t>Where AW is the mass of the wet sorbent after water absorption and AD is the mass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dry</w:t>
      </w:r>
      <w:r>
        <w:rPr>
          <w:spacing w:val="-4"/>
        </w:rPr>
        <w:t> </w:t>
      </w:r>
      <w:r>
        <w:rPr/>
        <w:t>sorbent.</w:t>
      </w:r>
    </w:p>
    <w:p>
      <w:pPr>
        <w:pStyle w:val="Heading1"/>
        <w:numPr>
          <w:ilvl w:val="2"/>
          <w:numId w:val="15"/>
        </w:numPr>
        <w:tabs>
          <w:tab w:pos="907" w:val="left" w:leader="none"/>
          <w:tab w:pos="908" w:val="left" w:leader="none"/>
        </w:tabs>
        <w:spacing w:line="240" w:lineRule="auto" w:before="199" w:after="0"/>
        <w:ind w:left="907" w:right="0" w:hanging="788"/>
        <w:jc w:val="left"/>
      </w:pPr>
      <w:r>
        <w:rPr/>
        <w:t>Fourier</w:t>
      </w:r>
      <w:r>
        <w:rPr>
          <w:spacing w:val="-4"/>
        </w:rPr>
        <w:t> </w:t>
      </w:r>
      <w:r>
        <w:rPr/>
        <w:t>Transform</w:t>
      </w:r>
      <w:r>
        <w:rPr>
          <w:spacing w:val="-3"/>
        </w:rPr>
        <w:t> </w:t>
      </w:r>
      <w:r>
        <w:rPr/>
        <w:t>Infrared</w:t>
      </w:r>
      <w:r>
        <w:rPr>
          <w:spacing w:val="-4"/>
        </w:rPr>
        <w:t> </w:t>
      </w:r>
      <w:r>
        <w:rPr/>
        <w:t>Spectroscopic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3"/>
        <w:ind w:left="120" w:right="893"/>
        <w:jc w:val="both"/>
      </w:pPr>
      <w:r>
        <w:rPr/>
        <w:t>The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acetylated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FT-IR</w:t>
      </w:r>
      <w:r>
        <w:rPr>
          <w:spacing w:val="1"/>
        </w:rPr>
        <w:t> </w:t>
      </w:r>
      <w:r>
        <w:rPr/>
        <w:t>Shimadzu</w:t>
      </w:r>
      <w:r>
        <w:rPr>
          <w:spacing w:val="-12"/>
        </w:rPr>
        <w:t> </w:t>
      </w:r>
      <w:r>
        <w:rPr/>
        <w:t>8400s</w:t>
      </w:r>
      <w:r>
        <w:rPr>
          <w:spacing w:val="-13"/>
        </w:rPr>
        <w:t> </w:t>
      </w:r>
      <w:r>
        <w:rPr/>
        <w:t>spectrophotometer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range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4000-400</w:t>
      </w:r>
      <w:r>
        <w:rPr>
          <w:spacing w:val="-12"/>
        </w:rPr>
        <w:t> </w:t>
      </w:r>
      <w:r>
        <w:rPr/>
        <w:t>cm</w:t>
      </w:r>
      <w:r>
        <w:rPr>
          <w:position w:val="8"/>
          <w:sz w:val="16"/>
        </w:rPr>
        <w:t>-1</w:t>
      </w:r>
      <w:r>
        <w:rPr/>
        <w:t>.</w:t>
      </w:r>
      <w:r>
        <w:rPr>
          <w:spacing w:val="-13"/>
        </w:rPr>
        <w:t> </w:t>
      </w:r>
      <w:r>
        <w:rPr/>
        <w:t>Samples</w:t>
      </w:r>
      <w:r>
        <w:rPr>
          <w:spacing w:val="-12"/>
        </w:rPr>
        <w:t> </w:t>
      </w:r>
      <w:r>
        <w:rPr/>
        <w:t>were</w:t>
      </w:r>
      <w:r>
        <w:rPr>
          <w:spacing w:val="-12"/>
        </w:rPr>
        <w:t> </w:t>
      </w:r>
      <w:r>
        <w:rPr/>
        <w:t>run</w:t>
      </w:r>
      <w:r>
        <w:rPr>
          <w:spacing w:val="-64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KBr</w:t>
      </w:r>
      <w:r>
        <w:rPr>
          <w:spacing w:val="1"/>
        </w:rPr>
        <w:t> </w:t>
      </w:r>
      <w:r>
        <w:rPr/>
        <w:t>pellet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(NARICT) Zaria, Kaduna-Nigeria.</w:t>
      </w:r>
    </w:p>
    <w:p>
      <w:pPr>
        <w:pStyle w:val="Heading1"/>
        <w:numPr>
          <w:ilvl w:val="2"/>
          <w:numId w:val="15"/>
        </w:numPr>
        <w:tabs>
          <w:tab w:pos="1560" w:val="left" w:leader="none"/>
          <w:tab w:pos="1561" w:val="left" w:leader="none"/>
        </w:tabs>
        <w:spacing w:line="240" w:lineRule="auto" w:before="198" w:after="0"/>
        <w:ind w:left="1560" w:right="0" w:hanging="1441"/>
        <w:jc w:val="left"/>
      </w:pPr>
      <w:r>
        <w:rPr/>
        <w:t>X-ray</w:t>
      </w:r>
      <w:r>
        <w:rPr>
          <w:spacing w:val="-8"/>
        </w:rPr>
        <w:t> </w:t>
      </w:r>
      <w:r>
        <w:rPr/>
        <w:t>Fluorescence (XRF)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6"/>
        <w:ind w:left="120" w:right="891"/>
        <w:jc w:val="both"/>
      </w:pPr>
      <w:r>
        <w:rPr/>
        <w:t>The elemental composition of the raw corn husk (RCH), raw African breadfruit seed</w:t>
      </w:r>
      <w:r>
        <w:rPr>
          <w:spacing w:val="1"/>
        </w:rPr>
        <w:t> </w:t>
      </w:r>
      <w:r>
        <w:rPr/>
        <w:t>husk (RBF), raw Borassus coir (RBC), raw plantain pseudostem (RPS) and raw</w:t>
      </w:r>
      <w:r>
        <w:rPr>
          <w:spacing w:val="1"/>
        </w:rPr>
        <w:t> </w:t>
      </w:r>
      <w:r>
        <w:rPr/>
        <w:t>plantain</w:t>
      </w:r>
      <w:r>
        <w:rPr>
          <w:spacing w:val="1"/>
        </w:rPr>
        <w:t> </w:t>
      </w:r>
      <w:r>
        <w:rPr/>
        <w:t>peel</w:t>
      </w:r>
      <w:r>
        <w:rPr>
          <w:spacing w:val="1"/>
        </w:rPr>
        <w:t> </w:t>
      </w:r>
      <w:r>
        <w:rPr/>
        <w:t>(RPP)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Oxford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dispersive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>
          <w:spacing w:val="-1"/>
        </w:rPr>
        <w:t>fluorescence.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scanning</w:t>
      </w:r>
      <w:r>
        <w:rPr>
          <w:spacing w:val="-15"/>
        </w:rPr>
        <w:t> </w:t>
      </w:r>
      <w:r>
        <w:rPr/>
        <w:t>region</w:t>
      </w:r>
      <w:r>
        <w:rPr>
          <w:spacing w:val="-13"/>
        </w:rPr>
        <w:t> </w:t>
      </w:r>
      <w:r>
        <w:rPr/>
        <w:t>were</w:t>
      </w:r>
      <w:r>
        <w:rPr>
          <w:spacing w:val="-14"/>
        </w:rPr>
        <w:t> </w:t>
      </w:r>
      <w:r>
        <w:rPr/>
        <w:t>between</w:t>
      </w:r>
      <w:r>
        <w:rPr>
          <w:spacing w:val="-14"/>
        </w:rPr>
        <w:t> </w:t>
      </w:r>
      <w:r>
        <w:rPr/>
        <w:t>0</w:t>
      </w:r>
      <w:r>
        <w:rPr>
          <w:spacing w:val="-10"/>
        </w:rPr>
        <w:t> </w:t>
      </w:r>
      <w:r>
        <w:rPr/>
        <w:t>–</w:t>
      </w:r>
      <w:r>
        <w:rPr>
          <w:spacing w:val="-16"/>
        </w:rPr>
        <w:t> </w:t>
      </w:r>
      <w:r>
        <w:rPr/>
        <w:t>30(KeV)</w:t>
      </w:r>
      <w:r>
        <w:rPr>
          <w:spacing w:val="-15"/>
        </w:rPr>
        <w:t> </w:t>
      </w:r>
      <w:r>
        <w:rPr/>
        <w:t>energy</w:t>
      </w:r>
      <w:r>
        <w:rPr>
          <w:spacing w:val="-14"/>
        </w:rPr>
        <w:t> </w:t>
      </w:r>
      <w:r>
        <w:rPr/>
        <w:t>region.</w:t>
      </w:r>
      <w:r>
        <w:rPr>
          <w:spacing w:val="-14"/>
        </w:rPr>
        <w:t> </w:t>
      </w:r>
      <w:r>
        <w:rPr/>
        <w:t>Samples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2" w:lineRule="auto" w:before="77"/>
        <w:ind w:left="120" w:right="896"/>
        <w:jc w:val="both"/>
      </w:pPr>
      <w:r>
        <w:rPr/>
        <w:t>were</w:t>
      </w:r>
      <w:r>
        <w:rPr>
          <w:spacing w:val="1"/>
        </w:rPr>
        <w:t> </w:t>
      </w:r>
      <w:r>
        <w:rPr/>
        <w:t>run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Multipurpose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Laboratory,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Zaria,</w:t>
      </w:r>
      <w:r>
        <w:rPr>
          <w:spacing w:val="-64"/>
        </w:rPr>
        <w:t> </w:t>
      </w:r>
      <w:r>
        <w:rPr/>
        <w:t>Nigeria.</w:t>
      </w:r>
    </w:p>
    <w:p>
      <w:pPr>
        <w:pStyle w:val="Heading1"/>
        <w:numPr>
          <w:ilvl w:val="2"/>
          <w:numId w:val="15"/>
        </w:numPr>
        <w:tabs>
          <w:tab w:pos="841" w:val="left" w:leader="none"/>
        </w:tabs>
        <w:spacing w:line="240" w:lineRule="auto" w:before="197" w:after="0"/>
        <w:ind w:left="840" w:right="0" w:hanging="654"/>
        <w:jc w:val="left"/>
      </w:pPr>
      <w:r>
        <w:rPr/>
        <w:t>Scanning</w:t>
      </w:r>
      <w:r>
        <w:rPr>
          <w:spacing w:val="-1"/>
        </w:rPr>
        <w:t> </w:t>
      </w:r>
      <w:r>
        <w:rPr/>
        <w:t>Electron</w:t>
      </w:r>
      <w:r>
        <w:rPr>
          <w:spacing w:val="-2"/>
        </w:rPr>
        <w:t> </w:t>
      </w:r>
      <w:r>
        <w:rPr/>
        <w:t>Microscopy</w:t>
      </w:r>
      <w:r>
        <w:rPr>
          <w:spacing w:val="-4"/>
        </w:rPr>
        <w:t> </w:t>
      </w:r>
      <w:r>
        <w:rPr/>
        <w:t>(SEM)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6"/>
        <w:ind w:left="120" w:right="892"/>
        <w:jc w:val="both"/>
      </w:pPr>
      <w:r>
        <w:rPr/>
        <w:t>The</w:t>
      </w:r>
      <w:r>
        <w:rPr>
          <w:spacing w:val="1"/>
        </w:rPr>
        <w:t> </w:t>
      </w:r>
      <w:r>
        <w:rPr/>
        <w:t>topographical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provided by SEM through the high-resolution, three dimensional and high depth-of-</w:t>
      </w:r>
      <w:r>
        <w:rPr>
          <w:spacing w:val="1"/>
        </w:rPr>
        <w:t> </w:t>
      </w:r>
      <w:r>
        <w:rPr/>
        <w:t>field images of the sample surface and near-surface. It revealed spatial variations in</w:t>
      </w:r>
      <w:r>
        <w:rPr>
          <w:spacing w:val="1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compositions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 samples and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porous</w:t>
      </w:r>
      <w:r>
        <w:rPr>
          <w:spacing w:val="-3"/>
        </w:rPr>
        <w:t> </w:t>
      </w:r>
      <w:r>
        <w:rPr/>
        <w:t>natures.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spacing w:line="652" w:lineRule="auto" w:before="80"/>
        <w:ind w:left="3001" w:right="3363" w:firstLine="679"/>
      </w:pPr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DISCUSSION</w:t>
      </w:r>
    </w:p>
    <w:p>
      <w:pPr>
        <w:pStyle w:val="ListParagraph"/>
        <w:numPr>
          <w:ilvl w:val="1"/>
          <w:numId w:val="16"/>
        </w:numPr>
        <w:tabs>
          <w:tab w:pos="840" w:val="left" w:leader="none"/>
          <w:tab w:pos="841" w:val="left" w:leader="none"/>
        </w:tabs>
        <w:spacing w:line="240" w:lineRule="auto" w:before="3" w:after="0"/>
        <w:ind w:left="840" w:right="0" w:hanging="721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Result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Sample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Characterization</w:t>
      </w:r>
    </w:p>
    <w:p>
      <w:pPr>
        <w:pStyle w:val="Heading1"/>
        <w:numPr>
          <w:ilvl w:val="2"/>
          <w:numId w:val="16"/>
        </w:numPr>
        <w:tabs>
          <w:tab w:pos="841" w:val="left" w:leader="none"/>
        </w:tabs>
        <w:spacing w:line="240" w:lineRule="auto" w:before="199" w:after="0"/>
        <w:ind w:left="840" w:right="0" w:hanging="721"/>
        <w:jc w:val="left"/>
      </w:pP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Mineral</w:t>
      </w:r>
      <w:r>
        <w:rPr>
          <w:spacing w:val="-2"/>
        </w:rPr>
        <w:t> </w:t>
      </w:r>
      <w:r>
        <w:rPr/>
        <w:t>Characterization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Samples.</w:t>
      </w:r>
    </w:p>
    <w:p>
      <w:pPr>
        <w:pStyle w:val="BodyText"/>
        <w:spacing w:before="200"/>
        <w:ind w:left="120"/>
      </w:pPr>
      <w:r>
        <w:rPr/>
        <w:t>The</w:t>
      </w:r>
      <w:r>
        <w:rPr>
          <w:spacing w:val="-1"/>
        </w:rPr>
        <w:t> </w:t>
      </w:r>
      <w:r>
        <w:rPr/>
        <w:t>results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properties</w:t>
      </w:r>
      <w:r>
        <w:rPr>
          <w:spacing w:val="-4"/>
        </w:rPr>
        <w:t> </w:t>
      </w:r>
      <w:r>
        <w:rPr/>
        <w:t>of the</w:t>
      </w:r>
      <w:r>
        <w:rPr>
          <w:spacing w:val="-3"/>
        </w:rPr>
        <w:t> </w:t>
      </w:r>
      <w:r>
        <w:rPr/>
        <w:t>raw</w:t>
      </w:r>
      <w:r>
        <w:rPr>
          <w:spacing w:val="-3"/>
        </w:rPr>
        <w:t> </w:t>
      </w:r>
      <w:r>
        <w:rPr/>
        <w:t>sorbents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Table</w:t>
      </w:r>
      <w:r>
        <w:rPr>
          <w:spacing w:val="-3"/>
        </w:rPr>
        <w:t> </w:t>
      </w:r>
      <w:r>
        <w:rPr/>
        <w:t>4.1.</w:t>
      </w:r>
    </w:p>
    <w:p>
      <w:pPr>
        <w:pStyle w:val="BodyText"/>
        <w:rPr>
          <w:sz w:val="26"/>
        </w:rPr>
      </w:pPr>
    </w:p>
    <w:p>
      <w:pPr>
        <w:pStyle w:val="Heading1"/>
        <w:tabs>
          <w:tab w:pos="1560" w:val="left" w:leader="none"/>
        </w:tabs>
        <w:spacing w:before="177"/>
        <w:ind w:left="120"/>
      </w:pPr>
      <w:r>
        <w:rPr/>
        <w:t>Table 4.1</w:t>
        <w:tab/>
        <w:t>Physical</w:t>
      </w:r>
      <w:r>
        <w:rPr>
          <w:spacing w:val="-2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Sorbents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8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1"/>
        <w:gridCol w:w="1732"/>
        <w:gridCol w:w="1367"/>
        <w:gridCol w:w="2039"/>
        <w:gridCol w:w="977"/>
      </w:tblGrid>
      <w:tr>
        <w:trPr>
          <w:trHeight w:val="890" w:hRule="atLeast"/>
        </w:trPr>
        <w:tc>
          <w:tcPr>
            <w:tcW w:w="34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272" w:val="left" w:leader="none"/>
              </w:tabs>
              <w:ind w:left="2272" w:right="193" w:hanging="2158"/>
              <w:rPr>
                <w:sz w:val="24"/>
              </w:rPr>
            </w:pPr>
            <w:r>
              <w:rPr>
                <w:sz w:val="24"/>
              </w:rPr>
              <w:t>Property</w:t>
              <w:tab/>
              <w:t>Borassus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Coir</w:t>
            </w:r>
          </w:p>
        </w:tc>
        <w:tc>
          <w:tcPr>
            <w:tcW w:w="17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2" w:right="265"/>
              <w:rPr>
                <w:sz w:val="24"/>
              </w:rPr>
            </w:pPr>
            <w:r>
              <w:rPr>
                <w:sz w:val="24"/>
              </w:rPr>
              <w:t>Plantain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Pseudostem</w:t>
            </w:r>
          </w:p>
        </w:tc>
        <w:tc>
          <w:tcPr>
            <w:tcW w:w="13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84" w:right="195"/>
              <w:rPr>
                <w:sz w:val="24"/>
              </w:rPr>
            </w:pPr>
            <w:r>
              <w:rPr>
                <w:sz w:val="24"/>
              </w:rPr>
              <w:t>Plantain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Peel</w:t>
            </w:r>
          </w:p>
        </w:tc>
        <w:tc>
          <w:tcPr>
            <w:tcW w:w="20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13" w:right="105"/>
              <w:rPr>
                <w:sz w:val="24"/>
              </w:rPr>
            </w:pPr>
            <w:r>
              <w:rPr>
                <w:sz w:val="24"/>
              </w:rPr>
              <w:t>African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Breadfruit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Seed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Husk</w:t>
            </w:r>
          </w:p>
        </w:tc>
        <w:tc>
          <w:tcPr>
            <w:tcW w:w="9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6" w:right="304"/>
              <w:rPr>
                <w:sz w:val="24"/>
              </w:rPr>
            </w:pPr>
            <w:r>
              <w:rPr>
                <w:sz w:val="24"/>
              </w:rPr>
              <w:t>Corn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Husk</w:t>
            </w:r>
          </w:p>
        </w:tc>
      </w:tr>
      <w:tr>
        <w:trPr>
          <w:trHeight w:val="346" w:hRule="atLeast"/>
        </w:trPr>
        <w:tc>
          <w:tcPr>
            <w:tcW w:w="3471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743" w:val="left" w:leader="none"/>
              </w:tabs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  <w:tab/>
              <w:t>4.995</w:t>
            </w:r>
          </w:p>
        </w:tc>
        <w:tc>
          <w:tcPr>
            <w:tcW w:w="17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4.304</w:t>
            </w:r>
          </w:p>
        </w:tc>
        <w:tc>
          <w:tcPr>
            <w:tcW w:w="13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284"/>
              <w:rPr>
                <w:sz w:val="24"/>
              </w:rPr>
            </w:pPr>
            <w:r>
              <w:rPr>
                <w:sz w:val="24"/>
              </w:rPr>
              <w:t>4.342</w:t>
            </w:r>
          </w:p>
        </w:tc>
        <w:tc>
          <w:tcPr>
            <w:tcW w:w="20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213"/>
              <w:rPr>
                <w:sz w:val="24"/>
              </w:rPr>
            </w:pPr>
            <w:r>
              <w:rPr>
                <w:sz w:val="24"/>
              </w:rPr>
              <w:t>4.199</w:t>
            </w:r>
          </w:p>
        </w:tc>
        <w:tc>
          <w:tcPr>
            <w:tcW w:w="9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4.978</w:t>
            </w:r>
          </w:p>
        </w:tc>
      </w:tr>
      <w:tr>
        <w:trPr>
          <w:trHeight w:val="497" w:hRule="atLeast"/>
        </w:trPr>
        <w:tc>
          <w:tcPr>
            <w:tcW w:w="3471" w:type="dxa"/>
          </w:tcPr>
          <w:p>
            <w:pPr>
              <w:pStyle w:val="TableParagraph"/>
              <w:spacing w:before="65"/>
              <w:ind w:right="110"/>
              <w:jc w:val="right"/>
              <w:rPr>
                <w:sz w:val="20"/>
              </w:rPr>
            </w:pP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>0.003</w:t>
            </w:r>
          </w:p>
        </w:tc>
        <w:tc>
          <w:tcPr>
            <w:tcW w:w="1732" w:type="dxa"/>
          </w:tcPr>
          <w:p>
            <w:pPr>
              <w:pStyle w:val="TableParagraph"/>
              <w:spacing w:before="66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0.184</w:t>
            </w:r>
          </w:p>
        </w:tc>
        <w:tc>
          <w:tcPr>
            <w:tcW w:w="1367" w:type="dxa"/>
          </w:tcPr>
          <w:p>
            <w:pPr>
              <w:pStyle w:val="TableParagraph"/>
              <w:spacing w:before="66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0.002</w:t>
            </w:r>
          </w:p>
        </w:tc>
        <w:tc>
          <w:tcPr>
            <w:tcW w:w="2039" w:type="dxa"/>
          </w:tcPr>
          <w:p>
            <w:pPr>
              <w:pStyle w:val="TableParagraph"/>
              <w:spacing w:before="66"/>
              <w:ind w:left="21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0.001</w:t>
            </w:r>
          </w:p>
        </w:tc>
        <w:tc>
          <w:tcPr>
            <w:tcW w:w="977" w:type="dxa"/>
          </w:tcPr>
          <w:p>
            <w:pPr>
              <w:pStyle w:val="TableParagraph"/>
              <w:spacing w:before="66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0.015</w:t>
            </w:r>
          </w:p>
        </w:tc>
      </w:tr>
      <w:tr>
        <w:trPr>
          <w:trHeight w:val="495" w:hRule="atLeast"/>
        </w:trPr>
        <w:tc>
          <w:tcPr>
            <w:tcW w:w="3471" w:type="dxa"/>
          </w:tcPr>
          <w:p>
            <w:pPr>
              <w:pStyle w:val="TableParagraph"/>
              <w:tabs>
                <w:tab w:pos="3164" w:val="right" w:leader="none"/>
              </w:tabs>
              <w:spacing w:before="147"/>
              <w:ind w:left="115"/>
              <w:rPr>
                <w:sz w:val="24"/>
              </w:rPr>
            </w:pPr>
            <w:r>
              <w:rPr>
                <w:sz w:val="24"/>
              </w:rPr>
              <w:t>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 (%)</w:t>
              <w:tab/>
              <w:t>2.295</w:t>
            </w:r>
          </w:p>
        </w:tc>
        <w:tc>
          <w:tcPr>
            <w:tcW w:w="1732" w:type="dxa"/>
          </w:tcPr>
          <w:p>
            <w:pPr>
              <w:pStyle w:val="TableParagraph"/>
              <w:spacing w:before="147"/>
              <w:ind w:left="112"/>
              <w:rPr>
                <w:sz w:val="24"/>
              </w:rPr>
            </w:pPr>
            <w:r>
              <w:rPr>
                <w:sz w:val="24"/>
              </w:rPr>
              <w:t>11.366</w:t>
            </w:r>
          </w:p>
        </w:tc>
        <w:tc>
          <w:tcPr>
            <w:tcW w:w="1367" w:type="dxa"/>
          </w:tcPr>
          <w:p>
            <w:pPr>
              <w:pStyle w:val="TableParagraph"/>
              <w:spacing w:before="147"/>
              <w:ind w:left="284"/>
              <w:rPr>
                <w:sz w:val="24"/>
              </w:rPr>
            </w:pPr>
            <w:r>
              <w:rPr>
                <w:sz w:val="24"/>
              </w:rPr>
              <w:t>14.556</w:t>
            </w:r>
          </w:p>
        </w:tc>
        <w:tc>
          <w:tcPr>
            <w:tcW w:w="2039" w:type="dxa"/>
          </w:tcPr>
          <w:p>
            <w:pPr>
              <w:pStyle w:val="TableParagraph"/>
              <w:spacing w:before="147"/>
              <w:ind w:left="213"/>
              <w:rPr>
                <w:sz w:val="24"/>
              </w:rPr>
            </w:pPr>
            <w:r>
              <w:rPr>
                <w:sz w:val="24"/>
              </w:rPr>
              <w:t>2.399</w:t>
            </w:r>
          </w:p>
        </w:tc>
        <w:tc>
          <w:tcPr>
            <w:tcW w:w="977" w:type="dxa"/>
          </w:tcPr>
          <w:p>
            <w:pPr>
              <w:pStyle w:val="TableParagraph"/>
              <w:spacing w:before="147"/>
              <w:ind w:left="106"/>
              <w:rPr>
                <w:sz w:val="24"/>
              </w:rPr>
            </w:pPr>
            <w:r>
              <w:rPr>
                <w:sz w:val="24"/>
              </w:rPr>
              <w:t>2.140</w:t>
            </w:r>
          </w:p>
        </w:tc>
      </w:tr>
      <w:tr>
        <w:trPr>
          <w:trHeight w:val="498" w:hRule="atLeast"/>
        </w:trPr>
        <w:tc>
          <w:tcPr>
            <w:tcW w:w="3471" w:type="dxa"/>
          </w:tcPr>
          <w:p>
            <w:pPr>
              <w:pStyle w:val="TableParagraph"/>
              <w:spacing w:before="64"/>
              <w:ind w:right="162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0.001</w:t>
            </w:r>
          </w:p>
        </w:tc>
        <w:tc>
          <w:tcPr>
            <w:tcW w:w="1732" w:type="dxa"/>
          </w:tcPr>
          <w:p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0.002</w:t>
            </w:r>
          </w:p>
        </w:tc>
        <w:tc>
          <w:tcPr>
            <w:tcW w:w="1367" w:type="dxa"/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0.003</w:t>
            </w:r>
          </w:p>
        </w:tc>
        <w:tc>
          <w:tcPr>
            <w:tcW w:w="2039" w:type="dxa"/>
          </w:tcPr>
          <w:p>
            <w:pPr>
              <w:pStyle w:val="TableParagraph"/>
              <w:spacing w:before="64"/>
              <w:ind w:left="21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0.012</w:t>
            </w:r>
          </w:p>
        </w:tc>
        <w:tc>
          <w:tcPr>
            <w:tcW w:w="977" w:type="dxa"/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0.002</w:t>
            </w:r>
          </w:p>
        </w:tc>
      </w:tr>
      <w:tr>
        <w:trPr>
          <w:trHeight w:val="506" w:hRule="atLeast"/>
        </w:trPr>
        <w:tc>
          <w:tcPr>
            <w:tcW w:w="3471" w:type="dxa"/>
          </w:tcPr>
          <w:p>
            <w:pPr>
              <w:pStyle w:val="TableParagraph"/>
              <w:tabs>
                <w:tab w:pos="3164" w:val="right" w:leader="none"/>
              </w:tabs>
              <w:spacing w:before="152"/>
              <w:ind w:left="115"/>
              <w:rPr>
                <w:sz w:val="24"/>
              </w:rPr>
            </w:pPr>
            <w:r>
              <w:rPr>
                <w:sz w:val="24"/>
              </w:rPr>
              <w:t>Bulk Density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g/cm</w:t>
            </w:r>
            <w:r>
              <w:rPr>
                <w:position w:val="8"/>
                <w:sz w:val="16"/>
              </w:rPr>
              <w:t>3</w:t>
              <w:tab/>
            </w:r>
            <w:r>
              <w:rPr>
                <w:sz w:val="24"/>
              </w:rPr>
              <w:t>0.125</w:t>
            </w:r>
          </w:p>
        </w:tc>
        <w:tc>
          <w:tcPr>
            <w:tcW w:w="1732" w:type="dxa"/>
          </w:tcPr>
          <w:p>
            <w:pPr>
              <w:pStyle w:val="TableParagraph"/>
              <w:spacing w:before="157"/>
              <w:ind w:left="112"/>
              <w:rPr>
                <w:sz w:val="24"/>
              </w:rPr>
            </w:pPr>
            <w:r>
              <w:rPr>
                <w:sz w:val="24"/>
              </w:rPr>
              <w:t>0.182</w:t>
            </w:r>
          </w:p>
        </w:tc>
        <w:tc>
          <w:tcPr>
            <w:tcW w:w="1367" w:type="dxa"/>
          </w:tcPr>
          <w:p>
            <w:pPr>
              <w:pStyle w:val="TableParagraph"/>
              <w:spacing w:before="157"/>
              <w:ind w:left="284"/>
              <w:rPr>
                <w:sz w:val="24"/>
              </w:rPr>
            </w:pPr>
            <w:r>
              <w:rPr>
                <w:sz w:val="24"/>
              </w:rPr>
              <w:t>0.322</w:t>
            </w:r>
          </w:p>
        </w:tc>
        <w:tc>
          <w:tcPr>
            <w:tcW w:w="2039" w:type="dxa"/>
          </w:tcPr>
          <w:p>
            <w:pPr>
              <w:pStyle w:val="TableParagraph"/>
              <w:spacing w:before="157"/>
              <w:ind w:left="213"/>
              <w:rPr>
                <w:sz w:val="24"/>
              </w:rPr>
            </w:pPr>
            <w:r>
              <w:rPr>
                <w:sz w:val="24"/>
              </w:rPr>
              <w:t>0.349</w:t>
            </w:r>
          </w:p>
        </w:tc>
        <w:tc>
          <w:tcPr>
            <w:tcW w:w="977" w:type="dxa"/>
          </w:tcPr>
          <w:p>
            <w:pPr>
              <w:pStyle w:val="TableParagraph"/>
              <w:spacing w:before="157"/>
              <w:ind w:left="106"/>
              <w:rPr>
                <w:sz w:val="24"/>
              </w:rPr>
            </w:pPr>
            <w:r>
              <w:rPr>
                <w:sz w:val="24"/>
              </w:rPr>
              <w:t>0.272</w:t>
            </w:r>
          </w:p>
        </w:tc>
      </w:tr>
      <w:tr>
        <w:trPr>
          <w:trHeight w:val="502" w:hRule="atLeast"/>
        </w:trPr>
        <w:tc>
          <w:tcPr>
            <w:tcW w:w="3471" w:type="dxa"/>
          </w:tcPr>
          <w:p>
            <w:pPr>
              <w:pStyle w:val="TableParagraph"/>
              <w:spacing w:before="65"/>
              <w:ind w:right="162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0.021</w:t>
            </w:r>
          </w:p>
        </w:tc>
        <w:tc>
          <w:tcPr>
            <w:tcW w:w="1732" w:type="dxa"/>
          </w:tcPr>
          <w:p>
            <w:pPr>
              <w:pStyle w:val="TableParagraph"/>
              <w:spacing w:before="65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0.005</w:t>
            </w:r>
          </w:p>
        </w:tc>
        <w:tc>
          <w:tcPr>
            <w:tcW w:w="1367" w:type="dxa"/>
          </w:tcPr>
          <w:p>
            <w:pPr>
              <w:pStyle w:val="TableParagraph"/>
              <w:spacing w:before="65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0.003</w:t>
            </w:r>
          </w:p>
        </w:tc>
        <w:tc>
          <w:tcPr>
            <w:tcW w:w="2039" w:type="dxa"/>
          </w:tcPr>
          <w:p>
            <w:pPr>
              <w:pStyle w:val="TableParagraph"/>
              <w:spacing w:before="65"/>
              <w:ind w:left="21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0.001</w:t>
            </w:r>
          </w:p>
        </w:tc>
        <w:tc>
          <w:tcPr>
            <w:tcW w:w="977" w:type="dxa"/>
          </w:tcPr>
          <w:p>
            <w:pPr>
              <w:pStyle w:val="TableParagraph"/>
              <w:spacing w:before="65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0.018</w:t>
            </w:r>
          </w:p>
        </w:tc>
      </w:tr>
      <w:tr>
        <w:trPr>
          <w:trHeight w:val="499" w:hRule="atLeast"/>
        </w:trPr>
        <w:tc>
          <w:tcPr>
            <w:tcW w:w="3471" w:type="dxa"/>
          </w:tcPr>
          <w:p>
            <w:pPr>
              <w:pStyle w:val="TableParagraph"/>
              <w:tabs>
                <w:tab w:pos="3164" w:val="right" w:leader="none"/>
              </w:tabs>
              <w:spacing w:before="153"/>
              <w:ind w:left="115"/>
              <w:rPr>
                <w:sz w:val="24"/>
              </w:rPr>
            </w:pPr>
            <w:r>
              <w:rPr>
                <w:sz w:val="24"/>
              </w:rPr>
              <w:t>Tapped</w:t>
              <w:tab/>
              <w:t>0.209</w:t>
            </w:r>
          </w:p>
        </w:tc>
        <w:tc>
          <w:tcPr>
            <w:tcW w:w="1732" w:type="dxa"/>
          </w:tcPr>
          <w:p>
            <w:pPr>
              <w:pStyle w:val="TableParagraph"/>
              <w:spacing w:before="153"/>
              <w:ind w:left="112"/>
              <w:rPr>
                <w:sz w:val="24"/>
              </w:rPr>
            </w:pPr>
            <w:r>
              <w:rPr>
                <w:sz w:val="24"/>
              </w:rPr>
              <w:t>0.229</w:t>
            </w:r>
          </w:p>
        </w:tc>
        <w:tc>
          <w:tcPr>
            <w:tcW w:w="1367" w:type="dxa"/>
          </w:tcPr>
          <w:p>
            <w:pPr>
              <w:pStyle w:val="TableParagraph"/>
              <w:spacing w:before="153"/>
              <w:ind w:left="284"/>
              <w:rPr>
                <w:sz w:val="24"/>
              </w:rPr>
            </w:pPr>
            <w:r>
              <w:rPr>
                <w:sz w:val="24"/>
              </w:rPr>
              <w:t>0.402</w:t>
            </w:r>
          </w:p>
        </w:tc>
        <w:tc>
          <w:tcPr>
            <w:tcW w:w="2039" w:type="dxa"/>
          </w:tcPr>
          <w:p>
            <w:pPr>
              <w:pStyle w:val="TableParagraph"/>
              <w:spacing w:before="153"/>
              <w:ind w:left="213"/>
              <w:rPr>
                <w:sz w:val="24"/>
              </w:rPr>
            </w:pPr>
            <w:r>
              <w:rPr>
                <w:sz w:val="24"/>
              </w:rPr>
              <w:t>0.545</w:t>
            </w:r>
          </w:p>
        </w:tc>
        <w:tc>
          <w:tcPr>
            <w:tcW w:w="977" w:type="dxa"/>
          </w:tcPr>
          <w:p>
            <w:pPr>
              <w:pStyle w:val="TableParagraph"/>
              <w:spacing w:before="153"/>
              <w:ind w:left="106"/>
              <w:rPr>
                <w:sz w:val="24"/>
              </w:rPr>
            </w:pPr>
            <w:r>
              <w:rPr>
                <w:sz w:val="24"/>
              </w:rPr>
              <w:t>0.303</w:t>
            </w:r>
          </w:p>
        </w:tc>
      </w:tr>
      <w:tr>
        <w:trPr>
          <w:trHeight w:val="417" w:hRule="atLeast"/>
        </w:trPr>
        <w:tc>
          <w:tcPr>
            <w:tcW w:w="3471" w:type="dxa"/>
          </w:tcPr>
          <w:p>
            <w:pPr>
              <w:pStyle w:val="TableParagraph"/>
              <w:tabs>
                <w:tab w:pos="2563" w:val="left" w:leader="none"/>
              </w:tabs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Density(g/cm</w:t>
            </w:r>
            <w:r>
              <w:rPr>
                <w:position w:val="8"/>
                <w:sz w:val="16"/>
              </w:rPr>
              <w:t>3</w:t>
            </w:r>
            <w:r>
              <w:rPr>
                <w:sz w:val="24"/>
              </w:rPr>
              <w:t>)</w:t>
              <w:tab/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0.001</w:t>
            </w:r>
          </w:p>
        </w:tc>
        <w:tc>
          <w:tcPr>
            <w:tcW w:w="1732" w:type="dxa"/>
          </w:tcPr>
          <w:p>
            <w:pPr>
              <w:pStyle w:val="TableParagraph"/>
              <w:spacing w:before="69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0.002</w:t>
            </w:r>
          </w:p>
        </w:tc>
        <w:tc>
          <w:tcPr>
            <w:tcW w:w="1367" w:type="dxa"/>
          </w:tcPr>
          <w:p>
            <w:pPr>
              <w:pStyle w:val="TableParagraph"/>
              <w:spacing w:before="69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0.013</w:t>
            </w:r>
          </w:p>
        </w:tc>
        <w:tc>
          <w:tcPr>
            <w:tcW w:w="2039" w:type="dxa"/>
          </w:tcPr>
          <w:p>
            <w:pPr>
              <w:pStyle w:val="TableParagraph"/>
              <w:spacing w:before="69"/>
              <w:ind w:left="21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0.003</w:t>
            </w:r>
          </w:p>
        </w:tc>
        <w:tc>
          <w:tcPr>
            <w:tcW w:w="977" w:type="dxa"/>
          </w:tcPr>
          <w:p>
            <w:pPr>
              <w:pStyle w:val="TableParagraph"/>
              <w:spacing w:before="69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0.011</w:t>
            </w:r>
          </w:p>
        </w:tc>
      </w:tr>
      <w:tr>
        <w:trPr>
          <w:trHeight w:val="413" w:hRule="atLeast"/>
        </w:trPr>
        <w:tc>
          <w:tcPr>
            <w:tcW w:w="3471" w:type="dxa"/>
          </w:tcPr>
          <w:p>
            <w:pPr>
              <w:pStyle w:val="TableParagraph"/>
              <w:tabs>
                <w:tab w:pos="3164" w:val="right" w:leader="none"/>
              </w:tabs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Porosity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%</w:t>
              <w:tab/>
              <w:t>40.20</w:t>
            </w:r>
          </w:p>
        </w:tc>
        <w:tc>
          <w:tcPr>
            <w:tcW w:w="1732" w:type="dxa"/>
          </w:tcPr>
          <w:p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20.50</w:t>
            </w:r>
          </w:p>
        </w:tc>
        <w:tc>
          <w:tcPr>
            <w:tcW w:w="1367" w:type="dxa"/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</w:rPr>
              <w:t>19.90</w:t>
            </w:r>
          </w:p>
        </w:tc>
        <w:tc>
          <w:tcPr>
            <w:tcW w:w="2039" w:type="dxa"/>
          </w:tcPr>
          <w:p>
            <w:pPr>
              <w:pStyle w:val="TableParagraph"/>
              <w:spacing w:before="64"/>
              <w:ind w:left="213"/>
              <w:rPr>
                <w:sz w:val="24"/>
              </w:rPr>
            </w:pPr>
            <w:r>
              <w:rPr>
                <w:sz w:val="24"/>
              </w:rPr>
              <w:t>36.00</w:t>
            </w:r>
          </w:p>
        </w:tc>
        <w:tc>
          <w:tcPr>
            <w:tcW w:w="977" w:type="dxa"/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10.20</w:t>
            </w:r>
          </w:p>
        </w:tc>
      </w:tr>
      <w:tr>
        <w:trPr>
          <w:trHeight w:val="414" w:hRule="atLeast"/>
        </w:trPr>
        <w:tc>
          <w:tcPr>
            <w:tcW w:w="3471" w:type="dxa"/>
          </w:tcPr>
          <w:p>
            <w:pPr>
              <w:pStyle w:val="TableParagraph"/>
              <w:spacing w:before="65"/>
              <w:ind w:right="297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0.30</w:t>
            </w:r>
          </w:p>
        </w:tc>
        <w:tc>
          <w:tcPr>
            <w:tcW w:w="1732" w:type="dxa"/>
          </w:tcPr>
          <w:p>
            <w:pPr>
              <w:pStyle w:val="TableParagraph"/>
              <w:spacing w:before="65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0.30</w:t>
            </w:r>
          </w:p>
        </w:tc>
        <w:tc>
          <w:tcPr>
            <w:tcW w:w="1367" w:type="dxa"/>
          </w:tcPr>
          <w:p>
            <w:pPr>
              <w:pStyle w:val="TableParagraph"/>
              <w:spacing w:before="65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0.01</w:t>
            </w:r>
          </w:p>
        </w:tc>
        <w:tc>
          <w:tcPr>
            <w:tcW w:w="2039" w:type="dxa"/>
          </w:tcPr>
          <w:p>
            <w:pPr>
              <w:pStyle w:val="TableParagraph"/>
              <w:spacing w:before="65"/>
              <w:ind w:left="21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0.18</w:t>
            </w:r>
          </w:p>
        </w:tc>
        <w:tc>
          <w:tcPr>
            <w:tcW w:w="977" w:type="dxa"/>
          </w:tcPr>
          <w:p>
            <w:pPr>
              <w:pStyle w:val="TableParagraph"/>
              <w:spacing w:before="65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0.10</w:t>
            </w:r>
          </w:p>
        </w:tc>
      </w:tr>
      <w:tr>
        <w:trPr>
          <w:trHeight w:val="414" w:hRule="atLeast"/>
        </w:trPr>
        <w:tc>
          <w:tcPr>
            <w:tcW w:w="3471" w:type="dxa"/>
          </w:tcPr>
          <w:p>
            <w:pPr>
              <w:pStyle w:val="TableParagraph"/>
              <w:tabs>
                <w:tab w:pos="3164" w:val="right" w:leader="none"/>
              </w:tabs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Lignin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  <w:tab/>
              <w:t>26.25</w:t>
            </w:r>
          </w:p>
        </w:tc>
        <w:tc>
          <w:tcPr>
            <w:tcW w:w="1732" w:type="dxa"/>
          </w:tcPr>
          <w:p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28.50</w:t>
            </w:r>
          </w:p>
        </w:tc>
        <w:tc>
          <w:tcPr>
            <w:tcW w:w="1367" w:type="dxa"/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</w:rPr>
              <w:t>17.50</w:t>
            </w:r>
          </w:p>
        </w:tc>
        <w:tc>
          <w:tcPr>
            <w:tcW w:w="2039" w:type="dxa"/>
          </w:tcPr>
          <w:p>
            <w:pPr>
              <w:pStyle w:val="TableParagraph"/>
              <w:spacing w:before="64"/>
              <w:ind w:left="213"/>
              <w:rPr>
                <w:sz w:val="24"/>
              </w:rPr>
            </w:pPr>
            <w:r>
              <w:rPr>
                <w:sz w:val="24"/>
              </w:rPr>
              <w:t>28.00</w:t>
            </w:r>
          </w:p>
        </w:tc>
        <w:tc>
          <w:tcPr>
            <w:tcW w:w="977" w:type="dxa"/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14.25</w:t>
            </w:r>
          </w:p>
        </w:tc>
      </w:tr>
      <w:tr>
        <w:trPr>
          <w:trHeight w:val="414" w:hRule="atLeast"/>
        </w:trPr>
        <w:tc>
          <w:tcPr>
            <w:tcW w:w="3471" w:type="dxa"/>
          </w:tcPr>
          <w:p>
            <w:pPr>
              <w:pStyle w:val="TableParagraph"/>
              <w:spacing w:before="66"/>
              <w:ind w:right="297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0.02</w:t>
            </w:r>
          </w:p>
        </w:tc>
        <w:tc>
          <w:tcPr>
            <w:tcW w:w="1732" w:type="dxa"/>
          </w:tcPr>
          <w:p>
            <w:pPr>
              <w:pStyle w:val="TableParagraph"/>
              <w:spacing w:before="66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0.10</w:t>
            </w:r>
          </w:p>
        </w:tc>
        <w:tc>
          <w:tcPr>
            <w:tcW w:w="1367" w:type="dxa"/>
          </w:tcPr>
          <w:p>
            <w:pPr>
              <w:pStyle w:val="TableParagraph"/>
              <w:spacing w:before="66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0.10</w:t>
            </w:r>
          </w:p>
        </w:tc>
        <w:tc>
          <w:tcPr>
            <w:tcW w:w="2039" w:type="dxa"/>
          </w:tcPr>
          <w:p>
            <w:pPr>
              <w:pStyle w:val="TableParagraph"/>
              <w:spacing w:before="66"/>
              <w:ind w:left="21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0.08</w:t>
            </w:r>
          </w:p>
        </w:tc>
        <w:tc>
          <w:tcPr>
            <w:tcW w:w="977" w:type="dxa"/>
          </w:tcPr>
          <w:p>
            <w:pPr>
              <w:pStyle w:val="TableParagraph"/>
              <w:spacing w:before="66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0.30</w:t>
            </w:r>
          </w:p>
        </w:tc>
      </w:tr>
      <w:tr>
        <w:trPr>
          <w:trHeight w:val="414" w:hRule="atLeast"/>
        </w:trPr>
        <w:tc>
          <w:tcPr>
            <w:tcW w:w="3471" w:type="dxa"/>
          </w:tcPr>
          <w:p>
            <w:pPr>
              <w:pStyle w:val="TableParagraph"/>
              <w:tabs>
                <w:tab w:pos="3164" w:val="right" w:leader="none"/>
              </w:tabs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Cellulose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  <w:tab/>
              <w:t>37.30</w:t>
            </w:r>
          </w:p>
        </w:tc>
        <w:tc>
          <w:tcPr>
            <w:tcW w:w="1732" w:type="dxa"/>
          </w:tcPr>
          <w:p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44.60</w:t>
            </w:r>
          </w:p>
        </w:tc>
        <w:tc>
          <w:tcPr>
            <w:tcW w:w="1367" w:type="dxa"/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</w:rPr>
              <w:t>14.80</w:t>
            </w:r>
          </w:p>
        </w:tc>
        <w:tc>
          <w:tcPr>
            <w:tcW w:w="2039" w:type="dxa"/>
          </w:tcPr>
          <w:p>
            <w:pPr>
              <w:pStyle w:val="TableParagraph"/>
              <w:spacing w:before="64"/>
              <w:ind w:left="213"/>
              <w:rPr>
                <w:sz w:val="24"/>
              </w:rPr>
            </w:pPr>
            <w:r>
              <w:rPr>
                <w:sz w:val="24"/>
              </w:rPr>
              <w:t>4.70</w:t>
            </w:r>
          </w:p>
        </w:tc>
        <w:tc>
          <w:tcPr>
            <w:tcW w:w="977" w:type="dxa"/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21.27</w:t>
            </w:r>
          </w:p>
        </w:tc>
      </w:tr>
      <w:tr>
        <w:trPr>
          <w:trHeight w:val="413" w:hRule="atLeast"/>
        </w:trPr>
        <w:tc>
          <w:tcPr>
            <w:tcW w:w="3471" w:type="dxa"/>
          </w:tcPr>
          <w:p>
            <w:pPr>
              <w:pStyle w:val="TableParagraph"/>
              <w:spacing w:before="65"/>
              <w:ind w:right="297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0.01</w:t>
            </w:r>
          </w:p>
        </w:tc>
        <w:tc>
          <w:tcPr>
            <w:tcW w:w="1732" w:type="dxa"/>
          </w:tcPr>
          <w:p>
            <w:pPr>
              <w:pStyle w:val="TableParagraph"/>
              <w:spacing w:before="65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0.30</w:t>
            </w:r>
          </w:p>
        </w:tc>
        <w:tc>
          <w:tcPr>
            <w:tcW w:w="1367" w:type="dxa"/>
          </w:tcPr>
          <w:p>
            <w:pPr>
              <w:pStyle w:val="TableParagraph"/>
              <w:spacing w:before="65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0.20</w:t>
            </w:r>
          </w:p>
        </w:tc>
        <w:tc>
          <w:tcPr>
            <w:tcW w:w="2039" w:type="dxa"/>
          </w:tcPr>
          <w:p>
            <w:pPr>
              <w:pStyle w:val="TableParagraph"/>
              <w:spacing w:before="65"/>
              <w:ind w:left="21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0.04</w:t>
            </w:r>
          </w:p>
        </w:tc>
        <w:tc>
          <w:tcPr>
            <w:tcW w:w="977" w:type="dxa"/>
          </w:tcPr>
          <w:p>
            <w:pPr>
              <w:pStyle w:val="TableParagraph"/>
              <w:spacing w:before="65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0.01</w:t>
            </w:r>
          </w:p>
        </w:tc>
      </w:tr>
      <w:tr>
        <w:trPr>
          <w:trHeight w:val="413" w:hRule="atLeast"/>
        </w:trPr>
        <w:tc>
          <w:tcPr>
            <w:tcW w:w="3471" w:type="dxa"/>
          </w:tcPr>
          <w:p>
            <w:pPr>
              <w:pStyle w:val="TableParagraph"/>
              <w:tabs>
                <w:tab w:pos="2563" w:val="left" w:leader="none"/>
              </w:tabs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Hemicellulose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  <w:tab/>
              <w:t>24.00</w:t>
            </w:r>
          </w:p>
        </w:tc>
        <w:tc>
          <w:tcPr>
            <w:tcW w:w="1732" w:type="dxa"/>
          </w:tcPr>
          <w:p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28.20</w:t>
            </w:r>
          </w:p>
        </w:tc>
        <w:tc>
          <w:tcPr>
            <w:tcW w:w="1367" w:type="dxa"/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</w:rPr>
              <w:t>17.13</w:t>
            </w:r>
          </w:p>
        </w:tc>
        <w:tc>
          <w:tcPr>
            <w:tcW w:w="2039" w:type="dxa"/>
          </w:tcPr>
          <w:p>
            <w:pPr>
              <w:pStyle w:val="TableParagraph"/>
              <w:spacing w:before="64"/>
              <w:ind w:left="213"/>
              <w:rPr>
                <w:sz w:val="24"/>
              </w:rPr>
            </w:pPr>
            <w:r>
              <w:rPr>
                <w:sz w:val="24"/>
              </w:rPr>
              <w:t>4.13</w:t>
            </w:r>
          </w:p>
        </w:tc>
        <w:tc>
          <w:tcPr>
            <w:tcW w:w="977" w:type="dxa"/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43.36</w:t>
            </w:r>
          </w:p>
        </w:tc>
      </w:tr>
      <w:tr>
        <w:trPr>
          <w:trHeight w:val="413" w:hRule="atLeast"/>
        </w:trPr>
        <w:tc>
          <w:tcPr>
            <w:tcW w:w="3471" w:type="dxa"/>
          </w:tcPr>
          <w:p>
            <w:pPr>
              <w:pStyle w:val="TableParagraph"/>
              <w:spacing w:before="65"/>
              <w:ind w:right="297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0.10</w:t>
            </w:r>
          </w:p>
        </w:tc>
        <w:tc>
          <w:tcPr>
            <w:tcW w:w="1732" w:type="dxa"/>
          </w:tcPr>
          <w:p>
            <w:pPr>
              <w:pStyle w:val="TableParagraph"/>
              <w:spacing w:before="65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0.08</w:t>
            </w:r>
          </w:p>
        </w:tc>
        <w:tc>
          <w:tcPr>
            <w:tcW w:w="1367" w:type="dxa"/>
          </w:tcPr>
          <w:p>
            <w:pPr>
              <w:pStyle w:val="TableParagraph"/>
              <w:spacing w:before="65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0.01</w:t>
            </w:r>
          </w:p>
        </w:tc>
        <w:tc>
          <w:tcPr>
            <w:tcW w:w="2039" w:type="dxa"/>
          </w:tcPr>
          <w:p>
            <w:pPr>
              <w:pStyle w:val="TableParagraph"/>
              <w:spacing w:before="65"/>
              <w:ind w:left="21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0.02</w:t>
            </w:r>
          </w:p>
        </w:tc>
        <w:tc>
          <w:tcPr>
            <w:tcW w:w="977" w:type="dxa"/>
          </w:tcPr>
          <w:p>
            <w:pPr>
              <w:pStyle w:val="TableParagraph"/>
              <w:spacing w:before="65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0.20</w:t>
            </w:r>
          </w:p>
        </w:tc>
      </w:tr>
      <w:tr>
        <w:trPr>
          <w:trHeight w:val="414" w:hRule="atLeast"/>
        </w:trPr>
        <w:tc>
          <w:tcPr>
            <w:tcW w:w="3471" w:type="dxa"/>
          </w:tcPr>
          <w:p>
            <w:pPr>
              <w:pStyle w:val="TableParagraph"/>
              <w:tabs>
                <w:tab w:pos="3164" w:val="right" w:leader="none"/>
              </w:tabs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Hausner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  <w:tab/>
              <w:t>1.672</w:t>
            </w:r>
          </w:p>
        </w:tc>
        <w:tc>
          <w:tcPr>
            <w:tcW w:w="1732" w:type="dxa"/>
          </w:tcPr>
          <w:p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1.250</w:t>
            </w:r>
          </w:p>
        </w:tc>
        <w:tc>
          <w:tcPr>
            <w:tcW w:w="1367" w:type="dxa"/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</w:rPr>
              <w:t>1.249</w:t>
            </w:r>
          </w:p>
        </w:tc>
        <w:tc>
          <w:tcPr>
            <w:tcW w:w="2039" w:type="dxa"/>
          </w:tcPr>
          <w:p>
            <w:pPr>
              <w:pStyle w:val="TableParagraph"/>
              <w:spacing w:before="64"/>
              <w:ind w:left="213"/>
              <w:rPr>
                <w:sz w:val="24"/>
              </w:rPr>
            </w:pPr>
            <w:r>
              <w:rPr>
                <w:sz w:val="24"/>
              </w:rPr>
              <w:t>1.562</w:t>
            </w:r>
          </w:p>
        </w:tc>
        <w:tc>
          <w:tcPr>
            <w:tcW w:w="977" w:type="dxa"/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1.114</w:t>
            </w:r>
          </w:p>
        </w:tc>
      </w:tr>
      <w:tr>
        <w:trPr>
          <w:trHeight w:val="480" w:hRule="atLeast"/>
        </w:trPr>
        <w:tc>
          <w:tcPr>
            <w:tcW w:w="34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162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0.001</w:t>
            </w:r>
          </w:p>
        </w:tc>
        <w:tc>
          <w:tcPr>
            <w:tcW w:w="17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0.002</w:t>
            </w:r>
          </w:p>
        </w:tc>
        <w:tc>
          <w:tcPr>
            <w:tcW w:w="13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0.013</w:t>
            </w:r>
          </w:p>
        </w:tc>
        <w:tc>
          <w:tcPr>
            <w:tcW w:w="20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13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0.003</w:t>
            </w:r>
          </w:p>
        </w:tc>
        <w:tc>
          <w:tcPr>
            <w:tcW w:w="9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0.011</w:t>
            </w:r>
          </w:p>
        </w:tc>
      </w:tr>
    </w:tbl>
    <w:p>
      <w:pPr>
        <w:pStyle w:val="BodyText"/>
        <w:spacing w:line="267" w:lineRule="exact"/>
        <w:ind w:left="120"/>
      </w:pPr>
      <w:r>
        <w:rPr/>
        <w:t>Results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average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determinations</w:t>
      </w:r>
    </w:p>
    <w:p>
      <w:pPr>
        <w:spacing w:after="0" w:line="267" w:lineRule="exact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5"/>
        <w:jc w:val="both"/>
      </w:pPr>
      <w:r>
        <w:rPr/>
        <w:t>The moisture content reported in this study is within the acceptable limit of 5%.</w:t>
      </w:r>
      <w:r>
        <w:rPr>
          <w:spacing w:val="1"/>
        </w:rPr>
        <w:t> </w:t>
      </w:r>
      <w:r>
        <w:rPr/>
        <w:t>Moisture content (less than 5%) is needed for the best acetylation reaction. Values</w:t>
      </w:r>
      <w:r>
        <w:rPr>
          <w:spacing w:val="1"/>
        </w:rPr>
        <w:t> </w:t>
      </w:r>
      <w:r>
        <w:rPr/>
        <w:t>above this level will cause hydrolysis of anhydrides to carboxylic acid. This accounts</w:t>
      </w:r>
      <w:r>
        <w:rPr>
          <w:spacing w:val="1"/>
        </w:rPr>
        <w:t> </w:t>
      </w:r>
      <w:r>
        <w:rPr/>
        <w:t>for a 5.7% loss of anhydride for each 1% of water in the wood (Bordilau and Teaca,</w:t>
      </w:r>
      <w:r>
        <w:rPr>
          <w:spacing w:val="1"/>
        </w:rPr>
        <w:t> </w:t>
      </w:r>
      <w:r>
        <w:rPr/>
        <w:t>2009). The bulk and tapped densities measures the flowability of a material. A higher</w:t>
      </w:r>
      <w:r>
        <w:rPr>
          <w:spacing w:val="-64"/>
        </w:rPr>
        <w:t> </w:t>
      </w:r>
      <w:r>
        <w:rPr/>
        <w:t>density indicates a better potential for a material to flow and re-arrange itself under</w:t>
      </w:r>
      <w:r>
        <w:rPr>
          <w:spacing w:val="1"/>
        </w:rPr>
        <w:t> </w:t>
      </w:r>
      <w:r>
        <w:rPr>
          <w:spacing w:val="-1"/>
        </w:rPr>
        <w:t>compression.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results</w:t>
      </w:r>
      <w:r>
        <w:rPr>
          <w:spacing w:val="-11"/>
        </w:rPr>
        <w:t> </w:t>
      </w:r>
      <w:r>
        <w:rPr>
          <w:spacing w:val="-1"/>
        </w:rPr>
        <w:t>derived</w:t>
      </w:r>
      <w:r>
        <w:rPr>
          <w:spacing w:val="-14"/>
        </w:rPr>
        <w:t> </w:t>
      </w:r>
      <w:r>
        <w:rPr/>
        <w:t>from</w:t>
      </w:r>
      <w:r>
        <w:rPr>
          <w:spacing w:val="-13"/>
        </w:rPr>
        <w:t> </w:t>
      </w:r>
      <w:r>
        <w:rPr/>
        <w:t>this</w:t>
      </w:r>
      <w:r>
        <w:rPr>
          <w:spacing w:val="-11"/>
        </w:rPr>
        <w:t> </w:t>
      </w:r>
      <w:r>
        <w:rPr/>
        <w:t>study</w:t>
      </w:r>
      <w:r>
        <w:rPr>
          <w:spacing w:val="-14"/>
        </w:rPr>
        <w:t> </w:t>
      </w:r>
      <w:r>
        <w:rPr/>
        <w:t>are</w:t>
      </w:r>
      <w:r>
        <w:rPr>
          <w:spacing w:val="-11"/>
        </w:rPr>
        <w:t> </w:t>
      </w:r>
      <w:r>
        <w:rPr/>
        <w:t>moderate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are</w:t>
      </w:r>
      <w:r>
        <w:rPr>
          <w:spacing w:val="-11"/>
        </w:rPr>
        <w:t> </w:t>
      </w:r>
      <w:r>
        <w:rPr/>
        <w:t>consistent</w:t>
      </w:r>
      <w:r>
        <w:rPr>
          <w:spacing w:val="-11"/>
        </w:rPr>
        <w:t> </w:t>
      </w:r>
      <w:r>
        <w:rPr/>
        <w:t>with</w:t>
      </w:r>
      <w:r>
        <w:rPr>
          <w:spacing w:val="-64"/>
        </w:rPr>
        <w:t> </w:t>
      </w:r>
      <w:r>
        <w:rPr/>
        <w:t>findings elsewhere (Azubike and Okhamafe, 2012). Hausner indices were estimated</w:t>
      </w:r>
      <w:r>
        <w:rPr>
          <w:spacing w:val="1"/>
        </w:rPr>
        <w:t> </w:t>
      </w:r>
      <w:r>
        <w:rPr/>
        <w:t>as the ratio of the difference between tapped and bulk densities. A Hausner index</w:t>
      </w:r>
      <w:r>
        <w:rPr>
          <w:spacing w:val="1"/>
        </w:rPr>
        <w:t> </w:t>
      </w:r>
      <w:r>
        <w:rPr/>
        <w:t>estimates cohesion between particles (Wells, 1988). A value less than 1.25 indicates</w:t>
      </w:r>
      <w:r>
        <w:rPr>
          <w:spacing w:val="-64"/>
        </w:rPr>
        <w:t> </w:t>
      </w:r>
      <w:r>
        <w:rPr/>
        <w:t>good</w:t>
      </w:r>
      <w:r>
        <w:rPr>
          <w:spacing w:val="-12"/>
        </w:rPr>
        <w:t> </w:t>
      </w:r>
      <w:r>
        <w:rPr/>
        <w:t>flowability,</w:t>
      </w:r>
      <w:r>
        <w:rPr>
          <w:spacing w:val="-9"/>
        </w:rPr>
        <w:t> </w:t>
      </w:r>
      <w:r>
        <w:rPr/>
        <w:t>whereas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value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1.50</w:t>
      </w:r>
      <w:r>
        <w:rPr>
          <w:spacing w:val="-12"/>
        </w:rPr>
        <w:t> </w:t>
      </w:r>
      <w:r>
        <w:rPr/>
        <w:t>or</w:t>
      </w:r>
      <w:r>
        <w:rPr>
          <w:spacing w:val="-10"/>
        </w:rPr>
        <w:t> </w:t>
      </w:r>
      <w:r>
        <w:rPr/>
        <w:t>higher</w:t>
      </w:r>
      <w:r>
        <w:rPr>
          <w:spacing w:val="-11"/>
        </w:rPr>
        <w:t> </w:t>
      </w:r>
      <w:r>
        <w:rPr/>
        <w:t>suggests</w:t>
      </w:r>
      <w:r>
        <w:rPr>
          <w:spacing w:val="-9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material</w:t>
      </w:r>
      <w:r>
        <w:rPr>
          <w:spacing w:val="-11"/>
        </w:rPr>
        <w:t> </w:t>
      </w:r>
      <w:r>
        <w:rPr/>
        <w:t>will</w:t>
      </w:r>
      <w:r>
        <w:rPr>
          <w:spacing w:val="-10"/>
        </w:rPr>
        <w:t> </w:t>
      </w:r>
      <w:r>
        <w:rPr/>
        <w:t>have</w:t>
      </w:r>
      <w:r>
        <w:rPr>
          <w:spacing w:val="-64"/>
        </w:rPr>
        <w:t> </w:t>
      </w:r>
      <w:r>
        <w:rPr/>
        <w:t>poor flow properties (Azubuike and Okhamafe, 2012). In our findings, the Hausner</w:t>
      </w:r>
      <w:r>
        <w:rPr>
          <w:spacing w:val="1"/>
        </w:rPr>
        <w:t> </w:t>
      </w:r>
      <w:r>
        <w:rPr/>
        <w:t>ratio for plantain pseudostem, plantain peel and corn husk</w:t>
      </w:r>
      <w:r>
        <w:rPr>
          <w:spacing w:val="1"/>
        </w:rPr>
        <w:t> </w:t>
      </w:r>
      <w:r>
        <w:rPr/>
        <w:t>fell within 1.25. This</w:t>
      </w:r>
      <w:r>
        <w:rPr>
          <w:spacing w:val="1"/>
        </w:rPr>
        <w:t> </w:t>
      </w:r>
      <w:r>
        <w:rPr/>
        <w:t>suggests good flowability of the materials. However, it was observed that borassus</w:t>
      </w:r>
      <w:r>
        <w:rPr>
          <w:spacing w:val="1"/>
        </w:rPr>
        <w:t> </w:t>
      </w:r>
      <w:r>
        <w:rPr/>
        <w:t>coir and African breadfruit seed husk has a Hausner ratio above 1.50 which implies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/>
        <w:t>they</w:t>
      </w:r>
      <w:r>
        <w:rPr>
          <w:spacing w:val="-3"/>
        </w:rPr>
        <w:t> </w:t>
      </w:r>
      <w:r>
        <w:rPr/>
        <w:t>have poor</w:t>
      </w:r>
      <w:r>
        <w:rPr>
          <w:spacing w:val="-3"/>
        </w:rPr>
        <w:t> </w:t>
      </w:r>
      <w:r>
        <w:rPr/>
        <w:t>flow</w:t>
      </w:r>
      <w:r>
        <w:rPr>
          <w:spacing w:val="-3"/>
        </w:rPr>
        <w:t> </w:t>
      </w:r>
      <w:r>
        <w:rPr/>
        <w:t>properties.</w:t>
      </w:r>
    </w:p>
    <w:p>
      <w:pPr>
        <w:pStyle w:val="BodyText"/>
        <w:spacing w:line="480" w:lineRule="auto" w:before="201"/>
        <w:ind w:left="120" w:right="895"/>
        <w:jc w:val="both"/>
      </w:pPr>
      <w:r>
        <w:rPr/>
        <w:t>The ash content reports the percentage of inorganic constituents in the agro wastes.</w:t>
      </w:r>
      <w:r>
        <w:rPr>
          <w:spacing w:val="1"/>
        </w:rPr>
        <w:t> </w:t>
      </w:r>
      <w:r>
        <w:rPr/>
        <w:t>Plantain peel had the highest ash content of 14.56% while corn husk had the least</w:t>
      </w:r>
      <w:r>
        <w:rPr>
          <w:spacing w:val="1"/>
        </w:rPr>
        <w:t> </w:t>
      </w:r>
      <w:r>
        <w:rPr/>
        <w:t>value of 2.14%. Plantain pseudostem had relatively high ash content of 11.37% while</w:t>
      </w:r>
      <w:r>
        <w:rPr>
          <w:spacing w:val="-65"/>
        </w:rPr>
        <w:t> </w:t>
      </w:r>
      <w:r>
        <w:rPr/>
        <w:t>borassus coir and breadfruit seed husk had low values of 2.30% and 2.40% ash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spacing w:line="480" w:lineRule="auto" w:before="200"/>
        <w:ind w:left="120" w:right="894"/>
        <w:jc w:val="both"/>
      </w:pPr>
      <w:r>
        <w:rPr/>
        <w:t>Cellulose</w:t>
      </w:r>
      <w:r>
        <w:rPr>
          <w:spacing w:val="-7"/>
        </w:rPr>
        <w:t> </w:t>
      </w:r>
      <w:r>
        <w:rPr/>
        <w:t>is</w:t>
      </w:r>
      <w:r>
        <w:rPr>
          <w:spacing w:val="-10"/>
        </w:rPr>
        <w:t> </w:t>
      </w:r>
      <w:r>
        <w:rPr/>
        <w:t>an</w:t>
      </w:r>
      <w:r>
        <w:rPr>
          <w:spacing w:val="-9"/>
        </w:rPr>
        <w:t> </w:t>
      </w:r>
      <w:r>
        <w:rPr/>
        <w:t>important</w:t>
      </w:r>
      <w:r>
        <w:rPr>
          <w:spacing w:val="-6"/>
        </w:rPr>
        <w:t> </w:t>
      </w:r>
      <w:r>
        <w:rPr/>
        <w:t>structural</w:t>
      </w:r>
      <w:r>
        <w:rPr>
          <w:spacing w:val="-8"/>
        </w:rPr>
        <w:t> </w:t>
      </w:r>
      <w:r>
        <w:rPr/>
        <w:t>component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primary</w:t>
      </w:r>
      <w:r>
        <w:rPr>
          <w:spacing w:val="-10"/>
        </w:rPr>
        <w:t> </w:t>
      </w:r>
      <w:r>
        <w:rPr/>
        <w:t>cell</w:t>
      </w:r>
      <w:r>
        <w:rPr>
          <w:spacing w:val="-9"/>
        </w:rPr>
        <w:t> </w:t>
      </w:r>
      <w:r>
        <w:rPr/>
        <w:t>wall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green</w:t>
      </w:r>
      <w:r>
        <w:rPr>
          <w:spacing w:val="-6"/>
        </w:rPr>
        <w:t> </w:t>
      </w:r>
      <w:r>
        <w:rPr/>
        <w:t>plants,</w:t>
      </w:r>
      <w:r>
        <w:rPr>
          <w:spacing w:val="-65"/>
        </w:rPr>
        <w:t> </w:t>
      </w:r>
      <w:r>
        <w:rPr/>
        <w:t>many</w:t>
      </w:r>
      <w:r>
        <w:rPr>
          <w:spacing w:val="-12"/>
        </w:rPr>
        <w:t> </w:t>
      </w:r>
      <w:r>
        <w:rPr/>
        <w:t>form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algae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oocytes.</w:t>
      </w:r>
      <w:r>
        <w:rPr>
          <w:spacing w:val="-6"/>
        </w:rPr>
        <w:t> </w:t>
      </w:r>
      <w:r>
        <w:rPr/>
        <w:t>It is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main</w:t>
      </w:r>
      <w:r>
        <w:rPr>
          <w:spacing w:val="-5"/>
        </w:rPr>
        <w:t> </w:t>
      </w:r>
      <w:r>
        <w:rPr/>
        <w:t>constituent</w:t>
      </w:r>
      <w:r>
        <w:rPr>
          <w:spacing w:val="-8"/>
        </w:rPr>
        <w:t> </w:t>
      </w:r>
      <w:r>
        <w:rPr/>
        <w:t>of</w:t>
      </w:r>
      <w:r>
        <w:rPr>
          <w:spacing w:val="-2"/>
        </w:rPr>
        <w:t> </w:t>
      </w:r>
      <w:r>
        <w:rPr/>
        <w:t>agricultural</w:t>
      </w:r>
      <w:r>
        <w:rPr>
          <w:spacing w:val="-6"/>
        </w:rPr>
        <w:t> </w:t>
      </w:r>
      <w:r>
        <w:rPr/>
        <w:t>residues.</w:t>
      </w:r>
      <w:r>
        <w:rPr>
          <w:spacing w:val="-64"/>
        </w:rPr>
        <w:t> </w:t>
      </w:r>
      <w:r>
        <w:rPr/>
        <w:t>In</w:t>
      </w:r>
      <w:r>
        <w:rPr>
          <w:spacing w:val="-8"/>
        </w:rPr>
        <w:t> </w:t>
      </w:r>
      <w:r>
        <w:rPr/>
        <w:t>plants,</w:t>
      </w:r>
      <w:r>
        <w:rPr>
          <w:spacing w:val="-9"/>
        </w:rPr>
        <w:t> </w:t>
      </w:r>
      <w:r>
        <w:rPr/>
        <w:t>cellulose</w:t>
      </w:r>
      <w:r>
        <w:rPr>
          <w:spacing w:val="-7"/>
        </w:rPr>
        <w:t> </w:t>
      </w:r>
      <w:r>
        <w:rPr/>
        <w:t>is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compound</w:t>
      </w:r>
      <w:r>
        <w:rPr>
          <w:spacing w:val="-7"/>
        </w:rPr>
        <w:t> </w:t>
      </w:r>
      <w:r>
        <w:rPr/>
        <w:t>that</w:t>
      </w:r>
      <w:r>
        <w:rPr>
          <w:spacing w:val="-9"/>
        </w:rPr>
        <w:t> </w:t>
      </w:r>
      <w:r>
        <w:rPr/>
        <w:t>gives</w:t>
      </w:r>
      <w:r>
        <w:rPr>
          <w:spacing w:val="-9"/>
        </w:rPr>
        <w:t> </w:t>
      </w:r>
      <w:r>
        <w:rPr/>
        <w:t>rigidity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cells.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bonds</w:t>
      </w:r>
      <w:r>
        <w:rPr>
          <w:spacing w:val="-9"/>
        </w:rPr>
        <w:t> </w:t>
      </w:r>
      <w:r>
        <w:rPr/>
        <w:t>between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5"/>
        <w:jc w:val="both"/>
      </w:pPr>
      <w:r>
        <w:rPr/>
        <w:t>each cellulose molecule are very strong, which makes cellulose very hard to break</w:t>
      </w:r>
      <w:r>
        <w:rPr>
          <w:spacing w:val="1"/>
        </w:rPr>
        <w:t> </w:t>
      </w:r>
      <w:r>
        <w:rPr/>
        <w:t>down. Approximately 35–45% of the dry substance in most straw and grass species</w:t>
      </w:r>
      <w:r>
        <w:rPr>
          <w:spacing w:val="1"/>
        </w:rPr>
        <w:t> </w:t>
      </w:r>
      <w:r>
        <w:rPr/>
        <w:t>is cellulose, located predominantly in the secondary cell wall. Plantain pseudostem</w:t>
      </w:r>
      <w:r>
        <w:rPr>
          <w:spacing w:val="1"/>
        </w:rPr>
        <w:t> </w:t>
      </w:r>
      <w:r>
        <w:rPr/>
        <w:t>had the highest cellulosic content of 44.60% followed by borassus coir at 37.30%.</w:t>
      </w:r>
      <w:r>
        <w:rPr>
          <w:spacing w:val="1"/>
        </w:rPr>
        <w:t> </w:t>
      </w:r>
      <w:r>
        <w:rPr/>
        <w:t>Breadfruit</w:t>
      </w:r>
      <w:r>
        <w:rPr>
          <w:spacing w:val="-4"/>
        </w:rPr>
        <w:t> </w:t>
      </w:r>
      <w:r>
        <w:rPr/>
        <w:t>seed husk had the</w:t>
      </w:r>
      <w:r>
        <w:rPr>
          <w:spacing w:val="-1"/>
        </w:rPr>
        <w:t> </w:t>
      </w:r>
      <w:r>
        <w:rPr/>
        <w:t>least value</w:t>
      </w:r>
      <w:r>
        <w:rPr>
          <w:spacing w:val="-1"/>
        </w:rPr>
        <w:t> </w:t>
      </w:r>
      <w:r>
        <w:rPr/>
        <w:t>at 4.70%.</w:t>
      </w:r>
    </w:p>
    <w:p>
      <w:pPr>
        <w:pStyle w:val="BodyText"/>
        <w:spacing w:line="480" w:lineRule="auto" w:before="200"/>
        <w:ind w:left="120" w:right="898"/>
        <w:jc w:val="both"/>
      </w:pPr>
      <w:r>
        <w:rPr/>
        <w:t>Lignin is a class of complex organic polymers that form key structural materials in the</w:t>
      </w:r>
      <w:r>
        <w:rPr>
          <w:spacing w:val="-64"/>
        </w:rPr>
        <w:t> </w:t>
      </w:r>
      <w:r>
        <w:rPr/>
        <w:t>support tissues of vascular plants. Lignin is generally the most complex and smallest</w:t>
      </w:r>
      <w:r>
        <w:rPr>
          <w:spacing w:val="1"/>
        </w:rPr>
        <w:t> </w:t>
      </w:r>
      <w:r>
        <w:rPr/>
        <w:t>fraction, representing about 10–25% of the biomass by weight. It acts like a glue by</w:t>
      </w:r>
      <w:r>
        <w:rPr>
          <w:spacing w:val="1"/>
        </w:rPr>
        <w:t> </w:t>
      </w:r>
      <w:r>
        <w:rPr/>
        <w:t>filling the gap between and around the cellulose and hemicellulose complexion with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polymers.</w:t>
      </w:r>
      <w:r>
        <w:rPr>
          <w:spacing w:val="-16"/>
        </w:rPr>
        <w:t> </w:t>
      </w:r>
      <w:r>
        <w:rPr>
          <w:spacing w:val="-1"/>
        </w:rPr>
        <w:t>All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/>
        <w:t>samples</w:t>
      </w:r>
      <w:r>
        <w:rPr>
          <w:spacing w:val="-15"/>
        </w:rPr>
        <w:t> </w:t>
      </w:r>
      <w:r>
        <w:rPr/>
        <w:t>gave</w:t>
      </w:r>
      <w:r>
        <w:rPr>
          <w:spacing w:val="-11"/>
        </w:rPr>
        <w:t> </w:t>
      </w:r>
      <w:r>
        <w:rPr/>
        <w:t>moderately</w:t>
      </w:r>
      <w:r>
        <w:rPr>
          <w:spacing w:val="-16"/>
        </w:rPr>
        <w:t> </w:t>
      </w:r>
      <w:r>
        <w:rPr/>
        <w:t>high</w:t>
      </w:r>
      <w:r>
        <w:rPr>
          <w:spacing w:val="-12"/>
        </w:rPr>
        <w:t> </w:t>
      </w:r>
      <w:r>
        <w:rPr/>
        <w:t>lignin</w:t>
      </w:r>
      <w:r>
        <w:rPr>
          <w:spacing w:val="-11"/>
        </w:rPr>
        <w:t> </w:t>
      </w:r>
      <w:r>
        <w:rPr/>
        <w:t>value</w:t>
      </w:r>
      <w:r>
        <w:rPr>
          <w:spacing w:val="-14"/>
        </w:rPr>
        <w:t> </w:t>
      </w:r>
      <w:r>
        <w:rPr/>
        <w:t>below</w:t>
      </w:r>
      <w:r>
        <w:rPr>
          <w:spacing w:val="-15"/>
        </w:rPr>
        <w:t> </w:t>
      </w:r>
      <w:r>
        <w:rPr/>
        <w:t>30</w:t>
      </w:r>
      <w:r>
        <w:rPr>
          <w:spacing w:val="-13"/>
        </w:rPr>
        <w:t> </w:t>
      </w:r>
      <w:r>
        <w:rPr/>
        <w:t>with</w:t>
      </w:r>
      <w:r>
        <w:rPr>
          <w:spacing w:val="-12"/>
        </w:rPr>
        <w:t> </w:t>
      </w:r>
      <w:r>
        <w:rPr/>
        <w:t>plantain</w:t>
      </w:r>
      <w:r>
        <w:rPr>
          <w:spacing w:val="-64"/>
        </w:rPr>
        <w:t> </w:t>
      </w:r>
      <w:r>
        <w:rPr/>
        <w:t>pseudostem giving</w:t>
      </w:r>
      <w:r>
        <w:rPr>
          <w:spacing w:val="-1"/>
        </w:rPr>
        <w:t> </w:t>
      </w:r>
      <w:r>
        <w:rPr/>
        <w:t>the highest</w:t>
      </w:r>
      <w:r>
        <w:rPr>
          <w:spacing w:val="-1"/>
        </w:rPr>
        <w:t> </w:t>
      </w:r>
      <w:r>
        <w:rPr/>
        <w:t>value</w:t>
      </w:r>
      <w:r>
        <w:rPr>
          <w:spacing w:val="1"/>
        </w:rPr>
        <w:t> </w:t>
      </w:r>
      <w:r>
        <w:rPr/>
        <w:t>of 28.50%.</w:t>
      </w:r>
    </w:p>
    <w:p>
      <w:pPr>
        <w:pStyle w:val="BodyText"/>
        <w:spacing w:before="203"/>
        <w:ind w:left="120"/>
        <w:jc w:val="both"/>
      </w:pPr>
      <w:r>
        <w:rPr/>
        <w:t>The</w:t>
      </w:r>
      <w:r>
        <w:rPr>
          <w:spacing w:val="-1"/>
        </w:rPr>
        <w:t> </w:t>
      </w:r>
      <w:r>
        <w:rPr/>
        <w:t>results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Mineral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raw</w:t>
      </w:r>
      <w:r>
        <w:rPr>
          <w:spacing w:val="-4"/>
        </w:rPr>
        <w:t> </w:t>
      </w:r>
      <w:r>
        <w:rPr/>
        <w:t>samples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presented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-3"/>
        </w:rPr>
        <w:t> </w:t>
      </w:r>
      <w:r>
        <w:rPr/>
        <w:t>4.2</w:t>
      </w:r>
      <w:r>
        <w:rPr>
          <w:spacing w:val="7"/>
        </w:rPr>
        <w:t> </w:t>
      </w:r>
      <w:r>
        <w:rPr/>
        <w:t>.</w:t>
      </w:r>
    </w:p>
    <w:p>
      <w:pPr>
        <w:spacing w:after="0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tabs>
          <w:tab w:pos="1560" w:val="left" w:leader="none"/>
        </w:tabs>
        <w:spacing w:line="242" w:lineRule="auto" w:before="77"/>
        <w:ind w:right="900" w:hanging="1440"/>
      </w:pPr>
      <w:r>
        <w:rPr/>
        <w:t>Table 4.2:</w:t>
        <w:tab/>
        <w:t>Mineral Composition of Borassus Coir, Breadfruit seed husk, Corn</w:t>
      </w:r>
      <w:r>
        <w:rPr>
          <w:spacing w:val="-65"/>
        </w:rPr>
        <w:t> </w:t>
      </w:r>
      <w:r>
        <w:rPr/>
        <w:t>Husk,</w:t>
      </w:r>
      <w:r>
        <w:rPr>
          <w:spacing w:val="-1"/>
        </w:rPr>
        <w:t> </w:t>
      </w:r>
      <w:r>
        <w:rPr/>
        <w:t>Plantain Peel,</w:t>
      </w:r>
      <w:r>
        <w:rPr>
          <w:spacing w:val="-2"/>
        </w:rPr>
        <w:t> </w:t>
      </w:r>
      <w:r>
        <w:rPr/>
        <w:t>Plantain</w:t>
      </w:r>
      <w:r>
        <w:rPr>
          <w:spacing w:val="-3"/>
        </w:rPr>
        <w:t> </w:t>
      </w:r>
      <w:r>
        <w:rPr/>
        <w:t>Stem and Corn Husk.</w:t>
      </w:r>
    </w:p>
    <w:p>
      <w:pPr>
        <w:pStyle w:val="BodyText"/>
        <w:spacing w:before="8"/>
        <w:rPr>
          <w:rFonts w:ascii="Arial"/>
          <w:b/>
          <w:sz w:val="17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5"/>
        <w:gridCol w:w="1599"/>
        <w:gridCol w:w="1605"/>
        <w:gridCol w:w="1468"/>
        <w:gridCol w:w="1335"/>
        <w:gridCol w:w="1786"/>
      </w:tblGrid>
      <w:tr>
        <w:trPr>
          <w:trHeight w:val="753" w:hRule="atLeast"/>
        </w:trPr>
        <w:tc>
          <w:tcPr>
            <w:tcW w:w="12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Mineral</w:t>
            </w:r>
          </w:p>
        </w:tc>
        <w:tc>
          <w:tcPr>
            <w:tcW w:w="15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339" w:right="239"/>
              <w:rPr>
                <w:sz w:val="24"/>
              </w:rPr>
            </w:pPr>
            <w:r>
              <w:rPr>
                <w:sz w:val="24"/>
              </w:rPr>
              <w:t>Borassus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Coir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255" w:right="169"/>
              <w:rPr>
                <w:sz w:val="24"/>
              </w:rPr>
            </w:pPr>
            <w:r>
              <w:rPr>
                <w:sz w:val="24"/>
              </w:rPr>
              <w:t>Breadfruit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Husk</w:t>
            </w:r>
          </w:p>
        </w:tc>
        <w:tc>
          <w:tcPr>
            <w:tcW w:w="14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71"/>
              <w:rPr>
                <w:sz w:val="24"/>
              </w:rPr>
            </w:pPr>
            <w:r>
              <w:rPr>
                <w:sz w:val="24"/>
              </w:rPr>
              <w:t>Corn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Husk</w:t>
            </w:r>
          </w:p>
        </w:tc>
        <w:tc>
          <w:tcPr>
            <w:tcW w:w="13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58" w:right="289"/>
              <w:rPr>
                <w:sz w:val="24"/>
              </w:rPr>
            </w:pPr>
            <w:r>
              <w:rPr>
                <w:sz w:val="24"/>
              </w:rPr>
              <w:t>Plantain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Peel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307" w:right="124"/>
              <w:rPr>
                <w:sz w:val="24"/>
              </w:rPr>
            </w:pPr>
            <w:r>
              <w:rPr>
                <w:sz w:val="24"/>
              </w:rPr>
              <w:t>Plantain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Pseudostem</w:t>
            </w:r>
          </w:p>
        </w:tc>
      </w:tr>
      <w:tr>
        <w:trPr>
          <w:trHeight w:val="377" w:hRule="atLeast"/>
        </w:trPr>
        <w:tc>
          <w:tcPr>
            <w:tcW w:w="12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position w:val="1"/>
                <w:sz w:val="24"/>
              </w:rPr>
              <w:t>K</w:t>
            </w:r>
            <w:r>
              <w:rPr>
                <w:sz w:val="16"/>
              </w:rPr>
              <w:t>2</w:t>
            </w:r>
            <w:r>
              <w:rPr>
                <w:position w:val="1"/>
                <w:sz w:val="24"/>
              </w:rPr>
              <w:t>0</w:t>
            </w:r>
          </w:p>
        </w:tc>
        <w:tc>
          <w:tcPr>
            <w:tcW w:w="15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339"/>
              <w:rPr>
                <w:sz w:val="24"/>
              </w:rPr>
            </w:pPr>
            <w:r>
              <w:rPr>
                <w:sz w:val="24"/>
              </w:rPr>
              <w:t>60.100</w:t>
            </w:r>
          </w:p>
        </w:tc>
        <w:tc>
          <w:tcPr>
            <w:tcW w:w="1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255"/>
              <w:rPr>
                <w:sz w:val="24"/>
              </w:rPr>
            </w:pPr>
            <w:r>
              <w:rPr>
                <w:sz w:val="24"/>
              </w:rPr>
              <w:t>22.000</w:t>
            </w:r>
          </w:p>
        </w:tc>
        <w:tc>
          <w:tcPr>
            <w:tcW w:w="14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71"/>
              <w:rPr>
                <w:sz w:val="24"/>
              </w:rPr>
            </w:pPr>
            <w:r>
              <w:rPr>
                <w:sz w:val="24"/>
              </w:rPr>
              <w:t>34.200</w:t>
            </w:r>
          </w:p>
        </w:tc>
        <w:tc>
          <w:tcPr>
            <w:tcW w:w="13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58"/>
              <w:rPr>
                <w:sz w:val="24"/>
              </w:rPr>
            </w:pPr>
            <w:r>
              <w:rPr>
                <w:sz w:val="24"/>
              </w:rPr>
              <w:t>79.800</w:t>
            </w:r>
          </w:p>
        </w:tc>
        <w:tc>
          <w:tcPr>
            <w:tcW w:w="17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23.600</w:t>
            </w:r>
          </w:p>
        </w:tc>
      </w:tr>
      <w:tr>
        <w:trPr>
          <w:trHeight w:val="476" w:hRule="atLeast"/>
        </w:trPr>
        <w:tc>
          <w:tcPr>
            <w:tcW w:w="1235" w:type="dxa"/>
          </w:tcPr>
          <w:p>
            <w:pPr>
              <w:pStyle w:val="TableParagraph"/>
              <w:spacing w:before="95"/>
              <w:ind w:left="108"/>
              <w:rPr>
                <w:sz w:val="24"/>
              </w:rPr>
            </w:pPr>
            <w:r>
              <w:rPr>
                <w:sz w:val="24"/>
              </w:rPr>
              <w:t>CaO</w:t>
            </w:r>
          </w:p>
        </w:tc>
        <w:tc>
          <w:tcPr>
            <w:tcW w:w="1599" w:type="dxa"/>
          </w:tcPr>
          <w:p>
            <w:pPr>
              <w:pStyle w:val="TableParagraph"/>
              <w:spacing w:before="95"/>
              <w:ind w:left="339"/>
              <w:rPr>
                <w:sz w:val="24"/>
              </w:rPr>
            </w:pPr>
            <w:r>
              <w:rPr>
                <w:sz w:val="24"/>
              </w:rPr>
              <w:t>27.300</w:t>
            </w:r>
          </w:p>
        </w:tc>
        <w:tc>
          <w:tcPr>
            <w:tcW w:w="1605" w:type="dxa"/>
          </w:tcPr>
          <w:p>
            <w:pPr>
              <w:pStyle w:val="TableParagraph"/>
              <w:spacing w:before="95"/>
              <w:ind w:left="255"/>
              <w:rPr>
                <w:sz w:val="24"/>
              </w:rPr>
            </w:pPr>
            <w:r>
              <w:rPr>
                <w:sz w:val="24"/>
              </w:rPr>
              <w:t>30.800</w:t>
            </w:r>
          </w:p>
        </w:tc>
        <w:tc>
          <w:tcPr>
            <w:tcW w:w="1468" w:type="dxa"/>
          </w:tcPr>
          <w:p>
            <w:pPr>
              <w:pStyle w:val="TableParagraph"/>
              <w:spacing w:before="95"/>
              <w:ind w:left="171"/>
              <w:rPr>
                <w:sz w:val="24"/>
              </w:rPr>
            </w:pPr>
            <w:r>
              <w:rPr>
                <w:sz w:val="24"/>
              </w:rPr>
              <w:t>6.830</w:t>
            </w:r>
          </w:p>
        </w:tc>
        <w:tc>
          <w:tcPr>
            <w:tcW w:w="1335" w:type="dxa"/>
          </w:tcPr>
          <w:p>
            <w:pPr>
              <w:pStyle w:val="TableParagraph"/>
              <w:spacing w:before="95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86" w:type="dxa"/>
          </w:tcPr>
          <w:p>
            <w:pPr>
              <w:pStyle w:val="TableParagraph"/>
              <w:spacing w:before="95"/>
              <w:ind w:left="307"/>
              <w:rPr>
                <w:sz w:val="24"/>
              </w:rPr>
            </w:pPr>
            <w:r>
              <w:rPr>
                <w:sz w:val="24"/>
              </w:rPr>
              <w:t>59.900</w:t>
            </w:r>
          </w:p>
        </w:tc>
      </w:tr>
      <w:tr>
        <w:trPr>
          <w:trHeight w:val="476" w:hRule="atLeast"/>
        </w:trPr>
        <w:tc>
          <w:tcPr>
            <w:tcW w:w="1235" w:type="dxa"/>
          </w:tcPr>
          <w:p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CuO</w:t>
            </w:r>
          </w:p>
        </w:tc>
        <w:tc>
          <w:tcPr>
            <w:tcW w:w="1599" w:type="dxa"/>
          </w:tcPr>
          <w:p>
            <w:pPr>
              <w:pStyle w:val="TableParagraph"/>
              <w:spacing w:before="97"/>
              <w:ind w:left="339"/>
              <w:rPr>
                <w:sz w:val="24"/>
              </w:rPr>
            </w:pPr>
            <w:r>
              <w:rPr>
                <w:sz w:val="24"/>
              </w:rPr>
              <w:t>1.300</w:t>
            </w:r>
          </w:p>
        </w:tc>
        <w:tc>
          <w:tcPr>
            <w:tcW w:w="1605" w:type="dxa"/>
          </w:tcPr>
          <w:p>
            <w:pPr>
              <w:pStyle w:val="TableParagraph"/>
              <w:spacing w:before="97"/>
              <w:ind w:left="255"/>
              <w:rPr>
                <w:sz w:val="24"/>
              </w:rPr>
            </w:pPr>
            <w:r>
              <w:rPr>
                <w:sz w:val="24"/>
              </w:rPr>
              <w:t>1.100</w:t>
            </w:r>
          </w:p>
        </w:tc>
        <w:tc>
          <w:tcPr>
            <w:tcW w:w="1468" w:type="dxa"/>
          </w:tcPr>
          <w:p>
            <w:pPr>
              <w:pStyle w:val="TableParagraph"/>
              <w:spacing w:before="97"/>
              <w:ind w:left="171"/>
              <w:rPr>
                <w:sz w:val="24"/>
              </w:rPr>
            </w:pPr>
            <w:r>
              <w:rPr>
                <w:sz w:val="24"/>
              </w:rPr>
              <w:t>0.860</w:t>
            </w:r>
          </w:p>
        </w:tc>
        <w:tc>
          <w:tcPr>
            <w:tcW w:w="1335" w:type="dxa"/>
          </w:tcPr>
          <w:p>
            <w:pPr>
              <w:pStyle w:val="TableParagraph"/>
              <w:spacing w:before="97"/>
              <w:ind w:left="158"/>
              <w:rPr>
                <w:sz w:val="24"/>
              </w:rPr>
            </w:pPr>
            <w:r>
              <w:rPr>
                <w:sz w:val="24"/>
              </w:rPr>
              <w:t>0.240</w:t>
            </w:r>
          </w:p>
        </w:tc>
        <w:tc>
          <w:tcPr>
            <w:tcW w:w="1786" w:type="dxa"/>
          </w:tcPr>
          <w:p>
            <w:pPr>
              <w:pStyle w:val="TableParagraph"/>
              <w:spacing w:before="97"/>
              <w:ind w:left="307"/>
              <w:rPr>
                <w:sz w:val="24"/>
              </w:rPr>
            </w:pPr>
            <w:r>
              <w:rPr>
                <w:sz w:val="24"/>
              </w:rPr>
              <w:t>0.250</w:t>
            </w:r>
          </w:p>
        </w:tc>
      </w:tr>
      <w:tr>
        <w:trPr>
          <w:trHeight w:val="475" w:hRule="atLeast"/>
        </w:trPr>
        <w:tc>
          <w:tcPr>
            <w:tcW w:w="1235" w:type="dxa"/>
          </w:tcPr>
          <w:p>
            <w:pPr>
              <w:pStyle w:val="TableParagraph"/>
              <w:spacing w:before="95"/>
              <w:ind w:left="108"/>
              <w:rPr>
                <w:sz w:val="24"/>
              </w:rPr>
            </w:pPr>
            <w:r>
              <w:rPr>
                <w:sz w:val="24"/>
              </w:rPr>
              <w:t>Cl</w:t>
            </w:r>
          </w:p>
        </w:tc>
        <w:tc>
          <w:tcPr>
            <w:tcW w:w="1599" w:type="dxa"/>
          </w:tcPr>
          <w:p>
            <w:pPr>
              <w:pStyle w:val="TableParagraph"/>
              <w:spacing w:before="95"/>
              <w:ind w:left="3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5" w:type="dxa"/>
          </w:tcPr>
          <w:p>
            <w:pPr>
              <w:pStyle w:val="TableParagraph"/>
              <w:spacing w:before="95"/>
              <w:ind w:left="25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68" w:type="dxa"/>
          </w:tcPr>
          <w:p>
            <w:pPr>
              <w:pStyle w:val="TableParagraph"/>
              <w:spacing w:before="95"/>
              <w:ind w:left="171"/>
              <w:rPr>
                <w:sz w:val="24"/>
              </w:rPr>
            </w:pPr>
            <w:r>
              <w:rPr>
                <w:sz w:val="24"/>
              </w:rPr>
              <w:t>26.700</w:t>
            </w:r>
          </w:p>
        </w:tc>
        <w:tc>
          <w:tcPr>
            <w:tcW w:w="1335" w:type="dxa"/>
          </w:tcPr>
          <w:p>
            <w:pPr>
              <w:pStyle w:val="TableParagraph"/>
              <w:spacing w:before="95"/>
              <w:ind w:left="158"/>
              <w:rPr>
                <w:sz w:val="24"/>
              </w:rPr>
            </w:pPr>
            <w:r>
              <w:rPr>
                <w:sz w:val="24"/>
              </w:rPr>
              <w:t>7.110</w:t>
            </w:r>
          </w:p>
        </w:tc>
        <w:tc>
          <w:tcPr>
            <w:tcW w:w="1786" w:type="dxa"/>
          </w:tcPr>
          <w:p>
            <w:pPr>
              <w:pStyle w:val="TableParagraph"/>
              <w:spacing w:before="95"/>
              <w:ind w:left="307"/>
              <w:rPr>
                <w:sz w:val="24"/>
              </w:rPr>
            </w:pPr>
            <w:r>
              <w:rPr>
                <w:sz w:val="24"/>
              </w:rPr>
              <w:t>11.100</w:t>
            </w:r>
          </w:p>
        </w:tc>
      </w:tr>
      <w:tr>
        <w:trPr>
          <w:trHeight w:val="476" w:hRule="atLeast"/>
        </w:trPr>
        <w:tc>
          <w:tcPr>
            <w:tcW w:w="1235" w:type="dxa"/>
          </w:tcPr>
          <w:p>
            <w:pPr>
              <w:pStyle w:val="TableParagraph"/>
              <w:spacing w:before="95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Eu</w:t>
            </w:r>
            <w:r>
              <w:rPr>
                <w:sz w:val="16"/>
              </w:rPr>
              <w:t>2</w:t>
            </w:r>
            <w:r>
              <w:rPr>
                <w:position w:val="1"/>
                <w:sz w:val="24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1599" w:type="dxa"/>
          </w:tcPr>
          <w:p>
            <w:pPr>
              <w:pStyle w:val="TableParagraph"/>
              <w:spacing w:before="96"/>
              <w:ind w:left="339"/>
              <w:rPr>
                <w:sz w:val="24"/>
              </w:rPr>
            </w:pPr>
            <w:r>
              <w:rPr>
                <w:sz w:val="24"/>
              </w:rPr>
              <w:t>8.700</w:t>
            </w:r>
          </w:p>
        </w:tc>
        <w:tc>
          <w:tcPr>
            <w:tcW w:w="1605" w:type="dxa"/>
          </w:tcPr>
          <w:p>
            <w:pPr>
              <w:pStyle w:val="TableParagraph"/>
              <w:spacing w:before="96"/>
              <w:ind w:left="25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68" w:type="dxa"/>
          </w:tcPr>
          <w:p>
            <w:pPr>
              <w:pStyle w:val="TableParagraph"/>
              <w:spacing w:before="96"/>
              <w:ind w:left="171"/>
              <w:rPr>
                <w:sz w:val="24"/>
              </w:rPr>
            </w:pPr>
            <w:r>
              <w:rPr>
                <w:sz w:val="24"/>
              </w:rPr>
              <w:t>1.800</w:t>
            </w:r>
          </w:p>
        </w:tc>
        <w:tc>
          <w:tcPr>
            <w:tcW w:w="1335" w:type="dxa"/>
          </w:tcPr>
          <w:p>
            <w:pPr>
              <w:pStyle w:val="TableParagraph"/>
              <w:spacing w:before="96"/>
              <w:ind w:left="158"/>
              <w:rPr>
                <w:sz w:val="24"/>
              </w:rPr>
            </w:pPr>
            <w:r>
              <w:rPr>
                <w:sz w:val="24"/>
              </w:rPr>
              <w:t>0.400</w:t>
            </w:r>
          </w:p>
        </w:tc>
        <w:tc>
          <w:tcPr>
            <w:tcW w:w="1786" w:type="dxa"/>
          </w:tcPr>
          <w:p>
            <w:pPr>
              <w:pStyle w:val="TableParagraph"/>
              <w:spacing w:before="96"/>
              <w:ind w:left="307"/>
              <w:rPr>
                <w:sz w:val="24"/>
              </w:rPr>
            </w:pPr>
            <w:r>
              <w:rPr>
                <w:sz w:val="24"/>
              </w:rPr>
              <w:t>0.410</w:t>
            </w:r>
          </w:p>
        </w:tc>
      </w:tr>
      <w:tr>
        <w:trPr>
          <w:trHeight w:val="476" w:hRule="atLeast"/>
        </w:trPr>
        <w:tc>
          <w:tcPr>
            <w:tcW w:w="1235" w:type="dxa"/>
          </w:tcPr>
          <w:p>
            <w:pPr>
              <w:pStyle w:val="TableParagraph"/>
              <w:spacing w:before="96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TiO</w:t>
            </w:r>
            <w:r>
              <w:rPr>
                <w:sz w:val="16"/>
              </w:rPr>
              <w:t>2</w:t>
            </w:r>
          </w:p>
        </w:tc>
        <w:tc>
          <w:tcPr>
            <w:tcW w:w="1599" w:type="dxa"/>
          </w:tcPr>
          <w:p>
            <w:pPr>
              <w:pStyle w:val="TableParagraph"/>
              <w:spacing w:before="97"/>
              <w:ind w:left="3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5" w:type="dxa"/>
          </w:tcPr>
          <w:p>
            <w:pPr>
              <w:pStyle w:val="TableParagraph"/>
              <w:spacing w:before="97"/>
              <w:ind w:left="25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68" w:type="dxa"/>
          </w:tcPr>
          <w:p>
            <w:pPr>
              <w:pStyle w:val="TableParagraph"/>
              <w:spacing w:before="97"/>
              <w:ind w:left="171"/>
              <w:rPr>
                <w:sz w:val="24"/>
              </w:rPr>
            </w:pPr>
            <w:r>
              <w:rPr>
                <w:sz w:val="24"/>
              </w:rPr>
              <w:t>0.450</w:t>
            </w:r>
          </w:p>
        </w:tc>
        <w:tc>
          <w:tcPr>
            <w:tcW w:w="1335" w:type="dxa"/>
          </w:tcPr>
          <w:p>
            <w:pPr>
              <w:pStyle w:val="TableParagraph"/>
              <w:spacing w:before="97"/>
              <w:ind w:left="158"/>
              <w:rPr>
                <w:sz w:val="24"/>
              </w:rPr>
            </w:pPr>
            <w:r>
              <w:rPr>
                <w:sz w:val="24"/>
              </w:rPr>
              <w:t>0.470</w:t>
            </w:r>
          </w:p>
        </w:tc>
        <w:tc>
          <w:tcPr>
            <w:tcW w:w="1786" w:type="dxa"/>
          </w:tcPr>
          <w:p>
            <w:pPr>
              <w:pStyle w:val="TableParagraph"/>
              <w:spacing w:before="97"/>
              <w:ind w:left="307"/>
              <w:rPr>
                <w:sz w:val="24"/>
              </w:rPr>
            </w:pPr>
            <w:r>
              <w:rPr>
                <w:sz w:val="24"/>
              </w:rPr>
              <w:t>0.390</w:t>
            </w:r>
          </w:p>
        </w:tc>
      </w:tr>
      <w:tr>
        <w:trPr>
          <w:trHeight w:val="475" w:hRule="atLeast"/>
        </w:trPr>
        <w:tc>
          <w:tcPr>
            <w:tcW w:w="1235" w:type="dxa"/>
          </w:tcPr>
          <w:p>
            <w:pPr>
              <w:pStyle w:val="TableParagraph"/>
              <w:spacing w:before="95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SO</w:t>
            </w:r>
            <w:r>
              <w:rPr>
                <w:sz w:val="16"/>
              </w:rPr>
              <w:t>3</w:t>
            </w:r>
          </w:p>
        </w:tc>
        <w:tc>
          <w:tcPr>
            <w:tcW w:w="1599" w:type="dxa"/>
          </w:tcPr>
          <w:p>
            <w:pPr>
              <w:pStyle w:val="TableParagraph"/>
              <w:spacing w:before="95"/>
              <w:ind w:left="3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5" w:type="dxa"/>
          </w:tcPr>
          <w:p>
            <w:pPr>
              <w:pStyle w:val="TableParagraph"/>
              <w:spacing w:before="95"/>
              <w:ind w:left="25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68" w:type="dxa"/>
          </w:tcPr>
          <w:p>
            <w:pPr>
              <w:pStyle w:val="TableParagraph"/>
              <w:spacing w:before="95"/>
              <w:ind w:left="171"/>
              <w:rPr>
                <w:sz w:val="24"/>
              </w:rPr>
            </w:pPr>
            <w:r>
              <w:rPr>
                <w:sz w:val="24"/>
              </w:rPr>
              <w:t>20.000</w:t>
            </w:r>
          </w:p>
        </w:tc>
        <w:tc>
          <w:tcPr>
            <w:tcW w:w="1335" w:type="dxa"/>
          </w:tcPr>
          <w:p>
            <w:pPr>
              <w:pStyle w:val="TableParagraph"/>
              <w:spacing w:before="95"/>
              <w:ind w:left="158"/>
              <w:rPr>
                <w:sz w:val="24"/>
              </w:rPr>
            </w:pPr>
            <w:r>
              <w:rPr>
                <w:sz w:val="24"/>
              </w:rPr>
              <w:t>0.530</w:t>
            </w:r>
          </w:p>
        </w:tc>
        <w:tc>
          <w:tcPr>
            <w:tcW w:w="1786" w:type="dxa"/>
          </w:tcPr>
          <w:p>
            <w:pPr>
              <w:pStyle w:val="TableParagraph"/>
              <w:spacing w:before="95"/>
              <w:ind w:left="3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76" w:hRule="atLeast"/>
        </w:trPr>
        <w:tc>
          <w:tcPr>
            <w:tcW w:w="1235" w:type="dxa"/>
          </w:tcPr>
          <w:p>
            <w:pPr>
              <w:pStyle w:val="TableParagraph"/>
              <w:spacing w:before="95"/>
              <w:ind w:left="108"/>
              <w:rPr>
                <w:sz w:val="24"/>
              </w:rPr>
            </w:pPr>
            <w:r>
              <w:rPr>
                <w:sz w:val="24"/>
              </w:rPr>
              <w:t>MnO</w:t>
            </w:r>
          </w:p>
        </w:tc>
        <w:tc>
          <w:tcPr>
            <w:tcW w:w="1599" w:type="dxa"/>
          </w:tcPr>
          <w:p>
            <w:pPr>
              <w:pStyle w:val="TableParagraph"/>
              <w:spacing w:before="95"/>
              <w:ind w:left="3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5" w:type="dxa"/>
          </w:tcPr>
          <w:p>
            <w:pPr>
              <w:pStyle w:val="TableParagraph"/>
              <w:spacing w:before="95"/>
              <w:ind w:left="255"/>
              <w:rPr>
                <w:sz w:val="24"/>
              </w:rPr>
            </w:pPr>
            <w:r>
              <w:rPr>
                <w:sz w:val="24"/>
              </w:rPr>
              <w:t>0.500</w:t>
            </w:r>
          </w:p>
        </w:tc>
        <w:tc>
          <w:tcPr>
            <w:tcW w:w="1468" w:type="dxa"/>
          </w:tcPr>
          <w:p>
            <w:pPr>
              <w:pStyle w:val="TableParagraph"/>
              <w:spacing w:before="95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35" w:type="dxa"/>
          </w:tcPr>
          <w:p>
            <w:pPr>
              <w:pStyle w:val="TableParagraph"/>
              <w:spacing w:before="95"/>
              <w:ind w:left="158"/>
              <w:rPr>
                <w:sz w:val="24"/>
              </w:rPr>
            </w:pPr>
            <w:r>
              <w:rPr>
                <w:sz w:val="24"/>
              </w:rPr>
              <w:t>0.030</w:t>
            </w:r>
          </w:p>
        </w:tc>
        <w:tc>
          <w:tcPr>
            <w:tcW w:w="1786" w:type="dxa"/>
          </w:tcPr>
          <w:p>
            <w:pPr>
              <w:pStyle w:val="TableParagraph"/>
              <w:spacing w:before="95"/>
              <w:ind w:left="307"/>
              <w:rPr>
                <w:sz w:val="24"/>
              </w:rPr>
            </w:pPr>
            <w:r>
              <w:rPr>
                <w:sz w:val="24"/>
              </w:rPr>
              <w:t>0.460</w:t>
            </w:r>
          </w:p>
        </w:tc>
      </w:tr>
      <w:tr>
        <w:trPr>
          <w:trHeight w:val="476" w:hRule="atLeast"/>
        </w:trPr>
        <w:tc>
          <w:tcPr>
            <w:tcW w:w="1235" w:type="dxa"/>
          </w:tcPr>
          <w:p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ZnO</w:t>
            </w:r>
          </w:p>
        </w:tc>
        <w:tc>
          <w:tcPr>
            <w:tcW w:w="1599" w:type="dxa"/>
          </w:tcPr>
          <w:p>
            <w:pPr>
              <w:pStyle w:val="TableParagraph"/>
              <w:spacing w:before="97"/>
              <w:ind w:left="3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5" w:type="dxa"/>
          </w:tcPr>
          <w:p>
            <w:pPr>
              <w:pStyle w:val="TableParagraph"/>
              <w:spacing w:before="97"/>
              <w:ind w:left="255"/>
              <w:rPr>
                <w:sz w:val="24"/>
              </w:rPr>
            </w:pPr>
            <w:r>
              <w:rPr>
                <w:sz w:val="24"/>
              </w:rPr>
              <w:t>0.330</w:t>
            </w:r>
          </w:p>
        </w:tc>
        <w:tc>
          <w:tcPr>
            <w:tcW w:w="1468" w:type="dxa"/>
          </w:tcPr>
          <w:p>
            <w:pPr>
              <w:pStyle w:val="TableParagraph"/>
              <w:spacing w:before="97"/>
              <w:ind w:left="171"/>
              <w:rPr>
                <w:sz w:val="24"/>
              </w:rPr>
            </w:pPr>
            <w:r>
              <w:rPr>
                <w:sz w:val="24"/>
              </w:rPr>
              <w:t>0.100</w:t>
            </w:r>
          </w:p>
        </w:tc>
        <w:tc>
          <w:tcPr>
            <w:tcW w:w="1335" w:type="dxa"/>
          </w:tcPr>
          <w:p>
            <w:pPr>
              <w:pStyle w:val="TableParagraph"/>
              <w:spacing w:before="97"/>
              <w:ind w:left="158"/>
              <w:rPr>
                <w:sz w:val="24"/>
              </w:rPr>
            </w:pPr>
            <w:r>
              <w:rPr>
                <w:sz w:val="24"/>
              </w:rPr>
              <w:t>0.083</w:t>
            </w:r>
          </w:p>
        </w:tc>
        <w:tc>
          <w:tcPr>
            <w:tcW w:w="1786" w:type="dxa"/>
          </w:tcPr>
          <w:p>
            <w:pPr>
              <w:pStyle w:val="TableParagraph"/>
              <w:spacing w:before="97"/>
              <w:ind w:left="307"/>
              <w:rPr>
                <w:sz w:val="24"/>
              </w:rPr>
            </w:pPr>
            <w:r>
              <w:rPr>
                <w:sz w:val="24"/>
              </w:rPr>
              <w:t>0.110</w:t>
            </w:r>
          </w:p>
        </w:tc>
      </w:tr>
      <w:tr>
        <w:trPr>
          <w:trHeight w:val="475" w:hRule="atLeast"/>
        </w:trPr>
        <w:tc>
          <w:tcPr>
            <w:tcW w:w="1235" w:type="dxa"/>
          </w:tcPr>
          <w:p>
            <w:pPr>
              <w:pStyle w:val="TableParagraph"/>
              <w:spacing w:before="95"/>
              <w:ind w:left="108"/>
              <w:rPr>
                <w:sz w:val="24"/>
              </w:rPr>
            </w:pPr>
            <w:r>
              <w:rPr>
                <w:position w:val="1"/>
                <w:sz w:val="24"/>
              </w:rPr>
              <w:t>Rb</w:t>
            </w:r>
            <w:r>
              <w:rPr>
                <w:sz w:val="16"/>
              </w:rPr>
              <w:t>2</w:t>
            </w:r>
            <w:r>
              <w:rPr>
                <w:position w:val="1"/>
                <w:sz w:val="24"/>
              </w:rPr>
              <w:t>O</w:t>
            </w:r>
          </w:p>
        </w:tc>
        <w:tc>
          <w:tcPr>
            <w:tcW w:w="1599" w:type="dxa"/>
          </w:tcPr>
          <w:p>
            <w:pPr>
              <w:pStyle w:val="TableParagraph"/>
              <w:spacing w:before="95"/>
              <w:ind w:left="3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5" w:type="dxa"/>
          </w:tcPr>
          <w:p>
            <w:pPr>
              <w:pStyle w:val="TableParagraph"/>
              <w:spacing w:before="95"/>
              <w:ind w:left="25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68" w:type="dxa"/>
          </w:tcPr>
          <w:p>
            <w:pPr>
              <w:pStyle w:val="TableParagraph"/>
              <w:spacing w:before="95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35" w:type="dxa"/>
          </w:tcPr>
          <w:p>
            <w:pPr>
              <w:pStyle w:val="TableParagraph"/>
              <w:spacing w:before="95"/>
              <w:ind w:left="158"/>
              <w:rPr>
                <w:sz w:val="24"/>
              </w:rPr>
            </w:pPr>
            <w:r>
              <w:rPr>
                <w:sz w:val="24"/>
              </w:rPr>
              <w:t>0.370</w:t>
            </w:r>
          </w:p>
        </w:tc>
        <w:tc>
          <w:tcPr>
            <w:tcW w:w="1786" w:type="dxa"/>
          </w:tcPr>
          <w:p>
            <w:pPr>
              <w:pStyle w:val="TableParagraph"/>
              <w:spacing w:before="95"/>
              <w:ind w:left="307"/>
              <w:rPr>
                <w:sz w:val="24"/>
              </w:rPr>
            </w:pPr>
            <w:r>
              <w:rPr>
                <w:sz w:val="24"/>
              </w:rPr>
              <w:t>0.060</w:t>
            </w:r>
          </w:p>
        </w:tc>
      </w:tr>
      <w:tr>
        <w:trPr>
          <w:trHeight w:val="476" w:hRule="atLeast"/>
        </w:trPr>
        <w:tc>
          <w:tcPr>
            <w:tcW w:w="1235" w:type="dxa"/>
          </w:tcPr>
          <w:p>
            <w:pPr>
              <w:pStyle w:val="TableParagraph"/>
              <w:spacing w:before="95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RuO</w:t>
            </w:r>
            <w:r>
              <w:rPr>
                <w:sz w:val="16"/>
              </w:rPr>
              <w:t>2</w:t>
            </w:r>
          </w:p>
        </w:tc>
        <w:tc>
          <w:tcPr>
            <w:tcW w:w="1599" w:type="dxa"/>
          </w:tcPr>
          <w:p>
            <w:pPr>
              <w:pStyle w:val="TableParagraph"/>
              <w:spacing w:before="95"/>
              <w:ind w:left="3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5" w:type="dxa"/>
          </w:tcPr>
          <w:p>
            <w:pPr>
              <w:pStyle w:val="TableParagraph"/>
              <w:spacing w:before="95"/>
              <w:ind w:left="255"/>
              <w:rPr>
                <w:sz w:val="24"/>
              </w:rPr>
            </w:pPr>
            <w:r>
              <w:rPr>
                <w:sz w:val="24"/>
              </w:rPr>
              <w:t>10.000</w:t>
            </w:r>
          </w:p>
        </w:tc>
        <w:tc>
          <w:tcPr>
            <w:tcW w:w="1468" w:type="dxa"/>
          </w:tcPr>
          <w:p>
            <w:pPr>
              <w:pStyle w:val="TableParagraph"/>
              <w:spacing w:before="95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35" w:type="dxa"/>
          </w:tcPr>
          <w:p>
            <w:pPr>
              <w:pStyle w:val="TableParagraph"/>
              <w:spacing w:before="95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86" w:type="dxa"/>
          </w:tcPr>
          <w:p>
            <w:pPr>
              <w:pStyle w:val="TableParagraph"/>
              <w:spacing w:before="95"/>
              <w:ind w:left="3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76" w:hRule="atLeast"/>
        </w:trPr>
        <w:tc>
          <w:tcPr>
            <w:tcW w:w="1235" w:type="dxa"/>
          </w:tcPr>
          <w:p>
            <w:pPr>
              <w:pStyle w:val="TableParagraph"/>
              <w:spacing w:before="96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Sb</w:t>
            </w:r>
            <w:r>
              <w:rPr>
                <w:sz w:val="16"/>
              </w:rPr>
              <w:t>2</w:t>
            </w:r>
            <w:r>
              <w:rPr>
                <w:position w:val="1"/>
                <w:sz w:val="24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1599" w:type="dxa"/>
          </w:tcPr>
          <w:p>
            <w:pPr>
              <w:pStyle w:val="TableParagraph"/>
              <w:spacing w:before="97"/>
              <w:ind w:left="3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5" w:type="dxa"/>
          </w:tcPr>
          <w:p>
            <w:pPr>
              <w:pStyle w:val="TableParagraph"/>
              <w:spacing w:before="97"/>
              <w:ind w:left="25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68" w:type="dxa"/>
          </w:tcPr>
          <w:p>
            <w:pPr>
              <w:pStyle w:val="TableParagraph"/>
              <w:spacing w:before="97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35" w:type="dxa"/>
          </w:tcPr>
          <w:p>
            <w:pPr>
              <w:pStyle w:val="TableParagraph"/>
              <w:spacing w:before="97"/>
              <w:ind w:left="158"/>
              <w:rPr>
                <w:sz w:val="24"/>
              </w:rPr>
            </w:pPr>
            <w:r>
              <w:rPr>
                <w:sz w:val="24"/>
              </w:rPr>
              <w:t>8.310</w:t>
            </w:r>
          </w:p>
        </w:tc>
        <w:tc>
          <w:tcPr>
            <w:tcW w:w="1786" w:type="dxa"/>
          </w:tcPr>
          <w:p>
            <w:pPr>
              <w:pStyle w:val="TableParagraph"/>
              <w:spacing w:before="97"/>
              <w:ind w:left="3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235" w:type="dxa"/>
          </w:tcPr>
          <w:p>
            <w:pPr>
              <w:pStyle w:val="TableParagraph"/>
              <w:spacing w:before="95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Re</w:t>
            </w:r>
            <w:r>
              <w:rPr>
                <w:sz w:val="16"/>
              </w:rPr>
              <w:t>2</w:t>
            </w:r>
            <w:r>
              <w:rPr>
                <w:position w:val="1"/>
                <w:sz w:val="24"/>
              </w:rPr>
              <w:t>O</w:t>
            </w:r>
            <w:r>
              <w:rPr>
                <w:sz w:val="16"/>
              </w:rPr>
              <w:t>7</w:t>
            </w:r>
          </w:p>
        </w:tc>
        <w:tc>
          <w:tcPr>
            <w:tcW w:w="1599" w:type="dxa"/>
          </w:tcPr>
          <w:p>
            <w:pPr>
              <w:pStyle w:val="TableParagraph"/>
              <w:spacing w:before="95"/>
              <w:ind w:left="3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5" w:type="dxa"/>
          </w:tcPr>
          <w:p>
            <w:pPr>
              <w:pStyle w:val="TableParagraph"/>
              <w:spacing w:before="95"/>
              <w:ind w:left="25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68" w:type="dxa"/>
          </w:tcPr>
          <w:p>
            <w:pPr>
              <w:pStyle w:val="TableParagraph"/>
              <w:spacing w:before="95"/>
              <w:ind w:left="171"/>
              <w:rPr>
                <w:sz w:val="24"/>
              </w:rPr>
            </w:pPr>
            <w:r>
              <w:rPr>
                <w:sz w:val="24"/>
              </w:rPr>
              <w:t>0.500</w:t>
            </w:r>
          </w:p>
        </w:tc>
        <w:tc>
          <w:tcPr>
            <w:tcW w:w="1335" w:type="dxa"/>
          </w:tcPr>
          <w:p>
            <w:pPr>
              <w:pStyle w:val="TableParagraph"/>
              <w:spacing w:before="95"/>
              <w:ind w:left="158"/>
              <w:rPr>
                <w:sz w:val="24"/>
              </w:rPr>
            </w:pPr>
            <w:r>
              <w:rPr>
                <w:sz w:val="24"/>
              </w:rPr>
              <w:t>0.240</w:t>
            </w:r>
          </w:p>
        </w:tc>
        <w:tc>
          <w:tcPr>
            <w:tcW w:w="1786" w:type="dxa"/>
          </w:tcPr>
          <w:p>
            <w:pPr>
              <w:pStyle w:val="TableParagraph"/>
              <w:spacing w:before="95"/>
              <w:ind w:left="3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235" w:type="dxa"/>
          </w:tcPr>
          <w:p>
            <w:pPr>
              <w:pStyle w:val="TableParagraph"/>
              <w:spacing w:before="95"/>
              <w:ind w:left="108"/>
              <w:rPr>
                <w:sz w:val="24"/>
              </w:rPr>
            </w:pPr>
            <w:r>
              <w:rPr>
                <w:sz w:val="24"/>
              </w:rPr>
              <w:t>PbO</w:t>
            </w:r>
          </w:p>
        </w:tc>
        <w:tc>
          <w:tcPr>
            <w:tcW w:w="1599" w:type="dxa"/>
          </w:tcPr>
          <w:p>
            <w:pPr>
              <w:pStyle w:val="TableParagraph"/>
              <w:spacing w:before="95"/>
              <w:ind w:left="3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5" w:type="dxa"/>
          </w:tcPr>
          <w:p>
            <w:pPr>
              <w:pStyle w:val="TableParagraph"/>
              <w:spacing w:before="95"/>
              <w:ind w:left="25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68" w:type="dxa"/>
          </w:tcPr>
          <w:p>
            <w:pPr>
              <w:pStyle w:val="TableParagraph"/>
              <w:spacing w:before="95"/>
              <w:ind w:left="171"/>
              <w:rPr>
                <w:sz w:val="24"/>
              </w:rPr>
            </w:pPr>
            <w:r>
              <w:rPr>
                <w:sz w:val="24"/>
              </w:rPr>
              <w:t>0.880</w:t>
            </w:r>
          </w:p>
        </w:tc>
        <w:tc>
          <w:tcPr>
            <w:tcW w:w="1335" w:type="dxa"/>
          </w:tcPr>
          <w:p>
            <w:pPr>
              <w:pStyle w:val="TableParagraph"/>
              <w:spacing w:before="95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86" w:type="dxa"/>
          </w:tcPr>
          <w:p>
            <w:pPr>
              <w:pStyle w:val="TableParagraph"/>
              <w:spacing w:before="95"/>
              <w:ind w:left="3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76" w:hRule="atLeast"/>
        </w:trPr>
        <w:tc>
          <w:tcPr>
            <w:tcW w:w="1235" w:type="dxa"/>
          </w:tcPr>
          <w:p>
            <w:pPr>
              <w:pStyle w:val="TableParagraph"/>
              <w:spacing w:before="95"/>
              <w:ind w:left="108"/>
              <w:rPr>
                <w:sz w:val="24"/>
              </w:rPr>
            </w:pPr>
            <w:r>
              <w:rPr>
                <w:sz w:val="24"/>
              </w:rPr>
              <w:t>SrO</w:t>
            </w:r>
          </w:p>
        </w:tc>
        <w:tc>
          <w:tcPr>
            <w:tcW w:w="1599" w:type="dxa"/>
          </w:tcPr>
          <w:p>
            <w:pPr>
              <w:pStyle w:val="TableParagraph"/>
              <w:spacing w:before="95"/>
              <w:ind w:left="3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5" w:type="dxa"/>
          </w:tcPr>
          <w:p>
            <w:pPr>
              <w:pStyle w:val="TableParagraph"/>
              <w:spacing w:before="95"/>
              <w:ind w:left="25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68" w:type="dxa"/>
          </w:tcPr>
          <w:p>
            <w:pPr>
              <w:pStyle w:val="TableParagraph"/>
              <w:spacing w:before="95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35" w:type="dxa"/>
          </w:tcPr>
          <w:p>
            <w:pPr>
              <w:pStyle w:val="TableParagraph"/>
              <w:spacing w:before="95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86" w:type="dxa"/>
          </w:tcPr>
          <w:p>
            <w:pPr>
              <w:pStyle w:val="TableParagraph"/>
              <w:spacing w:before="95"/>
              <w:ind w:left="307"/>
              <w:rPr>
                <w:sz w:val="24"/>
              </w:rPr>
            </w:pPr>
            <w:r>
              <w:rPr>
                <w:sz w:val="24"/>
              </w:rPr>
              <w:t>0.100</w:t>
            </w:r>
          </w:p>
        </w:tc>
      </w:tr>
      <w:tr>
        <w:trPr>
          <w:trHeight w:val="476" w:hRule="atLeast"/>
        </w:trPr>
        <w:tc>
          <w:tcPr>
            <w:tcW w:w="1235" w:type="dxa"/>
          </w:tcPr>
          <w:p>
            <w:pPr>
              <w:pStyle w:val="TableParagraph"/>
              <w:spacing w:before="96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Fe</w:t>
            </w:r>
            <w:r>
              <w:rPr>
                <w:sz w:val="16"/>
              </w:rPr>
              <w:t>2</w:t>
            </w:r>
            <w:r>
              <w:rPr>
                <w:position w:val="1"/>
                <w:sz w:val="24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1599" w:type="dxa"/>
          </w:tcPr>
          <w:p>
            <w:pPr>
              <w:pStyle w:val="TableParagraph"/>
              <w:spacing w:before="97"/>
              <w:ind w:left="3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5" w:type="dxa"/>
          </w:tcPr>
          <w:p>
            <w:pPr>
              <w:pStyle w:val="TableParagraph"/>
              <w:spacing w:before="97"/>
              <w:ind w:left="255"/>
              <w:rPr>
                <w:sz w:val="24"/>
              </w:rPr>
            </w:pPr>
            <w:r>
              <w:rPr>
                <w:sz w:val="24"/>
              </w:rPr>
              <w:t>9.120</w:t>
            </w:r>
          </w:p>
        </w:tc>
        <w:tc>
          <w:tcPr>
            <w:tcW w:w="1468" w:type="dxa"/>
          </w:tcPr>
          <w:p>
            <w:pPr>
              <w:pStyle w:val="TableParagraph"/>
              <w:spacing w:before="97"/>
              <w:ind w:left="171"/>
              <w:rPr>
                <w:sz w:val="24"/>
              </w:rPr>
            </w:pPr>
            <w:r>
              <w:rPr>
                <w:sz w:val="24"/>
              </w:rPr>
              <w:t>6.880</w:t>
            </w:r>
          </w:p>
        </w:tc>
        <w:tc>
          <w:tcPr>
            <w:tcW w:w="1335" w:type="dxa"/>
          </w:tcPr>
          <w:p>
            <w:pPr>
              <w:pStyle w:val="TableParagraph"/>
              <w:spacing w:before="97"/>
              <w:ind w:left="158"/>
              <w:rPr>
                <w:sz w:val="24"/>
              </w:rPr>
            </w:pPr>
            <w:r>
              <w:rPr>
                <w:sz w:val="24"/>
              </w:rPr>
              <w:t>2.400</w:t>
            </w:r>
          </w:p>
        </w:tc>
        <w:tc>
          <w:tcPr>
            <w:tcW w:w="1786" w:type="dxa"/>
          </w:tcPr>
          <w:p>
            <w:pPr>
              <w:pStyle w:val="TableParagraph"/>
              <w:spacing w:before="97"/>
              <w:ind w:left="307"/>
              <w:rPr>
                <w:sz w:val="24"/>
              </w:rPr>
            </w:pPr>
            <w:r>
              <w:rPr>
                <w:sz w:val="24"/>
              </w:rPr>
              <w:t>2.360</w:t>
            </w:r>
          </w:p>
        </w:tc>
      </w:tr>
      <w:tr>
        <w:trPr>
          <w:trHeight w:val="475" w:hRule="atLeast"/>
        </w:trPr>
        <w:tc>
          <w:tcPr>
            <w:tcW w:w="1235" w:type="dxa"/>
          </w:tcPr>
          <w:p>
            <w:pPr>
              <w:pStyle w:val="TableParagraph"/>
              <w:spacing w:before="95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Yb</w:t>
            </w:r>
            <w:r>
              <w:rPr>
                <w:sz w:val="16"/>
              </w:rPr>
              <w:t>2</w:t>
            </w:r>
            <w:r>
              <w:rPr>
                <w:position w:val="1"/>
                <w:sz w:val="24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1599" w:type="dxa"/>
          </w:tcPr>
          <w:p>
            <w:pPr>
              <w:pStyle w:val="TableParagraph"/>
              <w:spacing w:before="95"/>
              <w:ind w:left="339"/>
              <w:rPr>
                <w:sz w:val="24"/>
              </w:rPr>
            </w:pPr>
            <w:r>
              <w:rPr>
                <w:sz w:val="24"/>
              </w:rPr>
              <w:t>2.600</w:t>
            </w:r>
          </w:p>
        </w:tc>
        <w:tc>
          <w:tcPr>
            <w:tcW w:w="1605" w:type="dxa"/>
          </w:tcPr>
          <w:p>
            <w:pPr>
              <w:pStyle w:val="TableParagraph"/>
              <w:spacing w:before="95"/>
              <w:ind w:left="25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68" w:type="dxa"/>
          </w:tcPr>
          <w:p>
            <w:pPr>
              <w:pStyle w:val="TableParagraph"/>
              <w:spacing w:before="95"/>
              <w:ind w:left="171"/>
              <w:rPr>
                <w:sz w:val="24"/>
              </w:rPr>
            </w:pPr>
            <w:r>
              <w:rPr>
                <w:sz w:val="24"/>
              </w:rPr>
              <w:t>0.300</w:t>
            </w:r>
          </w:p>
        </w:tc>
        <w:tc>
          <w:tcPr>
            <w:tcW w:w="1335" w:type="dxa"/>
          </w:tcPr>
          <w:p>
            <w:pPr>
              <w:pStyle w:val="TableParagraph"/>
              <w:spacing w:before="95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86" w:type="dxa"/>
          </w:tcPr>
          <w:p>
            <w:pPr>
              <w:pStyle w:val="TableParagraph"/>
              <w:spacing w:before="95"/>
              <w:ind w:left="3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76" w:hRule="atLeast"/>
        </w:trPr>
        <w:tc>
          <w:tcPr>
            <w:tcW w:w="1235" w:type="dxa"/>
          </w:tcPr>
          <w:p>
            <w:pPr>
              <w:pStyle w:val="TableParagraph"/>
              <w:spacing w:before="95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In</w:t>
            </w:r>
            <w:r>
              <w:rPr>
                <w:sz w:val="16"/>
              </w:rPr>
              <w:t>2</w:t>
            </w:r>
            <w:r>
              <w:rPr>
                <w:position w:val="1"/>
                <w:sz w:val="24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1599" w:type="dxa"/>
          </w:tcPr>
          <w:p>
            <w:pPr>
              <w:pStyle w:val="TableParagraph"/>
              <w:spacing w:before="95"/>
              <w:ind w:left="3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5" w:type="dxa"/>
          </w:tcPr>
          <w:p>
            <w:pPr>
              <w:pStyle w:val="TableParagraph"/>
              <w:spacing w:before="95"/>
              <w:ind w:left="255"/>
              <w:rPr>
                <w:sz w:val="24"/>
              </w:rPr>
            </w:pPr>
            <w:r>
              <w:rPr>
                <w:sz w:val="24"/>
              </w:rPr>
              <w:t>23.000</w:t>
            </w:r>
          </w:p>
        </w:tc>
        <w:tc>
          <w:tcPr>
            <w:tcW w:w="1468" w:type="dxa"/>
          </w:tcPr>
          <w:p>
            <w:pPr>
              <w:pStyle w:val="TableParagraph"/>
              <w:spacing w:before="95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35" w:type="dxa"/>
          </w:tcPr>
          <w:p>
            <w:pPr>
              <w:pStyle w:val="TableParagraph"/>
              <w:spacing w:before="95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86" w:type="dxa"/>
          </w:tcPr>
          <w:p>
            <w:pPr>
              <w:pStyle w:val="TableParagraph"/>
              <w:spacing w:before="95"/>
              <w:ind w:left="3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76" w:hRule="atLeast"/>
        </w:trPr>
        <w:tc>
          <w:tcPr>
            <w:tcW w:w="1235" w:type="dxa"/>
          </w:tcPr>
          <w:p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w w:val="100"/>
                <w:sz w:val="24"/>
              </w:rPr>
              <w:t>I</w:t>
            </w:r>
          </w:p>
        </w:tc>
        <w:tc>
          <w:tcPr>
            <w:tcW w:w="1599" w:type="dxa"/>
          </w:tcPr>
          <w:p>
            <w:pPr>
              <w:pStyle w:val="TableParagraph"/>
              <w:spacing w:before="97"/>
              <w:ind w:left="3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5" w:type="dxa"/>
          </w:tcPr>
          <w:p>
            <w:pPr>
              <w:pStyle w:val="TableParagraph"/>
              <w:spacing w:before="97"/>
              <w:ind w:left="255"/>
              <w:rPr>
                <w:sz w:val="24"/>
              </w:rPr>
            </w:pPr>
            <w:r>
              <w:rPr>
                <w:sz w:val="24"/>
              </w:rPr>
              <w:t>2.000</w:t>
            </w:r>
          </w:p>
        </w:tc>
        <w:tc>
          <w:tcPr>
            <w:tcW w:w="1468" w:type="dxa"/>
          </w:tcPr>
          <w:p>
            <w:pPr>
              <w:pStyle w:val="TableParagraph"/>
              <w:spacing w:before="97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35" w:type="dxa"/>
          </w:tcPr>
          <w:p>
            <w:pPr>
              <w:pStyle w:val="TableParagraph"/>
              <w:spacing w:before="97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86" w:type="dxa"/>
          </w:tcPr>
          <w:p>
            <w:pPr>
              <w:pStyle w:val="TableParagraph"/>
              <w:spacing w:before="97"/>
              <w:ind w:left="3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235" w:type="dxa"/>
          </w:tcPr>
          <w:p>
            <w:pPr>
              <w:pStyle w:val="TableParagraph"/>
              <w:spacing w:before="95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Bi</w:t>
            </w:r>
            <w:r>
              <w:rPr>
                <w:sz w:val="16"/>
              </w:rPr>
              <w:t>2</w:t>
            </w:r>
            <w:r>
              <w:rPr>
                <w:position w:val="1"/>
                <w:sz w:val="24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1599" w:type="dxa"/>
          </w:tcPr>
          <w:p>
            <w:pPr>
              <w:pStyle w:val="TableParagraph"/>
              <w:spacing w:before="95"/>
              <w:ind w:left="3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5" w:type="dxa"/>
          </w:tcPr>
          <w:p>
            <w:pPr>
              <w:pStyle w:val="TableParagraph"/>
              <w:spacing w:before="95"/>
              <w:ind w:left="255"/>
              <w:rPr>
                <w:sz w:val="24"/>
              </w:rPr>
            </w:pPr>
            <w:r>
              <w:rPr>
                <w:sz w:val="24"/>
              </w:rPr>
              <w:t>1.100</w:t>
            </w:r>
          </w:p>
        </w:tc>
        <w:tc>
          <w:tcPr>
            <w:tcW w:w="1468" w:type="dxa"/>
          </w:tcPr>
          <w:p>
            <w:pPr>
              <w:pStyle w:val="TableParagraph"/>
              <w:spacing w:before="95"/>
              <w:ind w:left="1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35" w:type="dxa"/>
          </w:tcPr>
          <w:p>
            <w:pPr>
              <w:pStyle w:val="TableParagraph"/>
              <w:spacing w:before="95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86" w:type="dxa"/>
          </w:tcPr>
          <w:p>
            <w:pPr>
              <w:pStyle w:val="TableParagraph"/>
              <w:spacing w:before="95"/>
              <w:ind w:left="3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76" w:hRule="atLeast"/>
        </w:trPr>
        <w:tc>
          <w:tcPr>
            <w:tcW w:w="1235" w:type="dxa"/>
          </w:tcPr>
          <w:p>
            <w:pPr>
              <w:pStyle w:val="TableParagraph"/>
              <w:spacing w:before="95"/>
              <w:ind w:left="108"/>
              <w:rPr>
                <w:sz w:val="24"/>
              </w:rPr>
            </w:pPr>
            <w:r>
              <w:rPr>
                <w:sz w:val="24"/>
              </w:rPr>
              <w:t>NiO</w:t>
            </w:r>
          </w:p>
        </w:tc>
        <w:tc>
          <w:tcPr>
            <w:tcW w:w="1599" w:type="dxa"/>
          </w:tcPr>
          <w:p>
            <w:pPr>
              <w:pStyle w:val="TableParagraph"/>
              <w:spacing w:before="95"/>
              <w:ind w:left="3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5" w:type="dxa"/>
          </w:tcPr>
          <w:p>
            <w:pPr>
              <w:pStyle w:val="TableParagraph"/>
              <w:spacing w:before="95"/>
              <w:ind w:left="25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68" w:type="dxa"/>
          </w:tcPr>
          <w:p>
            <w:pPr>
              <w:pStyle w:val="TableParagraph"/>
              <w:spacing w:before="95"/>
              <w:ind w:left="171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1335" w:type="dxa"/>
          </w:tcPr>
          <w:p>
            <w:pPr>
              <w:pStyle w:val="TableParagraph"/>
              <w:spacing w:before="95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86" w:type="dxa"/>
          </w:tcPr>
          <w:p>
            <w:pPr>
              <w:pStyle w:val="TableParagraph"/>
              <w:spacing w:before="95"/>
              <w:ind w:left="3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72" w:hRule="atLeast"/>
        </w:trPr>
        <w:tc>
          <w:tcPr>
            <w:tcW w:w="1235" w:type="dxa"/>
          </w:tcPr>
          <w:p>
            <w:pPr>
              <w:pStyle w:val="TableParagraph"/>
              <w:spacing w:line="256" w:lineRule="exact" w:before="96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As</w:t>
            </w:r>
            <w:r>
              <w:rPr>
                <w:sz w:val="16"/>
              </w:rPr>
              <w:t>2</w:t>
            </w:r>
            <w:r>
              <w:rPr>
                <w:position w:val="1"/>
                <w:sz w:val="24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1599" w:type="dxa"/>
          </w:tcPr>
          <w:p>
            <w:pPr>
              <w:pStyle w:val="TableParagraph"/>
              <w:spacing w:line="256" w:lineRule="exact" w:before="97"/>
              <w:ind w:left="3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5" w:type="dxa"/>
          </w:tcPr>
          <w:p>
            <w:pPr>
              <w:pStyle w:val="TableParagraph"/>
              <w:spacing w:line="256" w:lineRule="exact" w:before="97"/>
              <w:ind w:left="25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68" w:type="dxa"/>
          </w:tcPr>
          <w:p>
            <w:pPr>
              <w:pStyle w:val="TableParagraph"/>
              <w:spacing w:line="256" w:lineRule="exact" w:before="97"/>
              <w:ind w:left="171"/>
              <w:rPr>
                <w:sz w:val="24"/>
              </w:rPr>
            </w:pPr>
            <w:r>
              <w:rPr>
                <w:sz w:val="24"/>
              </w:rPr>
              <w:t>0.200</w:t>
            </w:r>
          </w:p>
        </w:tc>
        <w:tc>
          <w:tcPr>
            <w:tcW w:w="1335" w:type="dxa"/>
          </w:tcPr>
          <w:p>
            <w:pPr>
              <w:pStyle w:val="TableParagraph"/>
              <w:spacing w:line="256" w:lineRule="exact" w:before="97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86" w:type="dxa"/>
          </w:tcPr>
          <w:p>
            <w:pPr>
              <w:pStyle w:val="TableParagraph"/>
              <w:spacing w:line="256" w:lineRule="exact" w:before="97"/>
              <w:ind w:left="3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1"/>
        <w:rPr>
          <w:rFonts w:ascii="Arial"/>
          <w:b/>
          <w:sz w:val="14"/>
        </w:rPr>
      </w:pPr>
      <w:r>
        <w:rPr/>
        <w:pict>
          <v:rect style="position:absolute;margin-left:71.304001pt;margin-top:10.058023pt;width:452.116021pt;height:.479pt;mso-position-horizontal-relative:page;mso-position-vertical-relative:paragraph;z-index:-15702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36"/>
        </w:rPr>
      </w:pPr>
    </w:p>
    <w:p>
      <w:pPr>
        <w:pStyle w:val="BodyText"/>
        <w:spacing w:line="480" w:lineRule="auto"/>
        <w:ind w:left="120" w:right="609"/>
      </w:pPr>
      <w:r>
        <w:rPr/>
        <w:t>The</w:t>
      </w:r>
      <w:r>
        <w:rPr>
          <w:spacing w:val="3"/>
        </w:rPr>
        <w:t> </w:t>
      </w:r>
      <w:r>
        <w:rPr/>
        <w:t>mineral</w:t>
      </w:r>
      <w:r>
        <w:rPr>
          <w:spacing w:val="2"/>
        </w:rPr>
        <w:t> </w:t>
      </w:r>
      <w:r>
        <w:rPr/>
        <w:t>analysis</w:t>
      </w:r>
      <w:r>
        <w:rPr>
          <w:spacing w:val="7"/>
        </w:rPr>
        <w:t> </w:t>
      </w:r>
      <w:r>
        <w:rPr/>
        <w:t>was</w:t>
      </w:r>
      <w:r>
        <w:rPr>
          <w:spacing w:val="6"/>
        </w:rPr>
        <w:t> </w:t>
      </w:r>
      <w:r>
        <w:rPr/>
        <w:t>done</w:t>
      </w:r>
      <w:r>
        <w:rPr>
          <w:spacing w:val="3"/>
        </w:rPr>
        <w:t> </w:t>
      </w:r>
      <w:r>
        <w:rPr/>
        <w:t>by</w:t>
      </w:r>
      <w:r>
        <w:rPr>
          <w:spacing w:val="3"/>
        </w:rPr>
        <w:t> </w:t>
      </w:r>
      <w:r>
        <w:rPr/>
        <w:t>X-ray</w:t>
      </w:r>
      <w:r>
        <w:rPr>
          <w:spacing w:val="3"/>
        </w:rPr>
        <w:t> </w:t>
      </w:r>
      <w:r>
        <w:rPr/>
        <w:t>fluorescence</w:t>
      </w:r>
      <w:r>
        <w:rPr>
          <w:spacing w:val="7"/>
        </w:rPr>
        <w:t> </w:t>
      </w:r>
      <w:r>
        <w:rPr/>
        <w:t>(XRF)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it</w:t>
      </w:r>
      <w:r>
        <w:rPr>
          <w:spacing w:val="5"/>
        </w:rPr>
        <w:t> </w:t>
      </w:r>
      <w:r>
        <w:rPr/>
        <w:t>showed</w:t>
      </w:r>
      <w:r>
        <w:rPr>
          <w:spacing w:val="7"/>
        </w:rPr>
        <w:t> </w:t>
      </w:r>
      <w:r>
        <w:rPr/>
        <w:t>that</w:t>
      </w:r>
      <w:r>
        <w:rPr>
          <w:spacing w:val="3"/>
        </w:rPr>
        <w:t> </w:t>
      </w:r>
      <w:r>
        <w:rPr/>
        <w:t>corn</w:t>
      </w:r>
      <w:r>
        <w:rPr>
          <w:spacing w:val="-64"/>
        </w:rPr>
        <w:t> </w:t>
      </w:r>
      <w:r>
        <w:rPr/>
        <w:t>husk,</w:t>
      </w:r>
      <w:r>
        <w:rPr>
          <w:spacing w:val="-12"/>
        </w:rPr>
        <w:t> </w:t>
      </w:r>
      <w:r>
        <w:rPr/>
        <w:t>borassus</w:t>
      </w:r>
      <w:r>
        <w:rPr>
          <w:spacing w:val="-10"/>
        </w:rPr>
        <w:t> </w:t>
      </w:r>
      <w:r>
        <w:rPr/>
        <w:t>coir,</w:t>
      </w:r>
      <w:r>
        <w:rPr>
          <w:spacing w:val="-12"/>
        </w:rPr>
        <w:t> </w:t>
      </w:r>
      <w:r>
        <w:rPr/>
        <w:t>plantain</w:t>
      </w:r>
      <w:r>
        <w:rPr>
          <w:spacing w:val="-8"/>
        </w:rPr>
        <w:t> </w:t>
      </w:r>
      <w:r>
        <w:rPr/>
        <w:t>pseudostem,</w:t>
      </w:r>
      <w:r>
        <w:rPr>
          <w:spacing w:val="-12"/>
        </w:rPr>
        <w:t> </w:t>
      </w:r>
      <w:r>
        <w:rPr/>
        <w:t>African</w:t>
      </w:r>
      <w:r>
        <w:rPr>
          <w:spacing w:val="-9"/>
        </w:rPr>
        <w:t> </w:t>
      </w:r>
      <w:r>
        <w:rPr/>
        <w:t>breadfruit</w:t>
      </w:r>
      <w:r>
        <w:rPr>
          <w:spacing w:val="-11"/>
        </w:rPr>
        <w:t> </w:t>
      </w:r>
      <w:r>
        <w:rPr/>
        <w:t>seed</w:t>
      </w:r>
      <w:r>
        <w:rPr>
          <w:spacing w:val="-12"/>
        </w:rPr>
        <w:t> </w:t>
      </w:r>
      <w:r>
        <w:rPr/>
        <w:t>husk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corn</w:t>
      </w:r>
      <w:r>
        <w:rPr>
          <w:spacing w:val="-11"/>
        </w:rPr>
        <w:t> </w:t>
      </w:r>
      <w:r>
        <w:rPr/>
        <w:t>husk</w:t>
      </w:r>
    </w:p>
    <w:p>
      <w:pPr>
        <w:spacing w:after="0" w:line="480" w:lineRule="auto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3"/>
        <w:jc w:val="both"/>
      </w:pPr>
      <w:r>
        <w:rPr/>
        <w:t>contained essential minerals like potassium and calcium in high proportion. Calcium</w:t>
      </w:r>
      <w:r>
        <w:rPr>
          <w:spacing w:val="1"/>
        </w:rPr>
        <w:t> </w:t>
      </w:r>
      <w:r>
        <w:rPr/>
        <w:t>plays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significant</w:t>
      </w:r>
      <w:r>
        <w:rPr>
          <w:spacing w:val="-10"/>
        </w:rPr>
        <w:t> </w:t>
      </w:r>
      <w:r>
        <w:rPr/>
        <w:t>role</w:t>
      </w:r>
      <w:r>
        <w:rPr>
          <w:spacing w:val="-11"/>
        </w:rPr>
        <w:t> </w:t>
      </w:r>
      <w:r>
        <w:rPr/>
        <w:t>in</w:t>
      </w:r>
      <w:r>
        <w:rPr>
          <w:spacing w:val="-6"/>
        </w:rPr>
        <w:t> </w:t>
      </w:r>
      <w:r>
        <w:rPr/>
        <w:t>photosynthesis,</w:t>
      </w:r>
      <w:r>
        <w:rPr>
          <w:spacing w:val="-7"/>
        </w:rPr>
        <w:t> </w:t>
      </w:r>
      <w:r>
        <w:rPr/>
        <w:t>carbohydrate</w:t>
      </w:r>
      <w:r>
        <w:rPr>
          <w:spacing w:val="-9"/>
        </w:rPr>
        <w:t> </w:t>
      </w:r>
      <w:r>
        <w:rPr/>
        <w:t>metabolism,</w:t>
      </w:r>
      <w:r>
        <w:rPr>
          <w:spacing w:val="-11"/>
        </w:rPr>
        <w:t> </w:t>
      </w:r>
      <w:r>
        <w:rPr/>
        <w:t>nucleic</w:t>
      </w:r>
      <w:r>
        <w:rPr>
          <w:spacing w:val="-9"/>
        </w:rPr>
        <w:t> </w:t>
      </w:r>
      <w:r>
        <w:rPr/>
        <w:t>acids</w:t>
      </w:r>
      <w:r>
        <w:rPr>
          <w:spacing w:val="-10"/>
        </w:rPr>
        <w:t> </w:t>
      </w:r>
      <w:r>
        <w:rPr/>
        <w:t>and</w:t>
      </w:r>
      <w:r>
        <w:rPr>
          <w:spacing w:val="-64"/>
        </w:rPr>
        <w:t> </w:t>
      </w:r>
      <w:r>
        <w:rPr/>
        <w:t>binding</w:t>
      </w:r>
      <w:r>
        <w:rPr>
          <w:spacing w:val="-5"/>
        </w:rPr>
        <w:t> </w:t>
      </w:r>
      <w:r>
        <w:rPr/>
        <w:t>agents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cell</w:t>
      </w:r>
      <w:r>
        <w:rPr>
          <w:spacing w:val="-4"/>
        </w:rPr>
        <w:t> </w:t>
      </w:r>
      <w:r>
        <w:rPr/>
        <w:t>wall.</w:t>
      </w:r>
      <w:r>
        <w:rPr>
          <w:spacing w:val="-3"/>
        </w:rPr>
        <w:t> </w:t>
      </w:r>
      <w:r>
        <w:rPr/>
        <w:t>It</w:t>
      </w:r>
      <w:r>
        <w:rPr>
          <w:spacing w:val="-4"/>
        </w:rPr>
        <w:t> </w:t>
      </w:r>
      <w:r>
        <w:rPr/>
        <w:t>also</w:t>
      </w:r>
      <w:r>
        <w:rPr>
          <w:spacing w:val="-3"/>
        </w:rPr>
        <w:t> </w:t>
      </w:r>
      <w:r>
        <w:rPr/>
        <w:t>assists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teeth</w:t>
      </w:r>
      <w:r>
        <w:rPr>
          <w:spacing w:val="-5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(Brody,</w:t>
      </w:r>
      <w:r>
        <w:rPr>
          <w:spacing w:val="-4"/>
        </w:rPr>
        <w:t> </w:t>
      </w:r>
      <w:r>
        <w:rPr/>
        <w:t>1994).</w:t>
      </w:r>
      <w:r>
        <w:rPr>
          <w:spacing w:val="1"/>
        </w:rPr>
        <w:t> </w:t>
      </w:r>
      <w:r>
        <w:rPr/>
        <w:t>Copper</w:t>
      </w:r>
      <w:r>
        <w:rPr>
          <w:spacing w:val="-64"/>
        </w:rPr>
        <w:t> </w:t>
      </w:r>
      <w:r>
        <w:rPr/>
        <w:t>is a trace mineral and was found present in all the samples in trace amounts. It helps</w:t>
      </w:r>
      <w:r>
        <w:rPr>
          <w:spacing w:val="-64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body</w:t>
      </w:r>
      <w:r>
        <w:rPr>
          <w:spacing w:val="-17"/>
        </w:rPr>
        <w:t> </w:t>
      </w:r>
      <w:r>
        <w:rPr>
          <w:spacing w:val="-1"/>
        </w:rPr>
        <w:t>make</w:t>
      </w:r>
      <w:r>
        <w:rPr>
          <w:spacing w:val="-14"/>
        </w:rPr>
        <w:t> </w:t>
      </w:r>
      <w:r>
        <w:rPr>
          <w:spacing w:val="-1"/>
        </w:rPr>
        <w:t>red</w:t>
      </w:r>
      <w:r>
        <w:rPr>
          <w:spacing w:val="-16"/>
        </w:rPr>
        <w:t> </w:t>
      </w:r>
      <w:r>
        <w:rPr>
          <w:spacing w:val="-1"/>
        </w:rPr>
        <w:t>blood</w:t>
      </w:r>
      <w:r>
        <w:rPr>
          <w:spacing w:val="-14"/>
        </w:rPr>
        <w:t> </w:t>
      </w:r>
      <w:r>
        <w:rPr>
          <w:spacing w:val="-1"/>
        </w:rPr>
        <w:t>cells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keeps</w:t>
      </w:r>
      <w:r>
        <w:rPr>
          <w:spacing w:val="-14"/>
        </w:rPr>
        <w:t> </w:t>
      </w:r>
      <w:r>
        <w:rPr>
          <w:spacing w:val="-1"/>
        </w:rPr>
        <w:t>nerve</w:t>
      </w:r>
      <w:r>
        <w:rPr>
          <w:spacing w:val="-14"/>
        </w:rPr>
        <w:t> </w:t>
      </w:r>
      <w:r>
        <w:rPr/>
        <w:t>cells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your</w:t>
      </w:r>
      <w:r>
        <w:rPr>
          <w:spacing w:val="-15"/>
        </w:rPr>
        <w:t> </w:t>
      </w:r>
      <w:r>
        <w:rPr/>
        <w:t>immune</w:t>
      </w:r>
      <w:r>
        <w:rPr>
          <w:spacing w:val="-14"/>
        </w:rPr>
        <w:t> </w:t>
      </w:r>
      <w:r>
        <w:rPr/>
        <w:t>system</w:t>
      </w:r>
      <w:r>
        <w:rPr>
          <w:spacing w:val="-15"/>
        </w:rPr>
        <w:t> </w:t>
      </w:r>
      <w:r>
        <w:rPr/>
        <w:t>healthy.</w:t>
      </w:r>
      <w:r>
        <w:rPr>
          <w:spacing w:val="-64"/>
        </w:rPr>
        <w:t> </w:t>
      </w:r>
      <w:r>
        <w:rPr/>
        <w:t>It also helps form collagen, a key part of bones and connective tissue. It may also act</w:t>
      </w:r>
      <w:r>
        <w:rPr>
          <w:spacing w:val="-64"/>
        </w:rPr>
        <w:t> </w:t>
      </w:r>
      <w:r>
        <w:rPr/>
        <w:t>as an antioxidant, reducing free radicals that can damage cells and DNA (Fowomolo,</w:t>
      </w:r>
      <w:r>
        <w:rPr>
          <w:spacing w:val="-64"/>
        </w:rPr>
        <w:t> </w:t>
      </w:r>
      <w:r>
        <w:rPr>
          <w:spacing w:val="-1"/>
        </w:rPr>
        <w:t>2010).</w:t>
      </w:r>
      <w:r>
        <w:rPr>
          <w:spacing w:val="-16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plants,</w:t>
      </w:r>
      <w:r>
        <w:rPr>
          <w:spacing w:val="-15"/>
        </w:rPr>
        <w:t> </w:t>
      </w:r>
      <w:r>
        <w:rPr>
          <w:spacing w:val="-1"/>
        </w:rPr>
        <w:t>copper</w:t>
      </w:r>
      <w:r>
        <w:rPr>
          <w:spacing w:val="-14"/>
        </w:rPr>
        <w:t> </w:t>
      </w:r>
      <w:r>
        <w:rPr>
          <w:spacing w:val="-1"/>
        </w:rPr>
        <w:t>activates</w:t>
      </w:r>
      <w:r>
        <w:rPr>
          <w:spacing w:val="-14"/>
        </w:rPr>
        <w:t> </w:t>
      </w:r>
      <w:r>
        <w:rPr/>
        <w:t>some</w:t>
      </w:r>
      <w:r>
        <w:rPr>
          <w:spacing w:val="-16"/>
        </w:rPr>
        <w:t> </w:t>
      </w:r>
      <w:r>
        <w:rPr/>
        <w:t>enzymes</w:t>
      </w:r>
      <w:r>
        <w:rPr>
          <w:spacing w:val="-14"/>
        </w:rPr>
        <w:t> </w:t>
      </w:r>
      <w:r>
        <w:rPr/>
        <w:t>which</w:t>
      </w:r>
      <w:r>
        <w:rPr>
          <w:spacing w:val="-16"/>
        </w:rPr>
        <w:t> </w:t>
      </w:r>
      <w:r>
        <w:rPr/>
        <w:t>are</w:t>
      </w:r>
      <w:r>
        <w:rPr>
          <w:spacing w:val="-14"/>
        </w:rPr>
        <w:t> </w:t>
      </w:r>
      <w:r>
        <w:rPr/>
        <w:t>involved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lignin</w:t>
      </w:r>
      <w:r>
        <w:rPr>
          <w:spacing w:val="-14"/>
        </w:rPr>
        <w:t> </w:t>
      </w:r>
      <w:r>
        <w:rPr/>
        <w:t>synthesis</w:t>
      </w:r>
      <w:r>
        <w:rPr>
          <w:spacing w:val="-64"/>
        </w:rPr>
        <w:t> </w:t>
      </w:r>
      <w:r>
        <w:rPr/>
        <w:t>and it is essential in several enzyme systems. It is also required in the process of</w:t>
      </w:r>
      <w:r>
        <w:rPr>
          <w:spacing w:val="1"/>
        </w:rPr>
        <w:t> </w:t>
      </w:r>
      <w:r>
        <w:rPr/>
        <w:t>photosynthesis, is essential in plant respiration and assists in plant metabolism of</w:t>
      </w:r>
      <w:r>
        <w:rPr>
          <w:spacing w:val="1"/>
        </w:rPr>
        <w:t> </w:t>
      </w:r>
      <w:r>
        <w:rPr/>
        <w:t>carbohydrates</w:t>
      </w:r>
      <w:r>
        <w:rPr>
          <w:spacing w:val="-3"/>
        </w:rPr>
        <w:t> </w:t>
      </w:r>
      <w:r>
        <w:rPr/>
        <w:t>and proteins</w:t>
      </w:r>
      <w:r>
        <w:rPr>
          <w:spacing w:val="3"/>
        </w:rPr>
        <w:t> </w:t>
      </w:r>
      <w:r>
        <w:rPr/>
        <w:t>(Barker</w:t>
      </w:r>
      <w:r>
        <w:rPr>
          <w:spacing w:val="-3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1"/>
        </w:rPr>
        <w:t> </w:t>
      </w:r>
      <w:r>
        <w:rPr/>
        <w:t>2007).</w:t>
      </w:r>
    </w:p>
    <w:p>
      <w:pPr>
        <w:pStyle w:val="BodyText"/>
        <w:spacing w:line="480" w:lineRule="auto" w:before="201"/>
        <w:ind w:left="120" w:right="897" w:firstLine="67"/>
        <w:jc w:val="both"/>
      </w:pPr>
      <w:r>
        <w:rPr/>
        <w:t>Iron was found present in all the samples except borassus coir in little quantity as a</w:t>
      </w:r>
      <w:r>
        <w:rPr>
          <w:spacing w:val="1"/>
        </w:rPr>
        <w:t> </w:t>
      </w:r>
      <w:r>
        <w:rPr/>
        <w:t>micro nutrient and it is involved in the manufacturing process of chlorophyll, and it is</w:t>
      </w:r>
      <w:r>
        <w:rPr>
          <w:spacing w:val="1"/>
        </w:rPr>
        <w:t> </w:t>
      </w:r>
      <w:r>
        <w:rPr/>
        <w:t>required for certain enzyme functions</w:t>
      </w:r>
      <w:r>
        <w:rPr>
          <w:rFonts w:ascii="Calibri"/>
          <w:sz w:val="22"/>
        </w:rPr>
        <w:t>. </w:t>
      </w:r>
      <w:r>
        <w:rPr/>
        <w:t>Manganese was found in very minute amounts</w:t>
      </w:r>
      <w:r>
        <w:rPr>
          <w:spacing w:val="-64"/>
        </w:rPr>
        <w:t> </w:t>
      </w:r>
      <w:r>
        <w:rPr/>
        <w:t>in all except corn husk and borassus coir and</w:t>
      </w:r>
      <w:r>
        <w:rPr>
          <w:spacing w:val="1"/>
        </w:rPr>
        <w:t> </w:t>
      </w:r>
      <w:r>
        <w:rPr/>
        <w:t>is a major contributor to various</w:t>
      </w:r>
      <w:r>
        <w:rPr>
          <w:spacing w:val="1"/>
        </w:rPr>
        <w:t> </w:t>
      </w:r>
      <w:r>
        <w:rPr/>
        <w:t>biological systems including photosynthesis, respiration, and nitrogen assimilation in</w:t>
      </w:r>
      <w:r>
        <w:rPr>
          <w:spacing w:val="1"/>
        </w:rPr>
        <w:t> </w:t>
      </w:r>
      <w:r>
        <w:rPr/>
        <w:t>plants.</w:t>
      </w:r>
      <w:r>
        <w:rPr>
          <w:spacing w:val="-8"/>
        </w:rPr>
        <w:t> </w:t>
      </w:r>
      <w:r>
        <w:rPr/>
        <w:t>(Epstein</w:t>
      </w:r>
      <w:r>
        <w:rPr>
          <w:spacing w:val="-8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8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-10"/>
        </w:rPr>
        <w:t> </w:t>
      </w:r>
      <w:r>
        <w:rPr/>
        <w:t>2005).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presence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minerals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samples</w:t>
      </w:r>
      <w:r>
        <w:rPr>
          <w:spacing w:val="-9"/>
        </w:rPr>
        <w:t> </w:t>
      </w:r>
      <w:r>
        <w:rPr/>
        <w:t>contributed</w:t>
      </w:r>
      <w:r>
        <w:rPr>
          <w:spacing w:val="-64"/>
        </w:rPr>
        <w:t> </w:t>
      </w:r>
      <w:r>
        <w:rPr/>
        <w:t>to the hydrophilic nature of the materials under investigation (Ribeiro and Rubio,</w:t>
      </w:r>
      <w:r>
        <w:rPr>
          <w:spacing w:val="1"/>
        </w:rPr>
        <w:t> </w:t>
      </w:r>
      <w:r>
        <w:rPr/>
        <w:t>2000).</w:t>
      </w:r>
    </w:p>
    <w:p>
      <w:pPr>
        <w:pStyle w:val="Heading1"/>
        <w:numPr>
          <w:ilvl w:val="2"/>
          <w:numId w:val="16"/>
        </w:numPr>
        <w:tabs>
          <w:tab w:pos="841" w:val="left" w:leader="none"/>
        </w:tabs>
        <w:spacing w:line="240" w:lineRule="auto" w:before="204" w:after="0"/>
        <w:ind w:left="840" w:right="0" w:hanging="721"/>
        <w:jc w:val="left"/>
      </w:pP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Crude</w:t>
      </w:r>
      <w:r>
        <w:rPr>
          <w:spacing w:val="-1"/>
        </w:rPr>
        <w:t> </w:t>
      </w:r>
      <w:r>
        <w:rPr/>
        <w:t>Oil</w:t>
      </w:r>
      <w:r>
        <w:rPr>
          <w:spacing w:val="-3"/>
        </w:rPr>
        <w:t> </w:t>
      </w:r>
      <w:r>
        <w:rPr/>
        <w:t>Characterization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2" w:lineRule="auto" w:before="174"/>
        <w:ind w:left="120" w:right="897"/>
        <w:jc w:val="both"/>
      </w:pPr>
      <w:r>
        <w:rPr/>
        <w:t>The characterizing properties of crude oil carried out were specific gravity, viscosity,</w:t>
      </w:r>
      <w:r>
        <w:rPr>
          <w:spacing w:val="1"/>
        </w:rPr>
        <w:t> </w:t>
      </w:r>
      <w:r>
        <w:rPr/>
        <w:t>density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API gravity. The</w:t>
      </w:r>
      <w:r>
        <w:rPr>
          <w:spacing w:val="1"/>
        </w:rPr>
        <w:t> </w:t>
      </w:r>
      <w:r>
        <w:rPr/>
        <w:t>properties are shown in</w:t>
      </w:r>
      <w:r>
        <w:rPr>
          <w:spacing w:val="-1"/>
        </w:rPr>
        <w:t> </w:t>
      </w:r>
      <w:r>
        <w:rPr/>
        <w:t>Table</w:t>
      </w:r>
      <w:r>
        <w:rPr>
          <w:spacing w:val="-2"/>
        </w:rPr>
        <w:t> </w:t>
      </w:r>
      <w:r>
        <w:rPr/>
        <w:t>4.3</w:t>
      </w:r>
    </w:p>
    <w:p>
      <w:pPr>
        <w:spacing w:after="0" w:line="482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tabs>
          <w:tab w:pos="1560" w:val="left" w:leader="none"/>
        </w:tabs>
        <w:spacing w:before="80"/>
        <w:ind w:left="120"/>
      </w:pPr>
      <w:r>
        <w:rPr/>
        <w:t>Table 4.3</w:t>
        <w:tab/>
        <w:t>Result of</w:t>
      </w:r>
      <w:r>
        <w:rPr>
          <w:spacing w:val="-2"/>
        </w:rPr>
        <w:t> </w:t>
      </w:r>
      <w:r>
        <w:rPr/>
        <w:t>Characterization of</w:t>
      </w:r>
      <w:r>
        <w:rPr>
          <w:spacing w:val="-3"/>
        </w:rPr>
        <w:t> </w:t>
      </w:r>
      <w:r>
        <w:rPr/>
        <w:t>Crude Oil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1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5"/>
        <w:gridCol w:w="5213"/>
      </w:tblGrid>
      <w:tr>
        <w:trPr>
          <w:trHeight w:val="753" w:hRule="atLeast"/>
        </w:trPr>
        <w:tc>
          <w:tcPr>
            <w:tcW w:w="38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Property</w:t>
            </w:r>
          </w:p>
        </w:tc>
        <w:tc>
          <w:tcPr>
            <w:tcW w:w="52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8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Crude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Oil</w:t>
            </w:r>
          </w:p>
        </w:tc>
      </w:tr>
      <w:tr>
        <w:trPr>
          <w:trHeight w:val="511" w:hRule="atLeast"/>
        </w:trPr>
        <w:tc>
          <w:tcPr>
            <w:tcW w:w="38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Specific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gravity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position w:val="8"/>
                <w:sz w:val="16"/>
              </w:rPr>
              <w:t>0</w:t>
            </w:r>
            <w:r>
              <w:rPr>
                <w:sz w:val="24"/>
              </w:rPr>
              <w:t>C</w:t>
            </w:r>
          </w:p>
        </w:tc>
        <w:tc>
          <w:tcPr>
            <w:tcW w:w="52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815"/>
              <w:rPr>
                <w:sz w:val="24"/>
              </w:rPr>
            </w:pPr>
            <w:r>
              <w:rPr>
                <w:sz w:val="24"/>
              </w:rPr>
              <w:t>0.8825</w:t>
            </w:r>
          </w:p>
        </w:tc>
      </w:tr>
      <w:tr>
        <w:trPr>
          <w:trHeight w:val="752" w:hRule="atLeast"/>
        </w:trPr>
        <w:tc>
          <w:tcPr>
            <w:tcW w:w="3815" w:type="dxa"/>
          </w:tcPr>
          <w:p>
            <w:pPr>
              <w:pStyle w:val="TableParagraph"/>
              <w:spacing w:before="232"/>
              <w:ind w:left="108"/>
              <w:rPr>
                <w:sz w:val="24"/>
              </w:rPr>
            </w:pPr>
            <w:r>
              <w:rPr>
                <w:sz w:val="24"/>
              </w:rPr>
              <w:t>Viscousity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 25</w:t>
            </w:r>
            <w:r>
              <w:rPr>
                <w:position w:val="8"/>
                <w:sz w:val="16"/>
              </w:rPr>
              <w:t>o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(MPa.S)</w:t>
            </w:r>
          </w:p>
        </w:tc>
        <w:tc>
          <w:tcPr>
            <w:tcW w:w="5213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67.5000</w:t>
            </w:r>
          </w:p>
        </w:tc>
      </w:tr>
      <w:tr>
        <w:trPr>
          <w:trHeight w:val="756" w:hRule="atLeast"/>
        </w:trPr>
        <w:tc>
          <w:tcPr>
            <w:tcW w:w="3815" w:type="dxa"/>
          </w:tcPr>
          <w:p>
            <w:pPr>
              <w:pStyle w:val="TableParagraph"/>
              <w:spacing w:before="233"/>
              <w:ind w:left="108"/>
              <w:rPr>
                <w:sz w:val="24"/>
              </w:rPr>
            </w:pPr>
            <w:r>
              <w:rPr>
                <w:sz w:val="24"/>
              </w:rPr>
              <w:t>Density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(g/cm</w:t>
            </w:r>
            <w:r>
              <w:rPr>
                <w:position w:val="8"/>
                <w:sz w:val="16"/>
              </w:rPr>
              <w:t>3</w:t>
            </w:r>
            <w:r>
              <w:rPr>
                <w:sz w:val="24"/>
              </w:rPr>
              <w:t>)</w:t>
            </w:r>
          </w:p>
        </w:tc>
        <w:tc>
          <w:tcPr>
            <w:tcW w:w="5213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0.8956</w:t>
            </w:r>
          </w:p>
        </w:tc>
      </w:tr>
      <w:tr>
        <w:trPr>
          <w:trHeight w:val="509" w:hRule="atLeast"/>
        </w:trPr>
        <w:tc>
          <w:tcPr>
            <w:tcW w:w="3815" w:type="dxa"/>
          </w:tcPr>
          <w:p>
            <w:pPr>
              <w:pStyle w:val="TableParagraph"/>
              <w:spacing w:line="256" w:lineRule="exact" w:before="234"/>
              <w:ind w:left="108"/>
              <w:rPr>
                <w:sz w:val="24"/>
              </w:rPr>
            </w:pPr>
            <w:r>
              <w:rPr>
                <w:sz w:val="24"/>
              </w:rPr>
              <w:t>API gravity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(o)</w:t>
            </w:r>
          </w:p>
        </w:tc>
        <w:tc>
          <w:tcPr>
            <w:tcW w:w="5213" w:type="dxa"/>
          </w:tcPr>
          <w:p>
            <w:pPr>
              <w:pStyle w:val="TableParagraph"/>
              <w:spacing w:line="256" w:lineRule="exact" w:before="234"/>
              <w:ind w:left="815"/>
              <w:rPr>
                <w:sz w:val="24"/>
              </w:rPr>
            </w:pPr>
            <w:r>
              <w:rPr>
                <w:sz w:val="24"/>
              </w:rPr>
              <w:t>28.8400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8"/>
        </w:rPr>
      </w:pPr>
      <w:r>
        <w:rPr/>
        <w:pict>
          <v:shape style="position:absolute;margin-left:71.304001pt;margin-top:12.357982pt;width:452.15pt;height:.5pt;mso-position-horizontal-relative:page;mso-position-vertical-relative:paragraph;z-index:-15702016;mso-wrap-distance-left:0;mso-wrap-distance-right:0" coordorigin="1426,247" coordsize="9043,10" path="m10468,247l5962,247,5958,247,5948,247,1426,247,1426,257,5948,257,5958,257,5962,257,10468,257,10468,24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480" w:lineRule="auto"/>
        <w:ind w:left="120" w:right="899"/>
        <w:jc w:val="both"/>
      </w:pPr>
      <w:r>
        <w:rPr/>
        <w:t>The specific gravity of the crude oil at 0.8825 shows that the crude oil is less dense</w:t>
      </w:r>
      <w:r>
        <w:rPr>
          <w:spacing w:val="1"/>
        </w:rPr>
        <w:t> </w:t>
      </w:r>
      <w:r>
        <w:rPr/>
        <w:t>than water and therefore can float on it. Viscousity is a measure of an oil’s resistance</w:t>
      </w:r>
      <w:r>
        <w:rPr>
          <w:spacing w:val="-64"/>
        </w:rPr>
        <w:t> </w:t>
      </w:r>
      <w:r>
        <w:rPr/>
        <w:t>to flow. Crude oil gave a high viscousity value of 67.5 which shows that it is thick with</w:t>
      </w:r>
      <w:r>
        <w:rPr>
          <w:spacing w:val="-64"/>
        </w:rPr>
        <w:t> </w:t>
      </w:r>
      <w:r>
        <w:rPr/>
        <w:t>a</w:t>
      </w:r>
      <w:r>
        <w:rPr>
          <w:spacing w:val="-1"/>
        </w:rPr>
        <w:t> </w:t>
      </w:r>
      <w:r>
        <w:rPr/>
        <w:t>moderately</w:t>
      </w:r>
      <w:r>
        <w:rPr>
          <w:spacing w:val="-3"/>
        </w:rPr>
        <w:t> </w:t>
      </w:r>
      <w:r>
        <w:rPr/>
        <w:t>high internal resistance to</w:t>
      </w:r>
      <w:r>
        <w:rPr>
          <w:spacing w:val="-3"/>
        </w:rPr>
        <w:t> </w:t>
      </w:r>
      <w:r>
        <w:rPr/>
        <w:t>flow.</w:t>
      </w:r>
    </w:p>
    <w:p>
      <w:pPr>
        <w:pStyle w:val="Heading1"/>
        <w:numPr>
          <w:ilvl w:val="1"/>
          <w:numId w:val="16"/>
        </w:numPr>
        <w:tabs>
          <w:tab w:pos="840" w:val="left" w:leader="none"/>
          <w:tab w:pos="841" w:val="left" w:leader="none"/>
        </w:tabs>
        <w:spacing w:line="240" w:lineRule="auto" w:before="202" w:after="0"/>
        <w:ind w:left="840" w:right="0" w:hanging="721"/>
        <w:jc w:val="left"/>
      </w:pPr>
      <w:r>
        <w:rPr/>
        <w:t>Acetylation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agricultural</w:t>
      </w:r>
      <w:r>
        <w:rPr>
          <w:spacing w:val="-3"/>
        </w:rPr>
        <w:t> </w:t>
      </w:r>
      <w:r>
        <w:rPr/>
        <w:t>wastes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2"/>
          <w:numId w:val="16"/>
        </w:numPr>
        <w:tabs>
          <w:tab w:pos="841" w:val="left" w:leader="none"/>
        </w:tabs>
        <w:spacing w:line="240" w:lineRule="auto" w:before="176" w:after="0"/>
        <w:ind w:left="840" w:right="0" w:hanging="721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Structural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Characteristics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Borassus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Coir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7"/>
        <w:ind w:left="120" w:right="896"/>
        <w:jc w:val="both"/>
      </w:pPr>
      <w:r>
        <w:rPr/>
        <w:t>FTIR spectroscopy has the ability to predict structural differences not seen by other</w:t>
      </w:r>
      <w:r>
        <w:rPr>
          <w:spacing w:val="1"/>
        </w:rPr>
        <w:t> </w:t>
      </w:r>
      <w:r>
        <w:rPr>
          <w:spacing w:val="-1"/>
        </w:rPr>
        <w:t>physicochemical</w:t>
      </w:r>
      <w:r>
        <w:rPr>
          <w:spacing w:val="-15"/>
        </w:rPr>
        <w:t> </w:t>
      </w:r>
      <w:r>
        <w:rPr>
          <w:spacing w:val="-1"/>
        </w:rPr>
        <w:t>analysis.</w:t>
      </w:r>
      <w:r>
        <w:rPr>
          <w:spacing w:val="-14"/>
        </w:rPr>
        <w:t> </w:t>
      </w:r>
      <w:r>
        <w:rPr>
          <w:spacing w:val="-1"/>
        </w:rPr>
        <w:t>Structural</w:t>
      </w:r>
      <w:r>
        <w:rPr>
          <w:spacing w:val="-17"/>
        </w:rPr>
        <w:t> </w:t>
      </w:r>
      <w:r>
        <w:rPr>
          <w:spacing w:val="-1"/>
        </w:rPr>
        <w:t>units</w:t>
      </w:r>
      <w:r>
        <w:rPr>
          <w:spacing w:val="-16"/>
        </w:rPr>
        <w:t> </w:t>
      </w:r>
      <w:r>
        <w:rPr/>
        <w:t>that</w:t>
      </w:r>
      <w:r>
        <w:rPr>
          <w:spacing w:val="-16"/>
        </w:rPr>
        <w:t> </w:t>
      </w:r>
      <w:r>
        <w:rPr/>
        <w:t>undergo</w:t>
      </w:r>
      <w:r>
        <w:rPr>
          <w:spacing w:val="-14"/>
        </w:rPr>
        <w:t> </w:t>
      </w:r>
      <w:r>
        <w:rPr/>
        <w:t>various</w:t>
      </w:r>
      <w:r>
        <w:rPr>
          <w:spacing w:val="-14"/>
        </w:rPr>
        <w:t> </w:t>
      </w:r>
      <w:r>
        <w:rPr/>
        <w:t>changes</w:t>
      </w:r>
      <w:r>
        <w:rPr>
          <w:spacing w:val="-13"/>
        </w:rPr>
        <w:t> </w:t>
      </w:r>
      <w:r>
        <w:rPr/>
        <w:t>are</w:t>
      </w:r>
      <w:r>
        <w:rPr>
          <w:spacing w:val="-17"/>
        </w:rPr>
        <w:t> </w:t>
      </w:r>
      <w:r>
        <w:rPr/>
        <w:t>functional</w:t>
      </w:r>
      <w:r>
        <w:rPr>
          <w:spacing w:val="-64"/>
        </w:rPr>
        <w:t> </w:t>
      </w:r>
      <w:r>
        <w:rPr/>
        <w:t>groups located on the glucose monomer of the cellulose, observable in the FTIR</w:t>
      </w:r>
      <w:r>
        <w:rPr>
          <w:spacing w:val="1"/>
        </w:rPr>
        <w:t> </w:t>
      </w:r>
      <w:r>
        <w:rPr/>
        <w:t>spectra (Bordilau and Teaca, 2009). The FTIR spectrum of the raw and acetylated</w:t>
      </w:r>
      <w:r>
        <w:rPr>
          <w:spacing w:val="1"/>
        </w:rPr>
        <w:t> </w:t>
      </w:r>
      <w:r>
        <w:rPr/>
        <w:t>borassus</w:t>
      </w:r>
      <w:r>
        <w:rPr>
          <w:spacing w:val="-1"/>
        </w:rPr>
        <w:t> </w:t>
      </w:r>
      <w:r>
        <w:rPr/>
        <w:t>coir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Appendices</w:t>
      </w:r>
      <w:r>
        <w:rPr>
          <w:spacing w:val="2"/>
        </w:rPr>
        <w:t> </w:t>
      </w:r>
      <w:r>
        <w:rPr/>
        <w:t>16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29 respectively.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2" w:lineRule="auto" w:before="77"/>
        <w:ind w:left="120"/>
      </w:pPr>
      <w:r>
        <w:rPr/>
        <w:t>Table</w:t>
      </w:r>
      <w:r>
        <w:rPr>
          <w:spacing w:val="-13"/>
        </w:rPr>
        <w:t> </w:t>
      </w:r>
      <w:r>
        <w:rPr/>
        <w:t>4.4</w:t>
      </w:r>
      <w:r>
        <w:rPr>
          <w:spacing w:val="-13"/>
        </w:rPr>
        <w:t> </w:t>
      </w:r>
      <w:r>
        <w:rPr/>
        <w:t>presents</w:t>
      </w:r>
      <w:r>
        <w:rPr>
          <w:spacing w:val="-11"/>
        </w:rPr>
        <w:t> </w:t>
      </w:r>
      <w:r>
        <w:rPr/>
        <w:t>the</w:t>
      </w:r>
      <w:r>
        <w:rPr>
          <w:spacing w:val="-15"/>
        </w:rPr>
        <w:t> </w:t>
      </w:r>
      <w:r>
        <w:rPr/>
        <w:t>assignment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IR</w:t>
      </w:r>
      <w:r>
        <w:rPr>
          <w:spacing w:val="-12"/>
        </w:rPr>
        <w:t> </w:t>
      </w:r>
      <w:r>
        <w:rPr/>
        <w:t>spectra</w:t>
      </w:r>
      <w:r>
        <w:rPr>
          <w:spacing w:val="-11"/>
        </w:rPr>
        <w:t> </w:t>
      </w:r>
      <w:r>
        <w:rPr/>
        <w:t>bands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functional</w:t>
      </w:r>
      <w:r>
        <w:rPr>
          <w:spacing w:val="-11"/>
        </w:rPr>
        <w:t> </w:t>
      </w:r>
      <w:r>
        <w:rPr/>
        <w:t>groups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raw</w:t>
      </w:r>
      <w:r>
        <w:rPr>
          <w:spacing w:val="-14"/>
        </w:rPr>
        <w:t> </w:t>
      </w:r>
      <w:r>
        <w:rPr/>
        <w:t>and</w:t>
      </w:r>
      <w:r>
        <w:rPr>
          <w:spacing w:val="-63"/>
        </w:rPr>
        <w:t> </w:t>
      </w:r>
      <w:r>
        <w:rPr/>
        <w:t>acetylated</w:t>
      </w:r>
      <w:r>
        <w:rPr>
          <w:spacing w:val="-3"/>
        </w:rPr>
        <w:t> </w:t>
      </w:r>
      <w:r>
        <w:rPr/>
        <w:t>borassus coir.</w:t>
      </w:r>
    </w:p>
    <w:p>
      <w:pPr>
        <w:pStyle w:val="Heading1"/>
        <w:tabs>
          <w:tab w:pos="1560" w:val="left" w:leader="none"/>
        </w:tabs>
        <w:spacing w:line="360" w:lineRule="auto" w:before="197"/>
        <w:ind w:right="1247" w:hanging="1440"/>
      </w:pPr>
      <w:r>
        <w:rPr/>
        <w:t>Table 4.4:</w:t>
        <w:tab/>
        <w:t>Assignment of the IR spectra bands of functional groups in raw</w:t>
      </w:r>
      <w:r>
        <w:rPr>
          <w:spacing w:val="-65"/>
        </w:rPr>
        <w:t> </w:t>
      </w:r>
      <w:r>
        <w:rPr/>
        <w:t>and</w:t>
      </w:r>
      <w:r>
        <w:rPr>
          <w:spacing w:val="-1"/>
        </w:rPr>
        <w:t> </w:t>
      </w:r>
      <w:r>
        <w:rPr/>
        <w:t>acetylated</w:t>
      </w:r>
      <w:r>
        <w:rPr>
          <w:spacing w:val="2"/>
        </w:rPr>
        <w:t> </w:t>
      </w:r>
      <w:r>
        <w:rPr/>
        <w:t>borassus coir.</w:t>
      </w:r>
    </w:p>
    <w:p>
      <w:pPr>
        <w:pStyle w:val="BodyText"/>
        <w:spacing w:before="7" w:after="1"/>
        <w:rPr>
          <w:rFonts w:ascii="Arial"/>
          <w:b/>
          <w:sz w:val="17"/>
        </w:rPr>
      </w:pPr>
    </w:p>
    <w:p>
      <w:pPr>
        <w:pStyle w:val="BodyText"/>
        <w:spacing w:line="20" w:lineRule="exact"/>
        <w:ind w:left="1560"/>
        <w:rPr>
          <w:rFonts w:ascii="Arial"/>
          <w:sz w:val="2"/>
        </w:rPr>
      </w:pPr>
      <w:r>
        <w:rPr>
          <w:rFonts w:ascii="Arial"/>
          <w:sz w:val="2"/>
        </w:rPr>
        <w:pict>
          <v:group style="width:379.4pt;height:.5pt;mso-position-horizontal-relative:char;mso-position-vertical-relative:line" coordorigin="0,0" coordsize="7588,10">
            <v:shape style="position:absolute;left:0;top:0;width:7588;height:10" coordorigin="0,0" coordsize="7588,10" path="m2052,0l0,0,0,10,2052,10,2052,0xm4184,0l4175,0,2062,0,2053,0,2053,10,2062,10,4175,10,4184,10,4184,0xm7588,0l4184,0,4184,10,7588,10,758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44" w:lineRule="auto"/>
        <w:ind w:left="1668" w:right="-1"/>
      </w:pPr>
      <w:r>
        <w:rPr/>
        <w:pict>
          <v:shape style="position:absolute;margin-left:144.020004pt;margin-top:51.845825pt;width:379.4pt;height:.5pt;mso-position-horizontal-relative:page;mso-position-vertical-relative:paragraph;z-index:15756800" coordorigin="2880,1037" coordsize="7588,10" path="m4933,1037l2880,1037,2880,1047,4933,1047,4933,1037xm7065,1037l7055,1037,4943,1037,4933,1037,4933,1047,4943,1047,7055,1047,7065,1047,7065,1037xm10468,1037l7065,1037,7065,1047,10468,1047,10468,1037xe" filled="true" fillcolor="#000000" stroked="false">
            <v:path arrowok="t"/>
            <v:fill type="solid"/>
            <w10:wrap type="none"/>
          </v:shape>
        </w:pict>
      </w:r>
      <w:r>
        <w:rPr/>
        <w:t>Raw Sample</w:t>
      </w:r>
      <w:r>
        <w:rPr>
          <w:spacing w:val="-64"/>
        </w:rPr>
        <w:t> </w:t>
      </w:r>
      <w:r>
        <w:rPr/>
        <w:t>IR</w:t>
      </w:r>
      <w:r>
        <w:rPr>
          <w:spacing w:val="-7"/>
        </w:rPr>
        <w:t> </w:t>
      </w:r>
      <w:r>
        <w:rPr/>
        <w:t>freq</w:t>
      </w:r>
      <w:r>
        <w:rPr>
          <w:spacing w:val="-8"/>
        </w:rPr>
        <w:t> </w:t>
      </w:r>
      <w:r>
        <w:rPr/>
        <w:t>(cm</w:t>
      </w:r>
      <w:r>
        <w:rPr>
          <w:position w:val="8"/>
          <w:sz w:val="16"/>
        </w:rPr>
        <w:t>-1</w:t>
      </w:r>
      <w:r>
        <w:rPr/>
        <w:t>)</w:t>
      </w:r>
    </w:p>
    <w:p>
      <w:pPr>
        <w:pStyle w:val="BodyText"/>
        <w:spacing w:line="444" w:lineRule="auto"/>
        <w:ind w:left="600" w:right="-3"/>
      </w:pPr>
      <w:r>
        <w:rPr/>
        <w:br w:type="column"/>
      </w:r>
      <w:r>
        <w:rPr/>
        <w:t>Modified</w:t>
      </w:r>
      <w:r>
        <w:rPr>
          <w:spacing w:val="-16"/>
        </w:rPr>
        <w:t> </w:t>
      </w:r>
      <w:r>
        <w:rPr/>
        <w:t>Sample</w:t>
      </w:r>
      <w:r>
        <w:rPr>
          <w:spacing w:val="-63"/>
        </w:rPr>
        <w:t> </w:t>
      </w:r>
      <w:r>
        <w:rPr/>
        <w:t>IR freq</w:t>
      </w:r>
      <w:r>
        <w:rPr>
          <w:spacing w:val="-2"/>
        </w:rPr>
        <w:t> </w:t>
      </w:r>
      <w:r>
        <w:rPr/>
        <w:t>(cm</w:t>
      </w:r>
      <w:r>
        <w:rPr>
          <w:position w:val="8"/>
          <w:sz w:val="16"/>
        </w:rPr>
        <w:t>-1</w:t>
      </w:r>
      <w:r>
        <w:rPr/>
        <w:t>)</w:t>
      </w:r>
    </w:p>
    <w:p>
      <w:pPr>
        <w:pStyle w:val="BodyText"/>
        <w:spacing w:line="264" w:lineRule="exact"/>
        <w:ind w:left="293"/>
      </w:pPr>
      <w:r>
        <w:rPr/>
        <w:br w:type="column"/>
      </w:r>
      <w:r>
        <w:rPr/>
        <w:t>Band</w:t>
      </w:r>
      <w:r>
        <w:rPr>
          <w:spacing w:val="-6"/>
        </w:rPr>
        <w:t> </w:t>
      </w:r>
      <w:r>
        <w:rPr/>
        <w:t>Assignment</w:t>
      </w:r>
    </w:p>
    <w:p>
      <w:pPr>
        <w:spacing w:after="0" w:line="264" w:lineRule="exact"/>
        <w:sectPr>
          <w:type w:val="continuous"/>
          <w:pgSz w:w="11910" w:h="16840"/>
          <w:pgMar w:top="1340" w:bottom="1460" w:left="1320" w:right="540"/>
          <w:cols w:num="3" w:equalWidth="0">
            <w:col w:w="3081" w:space="40"/>
            <w:col w:w="2389" w:space="39"/>
            <w:col w:w="4501"/>
          </w:cols>
        </w:sectPr>
      </w:pPr>
    </w:p>
    <w:p>
      <w:pPr>
        <w:pStyle w:val="BodyText"/>
        <w:tabs>
          <w:tab w:pos="3720" w:val="left" w:leader="none"/>
        </w:tabs>
        <w:spacing w:before="6"/>
        <w:ind w:left="1668"/>
      </w:pPr>
      <w:r>
        <w:rPr/>
        <w:pict>
          <v:shape style="position:absolute;margin-left:146.919998pt;margin-top:26.612593pt;width:373.7pt;height:351.5pt;mso-position-horizontal-relative:page;mso-position-vertical-relative:paragraph;z-index:15757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43"/>
                    <w:gridCol w:w="2087"/>
                    <w:gridCol w:w="4043"/>
                  </w:tblGrid>
                  <w:tr>
                    <w:trPr>
                      <w:trHeight w:val="392" w:hRule="atLeast"/>
                    </w:trPr>
                    <w:tc>
                      <w:tcPr>
                        <w:tcW w:w="134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087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7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3407</w:t>
                        </w:r>
                      </w:p>
                    </w:tc>
                    <w:tc>
                      <w:tcPr>
                        <w:tcW w:w="404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1343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2931</w:t>
                        </w:r>
                      </w:p>
                    </w:tc>
                    <w:tc>
                      <w:tcPr>
                        <w:tcW w:w="2087" w:type="dxa"/>
                      </w:tcPr>
                      <w:p>
                        <w:pPr>
                          <w:pStyle w:val="TableParagraph"/>
                          <w:spacing w:before="116"/>
                          <w:ind w:left="7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2933</w:t>
                        </w:r>
                      </w:p>
                    </w:tc>
                    <w:tc>
                      <w:tcPr>
                        <w:tcW w:w="4043" w:type="dxa"/>
                      </w:tcPr>
                      <w:p>
                        <w:pPr>
                          <w:pStyle w:val="TableParagraph"/>
                          <w:spacing w:before="116"/>
                          <w:ind w:left="7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stretch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1343" w:type="dxa"/>
                      </w:tcPr>
                      <w:p>
                        <w:pPr>
                          <w:pStyle w:val="TableParagraph"/>
                          <w:spacing w:before="117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2366</w:t>
                        </w:r>
                      </w:p>
                    </w:tc>
                    <w:tc>
                      <w:tcPr>
                        <w:tcW w:w="2087" w:type="dxa"/>
                      </w:tcPr>
                      <w:p>
                        <w:pPr>
                          <w:pStyle w:val="TableParagraph"/>
                          <w:spacing w:before="117"/>
                          <w:ind w:left="7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2367</w:t>
                        </w:r>
                      </w:p>
                    </w:tc>
                    <w:tc>
                      <w:tcPr>
                        <w:tcW w:w="4043" w:type="dxa"/>
                      </w:tcPr>
                      <w:p>
                        <w:pPr>
                          <w:pStyle w:val="TableParagraph"/>
                          <w:spacing w:before="117"/>
                          <w:ind w:left="794"/>
                          <w:rPr>
                            <w:sz w:val="24"/>
                          </w:rPr>
                        </w:pPr>
                        <w:r>
                          <w:rPr>
                            <w:position w:val="1"/>
                            <w:sz w:val="24"/>
                          </w:rPr>
                          <w:t>CH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position w:val="1"/>
                            <w:sz w:val="24"/>
                          </w:rPr>
                          <w:t>-O</w:t>
                        </w:r>
                        <w:r>
                          <w:rPr>
                            <w:spacing w:val="64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position w:val="1"/>
                            <w:sz w:val="24"/>
                          </w:rPr>
                          <w:t>group</w:t>
                        </w:r>
                        <w:r>
                          <w:rPr>
                            <w:spacing w:val="-1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position w:val="1"/>
                            <w:sz w:val="24"/>
                          </w:rPr>
                          <w:t>cellulose</w:t>
                        </w:r>
                      </w:p>
                    </w:tc>
                  </w:tr>
                  <w:tr>
                    <w:trPr>
                      <w:trHeight w:val="835" w:hRule="atLeast"/>
                    </w:trPr>
                    <w:tc>
                      <w:tcPr>
                        <w:tcW w:w="1343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2087" w:type="dxa"/>
                      </w:tcPr>
                      <w:p>
                        <w:pPr>
                          <w:pStyle w:val="TableParagraph"/>
                          <w:spacing w:before="116"/>
                          <w:ind w:left="7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2255</w:t>
                        </w:r>
                      </w:p>
                    </w:tc>
                    <w:tc>
                      <w:tcPr>
                        <w:tcW w:w="4043" w:type="dxa"/>
                      </w:tcPr>
                      <w:p>
                        <w:pPr>
                          <w:pStyle w:val="TableParagraph"/>
                          <w:tabs>
                            <w:tab w:pos="1749" w:val="left" w:leader="none"/>
                            <w:tab w:pos="2951" w:val="left" w:leader="none"/>
                          </w:tabs>
                          <w:spacing w:line="278" w:lineRule="auto" w:before="115"/>
                          <w:ind w:left="794" w:right="47"/>
                          <w:rPr>
                            <w:sz w:val="24"/>
                          </w:rPr>
                        </w:pPr>
                        <w:r>
                          <w:rPr>
                            <w:position w:val="1"/>
                            <w:sz w:val="24"/>
                          </w:rPr>
                          <w:t>CH</w:t>
                        </w:r>
                        <w:r>
                          <w:rPr>
                            <w:sz w:val="16"/>
                          </w:rPr>
                          <w:t>3</w:t>
                          <w:tab/>
                        </w:r>
                        <w:r>
                          <w:rPr>
                            <w:position w:val="1"/>
                            <w:sz w:val="24"/>
                          </w:rPr>
                          <w:t>group,</w:t>
                          <w:tab/>
                        </w:r>
                        <w:r>
                          <w:rPr>
                            <w:spacing w:val="-1"/>
                            <w:position w:val="1"/>
                            <w:sz w:val="24"/>
                          </w:rPr>
                          <w:t>stretching</w:t>
                        </w:r>
                        <w:r>
                          <w:rPr>
                            <w:spacing w:val="-64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vibrations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aliphatic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group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1343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1649</w:t>
                        </w:r>
                      </w:p>
                    </w:tc>
                    <w:tc>
                      <w:tcPr>
                        <w:tcW w:w="2087" w:type="dxa"/>
                      </w:tcPr>
                      <w:p>
                        <w:pPr>
                          <w:pStyle w:val="TableParagraph"/>
                          <w:spacing w:before="116"/>
                          <w:ind w:left="7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1643</w:t>
                        </w:r>
                      </w:p>
                    </w:tc>
                    <w:tc>
                      <w:tcPr>
                        <w:tcW w:w="4043" w:type="dxa"/>
                      </w:tcPr>
                      <w:p>
                        <w:pPr>
                          <w:pStyle w:val="TableParagraph"/>
                          <w:spacing w:before="116"/>
                          <w:ind w:left="7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C=O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esters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1343" w:type="dxa"/>
                      </w:tcPr>
                      <w:p>
                        <w:pPr>
                          <w:pStyle w:val="TableParagraph"/>
                          <w:spacing w:before="117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1519</w:t>
                        </w:r>
                      </w:p>
                    </w:tc>
                    <w:tc>
                      <w:tcPr>
                        <w:tcW w:w="2087" w:type="dxa"/>
                      </w:tcPr>
                      <w:p>
                        <w:pPr>
                          <w:pStyle w:val="TableParagraph"/>
                          <w:spacing w:before="117"/>
                          <w:ind w:left="7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1507</w:t>
                        </w:r>
                      </w:p>
                    </w:tc>
                    <w:tc>
                      <w:tcPr>
                        <w:tcW w:w="4043" w:type="dxa"/>
                      </w:tcPr>
                      <w:p>
                        <w:pPr>
                          <w:pStyle w:val="TableParagraph"/>
                          <w:spacing w:before="117"/>
                          <w:ind w:left="7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C=O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stretch lignin</w:t>
                        </w:r>
                      </w:p>
                    </w:tc>
                  </w:tr>
                  <w:tr>
                    <w:trPr>
                      <w:trHeight w:val="835" w:hRule="atLeast"/>
                    </w:trPr>
                    <w:tc>
                      <w:tcPr>
                        <w:tcW w:w="1343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1140</w:t>
                        </w:r>
                      </w:p>
                    </w:tc>
                    <w:tc>
                      <w:tcPr>
                        <w:tcW w:w="2087" w:type="dxa"/>
                      </w:tcPr>
                      <w:p>
                        <w:pPr>
                          <w:pStyle w:val="TableParagraph"/>
                          <w:spacing w:before="116"/>
                          <w:ind w:left="7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1142</w:t>
                        </w:r>
                      </w:p>
                    </w:tc>
                    <w:tc>
                      <w:tcPr>
                        <w:tcW w:w="4043" w:type="dxa"/>
                      </w:tcPr>
                      <w:p>
                        <w:pPr>
                          <w:pStyle w:val="TableParagraph"/>
                          <w:spacing w:line="278" w:lineRule="auto" w:before="116"/>
                          <w:ind w:left="7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C=O</w:t>
                        </w:r>
                        <w:r>
                          <w:rPr>
                            <w:spacing w:val="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stretching</w:t>
                        </w:r>
                        <w:r>
                          <w:rPr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vibrations</w:t>
                        </w:r>
                        <w:r>
                          <w:rPr>
                            <w:spacing w:val="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acetyl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group (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lignin)</w:t>
                        </w:r>
                      </w:p>
                    </w:tc>
                  </w:tr>
                  <w:tr>
                    <w:trPr>
                      <w:trHeight w:val="1152" w:hRule="atLeast"/>
                    </w:trPr>
                    <w:tc>
                      <w:tcPr>
                        <w:tcW w:w="1343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1043</w:t>
                        </w:r>
                      </w:p>
                    </w:tc>
                    <w:tc>
                      <w:tcPr>
                        <w:tcW w:w="2087" w:type="dxa"/>
                      </w:tcPr>
                      <w:p>
                        <w:pPr>
                          <w:pStyle w:val="TableParagraph"/>
                          <w:spacing w:before="116"/>
                          <w:ind w:left="75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4043" w:type="dxa"/>
                      </w:tcPr>
                      <w:p>
                        <w:pPr>
                          <w:pStyle w:val="TableParagraph"/>
                          <w:spacing w:line="276" w:lineRule="auto" w:before="116"/>
                          <w:ind w:left="794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-C-O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stretching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vibration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cellulose, hemicelluloses and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primary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alcohol.</w:t>
                        </w:r>
                      </w:p>
                    </w:tc>
                  </w:tr>
                  <w:tr>
                    <w:trPr>
                      <w:trHeight w:val="834" w:hRule="atLeast"/>
                    </w:trPr>
                    <w:tc>
                      <w:tcPr>
                        <w:tcW w:w="1343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865</w:t>
                        </w:r>
                      </w:p>
                    </w:tc>
                    <w:tc>
                      <w:tcPr>
                        <w:tcW w:w="2087" w:type="dxa"/>
                      </w:tcPr>
                      <w:p>
                        <w:pPr>
                          <w:pStyle w:val="TableParagraph"/>
                          <w:spacing w:before="116"/>
                          <w:ind w:left="7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861</w:t>
                        </w:r>
                      </w:p>
                    </w:tc>
                    <w:tc>
                      <w:tcPr>
                        <w:tcW w:w="4043" w:type="dxa"/>
                      </w:tcPr>
                      <w:p>
                        <w:pPr>
                          <w:pStyle w:val="TableParagraph"/>
                          <w:tabs>
                            <w:tab w:pos="2641" w:val="left" w:leader="none"/>
                            <w:tab w:pos="3394" w:val="left" w:leader="none"/>
                          </w:tabs>
                          <w:spacing w:line="276" w:lineRule="auto" w:before="116"/>
                          <w:ind w:left="794" w:righ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Tri-substituted</w:t>
                          <w:tab/>
                          <w:t>C-H</w:t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bend,</w:t>
                        </w:r>
                        <w:r>
                          <w:rPr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alkanes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1343" w:type="dxa"/>
                      </w:tcPr>
                      <w:p>
                        <w:pPr>
                          <w:pStyle w:val="TableParagraph"/>
                          <w:spacing w:before="117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630</w:t>
                        </w:r>
                      </w:p>
                    </w:tc>
                    <w:tc>
                      <w:tcPr>
                        <w:tcW w:w="2087" w:type="dxa"/>
                      </w:tcPr>
                      <w:p>
                        <w:pPr>
                          <w:pStyle w:val="TableParagraph"/>
                          <w:spacing w:before="117"/>
                          <w:ind w:left="7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626</w:t>
                        </w:r>
                      </w:p>
                    </w:tc>
                    <w:tc>
                      <w:tcPr>
                        <w:tcW w:w="4043" w:type="dxa"/>
                      </w:tcPr>
                      <w:p>
                        <w:pPr>
                          <w:pStyle w:val="TableParagraph"/>
                          <w:spacing w:before="117"/>
                          <w:ind w:left="7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Cis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out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plane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C-H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bond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1343" w:type="dxa"/>
                      </w:tcPr>
                      <w:p>
                        <w:pPr>
                          <w:pStyle w:val="TableParagraph"/>
                          <w:spacing w:line="256" w:lineRule="exact" w:before="117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468</w:t>
                        </w:r>
                      </w:p>
                    </w:tc>
                    <w:tc>
                      <w:tcPr>
                        <w:tcW w:w="2087" w:type="dxa"/>
                      </w:tcPr>
                      <w:p>
                        <w:pPr>
                          <w:pStyle w:val="TableParagraph"/>
                          <w:spacing w:line="256" w:lineRule="exact" w:before="117"/>
                          <w:ind w:left="7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487</w:t>
                        </w:r>
                      </w:p>
                    </w:tc>
                    <w:tc>
                      <w:tcPr>
                        <w:tcW w:w="4043" w:type="dxa"/>
                      </w:tcPr>
                      <w:p>
                        <w:pPr>
                          <w:pStyle w:val="TableParagraph"/>
                          <w:spacing w:line="256" w:lineRule="exact" w:before="117"/>
                          <w:ind w:left="7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Si-O-Si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bend,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Silica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3855,</w:t>
      </w:r>
      <w:r>
        <w:rPr>
          <w:spacing w:val="-3"/>
        </w:rPr>
        <w:t> </w:t>
      </w:r>
      <w:r>
        <w:rPr/>
        <w:t>3741,3404</w:t>
        <w:tab/>
        <w:t>3994,</w:t>
      </w:r>
      <w:r>
        <w:rPr>
          <w:spacing w:val="-14"/>
        </w:rPr>
        <w:t> </w:t>
      </w:r>
      <w:r>
        <w:rPr/>
        <w:t>3909,3749,</w:t>
      </w:r>
    </w:p>
    <w:p>
      <w:pPr>
        <w:pStyle w:val="BodyText"/>
        <w:tabs>
          <w:tab w:pos="860" w:val="left" w:leader="none"/>
          <w:tab w:pos="2110" w:val="left" w:leader="none"/>
          <w:tab w:pos="2517" w:val="left" w:leader="none"/>
        </w:tabs>
        <w:spacing w:line="276" w:lineRule="auto" w:before="6"/>
        <w:ind w:left="212" w:right="1005"/>
      </w:pPr>
      <w:r>
        <w:rPr/>
        <w:br w:type="column"/>
      </w:r>
      <w:r>
        <w:rPr/>
        <w:t>OH-</w:t>
        <w:tab/>
        <w:t>stretching</w:t>
        <w:tab/>
        <w:t>of</w:t>
        <w:tab/>
      </w:r>
      <w:r>
        <w:rPr>
          <w:spacing w:val="-1"/>
        </w:rPr>
        <w:t>hydroxyl</w:t>
      </w:r>
      <w:r>
        <w:rPr>
          <w:spacing w:val="-64"/>
        </w:rPr>
        <w:t> </w:t>
      </w:r>
      <w:r>
        <w:rPr/>
        <w:t>group.</w:t>
      </w:r>
    </w:p>
    <w:p>
      <w:pPr>
        <w:spacing w:after="0" w:line="276" w:lineRule="auto"/>
        <w:sectPr>
          <w:type w:val="continuous"/>
          <w:pgSz w:w="11910" w:h="16840"/>
          <w:pgMar w:top="1340" w:bottom="1460" w:left="1320" w:right="540"/>
          <w:cols w:num="2" w:equalWidth="0">
            <w:col w:w="5591" w:space="40"/>
            <w:col w:w="44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0" w:lineRule="exact"/>
        <w:ind w:left="1546"/>
        <w:rPr>
          <w:sz w:val="2"/>
        </w:rPr>
      </w:pPr>
      <w:r>
        <w:rPr>
          <w:sz w:val="2"/>
        </w:rPr>
        <w:pict>
          <v:group style="width:380.15pt;height:.5pt;mso-position-horizontal-relative:char;mso-position-vertical-relative:line" coordorigin="0,0" coordsize="7603,10">
            <v:rect style="position:absolute;left:0;top:0;width:7603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20" w:right="892"/>
        <w:jc w:val="both"/>
      </w:pPr>
      <w:r>
        <w:rPr/>
        <w:t>The following peak intensities 3994, 3909, 3749 and 3407 cm</w:t>
      </w:r>
      <w:r>
        <w:rPr>
          <w:position w:val="8"/>
          <w:sz w:val="16"/>
        </w:rPr>
        <w:t>-1 </w:t>
      </w:r>
      <w:r>
        <w:rPr/>
        <w:t>as reflected on the IR</w:t>
      </w:r>
      <w:r>
        <w:rPr>
          <w:spacing w:val="-64"/>
        </w:rPr>
        <w:t> </w:t>
      </w:r>
      <w:r>
        <w:rPr/>
        <w:t>spectra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acetic</w:t>
      </w:r>
      <w:r>
        <w:rPr>
          <w:spacing w:val="-8"/>
        </w:rPr>
        <w:t> </w:t>
      </w:r>
      <w:r>
        <w:rPr/>
        <w:t>anhydride</w:t>
      </w:r>
      <w:r>
        <w:rPr>
          <w:spacing w:val="-4"/>
        </w:rPr>
        <w:t> </w:t>
      </w:r>
      <w:r>
        <w:rPr/>
        <w:t>treated</w:t>
      </w:r>
      <w:r>
        <w:rPr>
          <w:spacing w:val="-5"/>
        </w:rPr>
        <w:t> </w:t>
      </w:r>
      <w:r>
        <w:rPr/>
        <w:t>samples</w:t>
      </w:r>
      <w:r>
        <w:rPr>
          <w:spacing w:val="-6"/>
        </w:rPr>
        <w:t> </w:t>
      </w:r>
      <w:r>
        <w:rPr/>
        <w:t>are</w:t>
      </w:r>
      <w:r>
        <w:rPr>
          <w:spacing w:val="-4"/>
        </w:rPr>
        <w:t> </w:t>
      </w:r>
      <w:r>
        <w:rPr/>
        <w:t>characteristic</w:t>
      </w:r>
      <w:r>
        <w:rPr>
          <w:spacing w:val="-8"/>
        </w:rPr>
        <w:t> </w:t>
      </w:r>
      <w:r>
        <w:rPr/>
        <w:t>absorption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bonded</w:t>
      </w:r>
      <w:r>
        <w:rPr>
          <w:spacing w:val="4"/>
        </w:rPr>
        <w:t> </w:t>
      </w:r>
      <w:r>
        <w:rPr/>
        <w:t>–</w:t>
      </w:r>
      <w:r>
        <w:rPr>
          <w:spacing w:val="-65"/>
        </w:rPr>
        <w:t> </w:t>
      </w:r>
      <w:r>
        <w:rPr/>
        <w:t>OH</w:t>
      </w:r>
      <w:r>
        <w:rPr>
          <w:spacing w:val="14"/>
        </w:rPr>
        <w:t> </w:t>
      </w:r>
      <w:r>
        <w:rPr/>
        <w:t>group</w:t>
      </w:r>
      <w:r>
        <w:rPr>
          <w:spacing w:val="14"/>
        </w:rPr>
        <w:t> </w:t>
      </w:r>
      <w:r>
        <w:rPr/>
        <w:t>stretching</w:t>
      </w:r>
      <w:r>
        <w:rPr>
          <w:spacing w:val="13"/>
        </w:rPr>
        <w:t> </w:t>
      </w:r>
      <w:r>
        <w:rPr/>
        <w:t>vibrations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cellulose</w:t>
      </w:r>
      <w:r>
        <w:rPr>
          <w:spacing w:val="15"/>
        </w:rPr>
        <w:t> </w:t>
      </w:r>
      <w:r>
        <w:rPr/>
        <w:t>and</w:t>
      </w:r>
      <w:r>
        <w:rPr>
          <w:spacing w:val="12"/>
        </w:rPr>
        <w:t> </w:t>
      </w:r>
      <w:r>
        <w:rPr/>
        <w:t>hemicelluloses.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intensities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1460" w:left="1320" w:right="540"/>
        </w:sectPr>
      </w:pPr>
    </w:p>
    <w:p>
      <w:pPr>
        <w:pStyle w:val="BodyText"/>
        <w:spacing w:line="480" w:lineRule="auto" w:before="77"/>
        <w:ind w:left="120" w:right="893"/>
        <w:jc w:val="both"/>
      </w:pPr>
      <w:r>
        <w:rPr/>
        <w:t>increased which is a good evidence of acetylation, (Mohebby, 2008; Bordilau and</w:t>
      </w:r>
      <w:r>
        <w:rPr>
          <w:spacing w:val="1"/>
        </w:rPr>
        <w:t> </w:t>
      </w:r>
      <w:r>
        <w:rPr/>
        <w:t>Teaca, 2009; Yakubu </w:t>
      </w:r>
      <w:r>
        <w:rPr>
          <w:rFonts w:ascii="Arial"/>
          <w:i/>
        </w:rPr>
        <w:t>et al., </w:t>
      </w:r>
      <w:r>
        <w:rPr/>
        <w:t>2012). However, at some points a slight increase in the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OH</w:t>
      </w:r>
      <w:r>
        <w:rPr>
          <w:spacing w:val="1"/>
        </w:rPr>
        <w:t> </w:t>
      </w:r>
      <w:r>
        <w:rPr/>
        <w:t>stretching</w:t>
      </w:r>
      <w:r>
        <w:rPr>
          <w:spacing w:val="1"/>
        </w:rPr>
        <w:t> </w:t>
      </w:r>
      <w:r>
        <w:rPr/>
        <w:t>band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gradual</w:t>
      </w:r>
      <w:r>
        <w:rPr>
          <w:spacing w:val="1"/>
        </w:rPr>
        <w:t> </w:t>
      </w:r>
      <w:r>
        <w:rPr/>
        <w:t>lowering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acetylation as the reaction time and quantity of catalyst increased.</w:t>
      </w:r>
      <w:r>
        <w:rPr>
          <w:spacing w:val="1"/>
        </w:rPr>
        <w:t> </w:t>
      </w:r>
      <w:r>
        <w:rPr/>
        <w:t>The presence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1643-1649cm</w:t>
      </w:r>
      <w:r>
        <w:rPr>
          <w:position w:val="8"/>
          <w:sz w:val="16"/>
        </w:rPr>
        <w:t>-1</w:t>
      </w:r>
      <w:r>
        <w:rPr>
          <w:spacing w:val="1"/>
          <w:position w:val="8"/>
          <w:sz w:val="16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carbonyl</w:t>
      </w:r>
      <w:r>
        <w:rPr>
          <w:spacing w:val="1"/>
        </w:rPr>
        <w:t> </w:t>
      </w:r>
      <w:r>
        <w:rPr/>
        <w:t>(C=O</w:t>
      </w:r>
      <w:r>
        <w:rPr>
          <w:spacing w:val="1"/>
        </w:rPr>
        <w:t> </w:t>
      </w:r>
      <w:r>
        <w:rPr/>
        <w:t>ester)</w:t>
      </w:r>
      <w:r>
        <w:rPr>
          <w:spacing w:val="-64"/>
        </w:rPr>
        <w:t> </w:t>
      </w:r>
      <w:r>
        <w:rPr/>
        <w:t>stretching vibration of acetate group in cellulose and uronic ester in hemicelluloses.</w:t>
      </w:r>
      <w:r>
        <w:rPr>
          <w:spacing w:val="1"/>
        </w:rPr>
        <w:t> </w:t>
      </w:r>
      <w:r>
        <w:rPr/>
        <w:t>This band showed evidence of acetylation (Indrayam </w:t>
      </w:r>
      <w:r>
        <w:rPr>
          <w:rFonts w:ascii="Arial"/>
          <w:i/>
        </w:rPr>
        <w:t>et al., </w:t>
      </w:r>
      <w:r>
        <w:rPr/>
        <w:t>2000; Adebajo and Frost,</w:t>
      </w:r>
      <w:r>
        <w:rPr>
          <w:spacing w:val="-64"/>
        </w:rPr>
        <w:t> </w:t>
      </w:r>
      <w:r>
        <w:rPr/>
        <w:t>2004b; Mohebby, 2008). The increase in band absorption at 1140-1142 cm</w:t>
      </w:r>
      <w:r>
        <w:rPr>
          <w:position w:val="8"/>
          <w:sz w:val="16"/>
        </w:rPr>
        <w:t>-1</w:t>
      </w:r>
      <w:r>
        <w:rPr>
          <w:spacing w:val="1"/>
          <w:position w:val="8"/>
          <w:sz w:val="16"/>
        </w:rPr>
        <w:t> </w:t>
      </w:r>
      <w:r>
        <w:rPr/>
        <w:t>is</w:t>
      </w:r>
      <w:r>
        <w:rPr>
          <w:spacing w:val="1"/>
        </w:rPr>
        <w:t> </w:t>
      </w:r>
      <w:r>
        <w:rPr/>
        <w:t>assigned to C=O stretching vibrations in acetyl group (lignin) (Bordilau and Teaca,</w:t>
      </w:r>
      <w:r>
        <w:rPr>
          <w:spacing w:val="1"/>
        </w:rPr>
        <w:t> </w:t>
      </w:r>
      <w:r>
        <w:rPr/>
        <w:t>2009; Yakubu</w:t>
      </w:r>
      <w:r>
        <w:rPr>
          <w:spacing w:val="1"/>
        </w:rPr>
        <w:t> </w:t>
      </w:r>
      <w:r>
        <w:rPr>
          <w:rFonts w:ascii="Arial"/>
          <w:i/>
        </w:rPr>
        <w:t>et.al.,</w:t>
      </w:r>
      <w:r>
        <w:rPr>
          <w:rFonts w:ascii="Arial"/>
          <w:i/>
          <w:spacing w:val="-1"/>
        </w:rPr>
        <w:t> </w:t>
      </w:r>
      <w:r>
        <w:rPr/>
        <w:t>2012).</w:t>
      </w:r>
    </w:p>
    <w:p>
      <w:pPr>
        <w:pStyle w:val="BodyText"/>
        <w:spacing w:line="480" w:lineRule="auto" w:before="186"/>
        <w:ind w:left="120" w:right="894"/>
        <w:jc w:val="both"/>
      </w:pPr>
      <w:r>
        <w:rPr/>
        <w:t>The</w:t>
      </w:r>
      <w:r>
        <w:rPr>
          <w:spacing w:val="-9"/>
        </w:rPr>
        <w:t> </w:t>
      </w:r>
      <w:r>
        <w:rPr/>
        <w:t>absence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band</w:t>
      </w:r>
      <w:r>
        <w:rPr>
          <w:spacing w:val="-11"/>
        </w:rPr>
        <w:t> </w:t>
      </w:r>
      <w:r>
        <w:rPr/>
        <w:t>at</w:t>
      </w:r>
      <w:r>
        <w:rPr>
          <w:spacing w:val="-11"/>
        </w:rPr>
        <w:t> </w:t>
      </w:r>
      <w:r>
        <w:rPr/>
        <w:t>1840-1760</w:t>
      </w:r>
      <w:r>
        <w:rPr>
          <w:spacing w:val="-8"/>
        </w:rPr>
        <w:t> </w:t>
      </w:r>
      <w:r>
        <w:rPr/>
        <w:t>cm</w:t>
      </w:r>
      <w:r>
        <w:rPr>
          <w:position w:val="8"/>
          <w:sz w:val="16"/>
        </w:rPr>
        <w:t>-1</w:t>
      </w:r>
      <w:r>
        <w:rPr>
          <w:spacing w:val="-7"/>
          <w:position w:val="8"/>
          <w:sz w:val="16"/>
        </w:rPr>
        <w:t> </w:t>
      </w:r>
      <w:r>
        <w:rPr/>
        <w:t>in</w:t>
      </w:r>
      <w:r>
        <w:rPr>
          <w:spacing w:val="-8"/>
        </w:rPr>
        <w:t> </w:t>
      </w:r>
      <w:r>
        <w:rPr/>
        <w:t>all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treated</w:t>
      </w:r>
      <w:r>
        <w:rPr>
          <w:spacing w:val="-11"/>
        </w:rPr>
        <w:t> </w:t>
      </w:r>
      <w:r>
        <w:rPr/>
        <w:t>samples</w:t>
      </w:r>
      <w:r>
        <w:rPr>
          <w:spacing w:val="-9"/>
        </w:rPr>
        <w:t> </w:t>
      </w:r>
      <w:r>
        <w:rPr/>
        <w:t>showed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64"/>
        </w:rPr>
        <w:t> </w:t>
      </w:r>
      <w:r>
        <w:rPr/>
        <w:t>acetylated</w:t>
      </w:r>
      <w:r>
        <w:rPr>
          <w:spacing w:val="1"/>
        </w:rPr>
        <w:t> </w:t>
      </w:r>
      <w:r>
        <w:rPr/>
        <w:t>samples were free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unreacted</w:t>
      </w:r>
      <w:r>
        <w:rPr>
          <w:spacing w:val="1"/>
        </w:rPr>
        <w:t> </w:t>
      </w:r>
      <w:r>
        <w:rPr/>
        <w:t>acetic</w:t>
      </w:r>
      <w:r>
        <w:rPr>
          <w:spacing w:val="1"/>
        </w:rPr>
        <w:t> </w:t>
      </w:r>
      <w:r>
        <w:rPr/>
        <w:t>anhydride</w:t>
      </w:r>
      <w:r>
        <w:rPr>
          <w:spacing w:val="1"/>
        </w:rPr>
        <w:t> </w:t>
      </w:r>
      <w:r>
        <w:rPr/>
        <w:t>(Sun</w:t>
      </w:r>
      <w:r>
        <w:rPr>
          <w:spacing w:val="1"/>
        </w:rPr>
        <w:t> </w:t>
      </w:r>
      <w:r>
        <w:rPr>
          <w:rFonts w:ascii="Arial"/>
          <w:i/>
        </w:rPr>
        <w:t>et.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1"/>
        </w:rPr>
        <w:t> </w:t>
      </w:r>
      <w:r>
        <w:rPr/>
        <w:t>2002;</w:t>
      </w:r>
      <w:r>
        <w:rPr>
          <w:spacing w:val="1"/>
        </w:rPr>
        <w:t> </w:t>
      </w:r>
      <w:r>
        <w:rPr/>
        <w:t>Adebajo and Frost, 2004b). The absence of the peak at 1700 cm</w:t>
      </w:r>
      <w:r>
        <w:rPr>
          <w:position w:val="8"/>
          <w:sz w:val="16"/>
        </w:rPr>
        <w:t>-1 </w:t>
      </w:r>
      <w:r>
        <w:rPr/>
        <w:t>in all the treated</w:t>
      </w:r>
      <w:r>
        <w:rPr>
          <w:spacing w:val="1"/>
        </w:rPr>
        <w:t> </w:t>
      </w:r>
      <w:r>
        <w:rPr/>
        <w:t>samples</w:t>
      </w:r>
      <w:r>
        <w:rPr>
          <w:spacing w:val="-7"/>
        </w:rPr>
        <w:t> </w:t>
      </w:r>
      <w:r>
        <w:rPr/>
        <w:t>also</w:t>
      </w:r>
      <w:r>
        <w:rPr>
          <w:spacing w:val="-5"/>
        </w:rPr>
        <w:t> </w:t>
      </w:r>
      <w:r>
        <w:rPr/>
        <w:t>indicated</w:t>
      </w:r>
      <w:r>
        <w:rPr>
          <w:spacing w:val="-8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acetylated</w:t>
      </w:r>
      <w:r>
        <w:rPr>
          <w:spacing w:val="-6"/>
        </w:rPr>
        <w:t> </w:t>
      </w:r>
      <w:r>
        <w:rPr/>
        <w:t>products are</w:t>
      </w:r>
      <w:r>
        <w:rPr>
          <w:spacing w:val="-9"/>
        </w:rPr>
        <w:t> </w:t>
      </w:r>
      <w:r>
        <w:rPr/>
        <w:t>free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acetic</w:t>
      </w:r>
      <w:r>
        <w:rPr>
          <w:spacing w:val="-9"/>
        </w:rPr>
        <w:t> </w:t>
      </w:r>
      <w:r>
        <w:rPr/>
        <w:t>acid</w:t>
      </w:r>
      <w:r>
        <w:rPr>
          <w:spacing w:val="-5"/>
        </w:rPr>
        <w:t> </w:t>
      </w:r>
      <w:r>
        <w:rPr/>
        <w:t>by-product.</w:t>
      </w:r>
      <w:r>
        <w:rPr>
          <w:spacing w:val="-64"/>
        </w:rPr>
        <w:t> </w:t>
      </w:r>
      <w:r>
        <w:rPr/>
        <w:t>This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FTIR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contamination.</w:t>
      </w:r>
      <w:r>
        <w:rPr>
          <w:spacing w:val="-10"/>
        </w:rPr>
        <w:t> </w:t>
      </w:r>
      <w:r>
        <w:rPr/>
        <w:t>Hence</w:t>
      </w:r>
      <w:r>
        <w:rPr>
          <w:spacing w:val="-11"/>
        </w:rPr>
        <w:t> </w:t>
      </w:r>
      <w:r>
        <w:rPr/>
        <w:t>it</w:t>
      </w:r>
      <w:r>
        <w:rPr>
          <w:spacing w:val="-10"/>
        </w:rPr>
        <w:t> </w:t>
      </w:r>
      <w:r>
        <w:rPr/>
        <w:t>is</w:t>
      </w:r>
      <w:r>
        <w:rPr>
          <w:spacing w:val="-12"/>
        </w:rPr>
        <w:t> </w:t>
      </w:r>
      <w:r>
        <w:rPr/>
        <w:t>always</w:t>
      </w:r>
      <w:r>
        <w:rPr>
          <w:spacing w:val="-9"/>
        </w:rPr>
        <w:t> </w:t>
      </w:r>
      <w:r>
        <w:rPr/>
        <w:t>necessary</w:t>
      </w:r>
      <w:r>
        <w:rPr>
          <w:spacing w:val="-13"/>
        </w:rPr>
        <w:t> </w:t>
      </w:r>
      <w:r>
        <w:rPr/>
        <w:t>to</w:t>
      </w:r>
      <w:r>
        <w:rPr>
          <w:spacing w:val="-8"/>
        </w:rPr>
        <w:t> </w:t>
      </w:r>
      <w:r>
        <w:rPr/>
        <w:t>wash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treated</w:t>
      </w:r>
      <w:r>
        <w:rPr>
          <w:spacing w:val="-12"/>
        </w:rPr>
        <w:t> </w:t>
      </w:r>
      <w:r>
        <w:rPr/>
        <w:t>samples</w:t>
      </w:r>
      <w:r>
        <w:rPr>
          <w:spacing w:val="-11"/>
        </w:rPr>
        <w:t> </w:t>
      </w:r>
      <w:r>
        <w:rPr/>
        <w:t>with</w:t>
      </w:r>
      <w:r>
        <w:rPr>
          <w:spacing w:val="-8"/>
        </w:rPr>
        <w:t> </w:t>
      </w:r>
      <w:r>
        <w:rPr/>
        <w:t>ethanol</w:t>
      </w:r>
      <w:r>
        <w:rPr>
          <w:spacing w:val="-65"/>
        </w:rPr>
        <w:t> </w:t>
      </w:r>
      <w:r>
        <w:rPr/>
        <w:t>and</w:t>
      </w:r>
      <w:r>
        <w:rPr>
          <w:spacing w:val="-3"/>
        </w:rPr>
        <w:t> </w:t>
      </w:r>
      <w:r>
        <w:rPr/>
        <w:t>acetone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prevent</w:t>
      </w:r>
      <w:r>
        <w:rPr>
          <w:spacing w:val="-2"/>
        </w:rPr>
        <w:t> </w:t>
      </w:r>
      <w:r>
        <w:rPr/>
        <w:t>contamination</w:t>
      </w:r>
      <w:r>
        <w:rPr>
          <w:spacing w:val="-1"/>
        </w:rPr>
        <w:t> </w:t>
      </w:r>
      <w:r>
        <w:rPr/>
        <w:t>(Adebajo and Frost,</w:t>
      </w:r>
      <w:r>
        <w:rPr>
          <w:spacing w:val="-2"/>
        </w:rPr>
        <w:t> </w:t>
      </w:r>
      <w:r>
        <w:rPr/>
        <w:t>2004b).</w:t>
      </w:r>
    </w:p>
    <w:p>
      <w:pPr>
        <w:pStyle w:val="Heading1"/>
        <w:numPr>
          <w:ilvl w:val="2"/>
          <w:numId w:val="16"/>
        </w:numPr>
        <w:tabs>
          <w:tab w:pos="841" w:val="left" w:leader="none"/>
        </w:tabs>
        <w:spacing w:line="240" w:lineRule="auto" w:before="198" w:after="0"/>
        <w:ind w:left="840" w:right="0" w:hanging="721"/>
        <w:jc w:val="left"/>
      </w:pPr>
      <w:r>
        <w:rPr/>
        <w:t>Morphological</w:t>
      </w:r>
      <w:r>
        <w:rPr>
          <w:spacing w:val="-3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Borassus</w:t>
      </w:r>
      <w:r>
        <w:rPr>
          <w:spacing w:val="-2"/>
        </w:rPr>
        <w:t> </w:t>
      </w:r>
      <w:r>
        <w:rPr/>
        <w:t>coir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line="480" w:lineRule="auto"/>
        <w:ind w:left="120" w:right="896"/>
        <w:jc w:val="both"/>
      </w:pPr>
      <w:r>
        <w:rPr/>
        <w:t>The</w:t>
      </w:r>
      <w:r>
        <w:rPr>
          <w:spacing w:val="-3"/>
        </w:rPr>
        <w:t> </w:t>
      </w:r>
      <w:r>
        <w:rPr/>
        <w:t>SEM</w:t>
      </w:r>
      <w:r>
        <w:rPr>
          <w:spacing w:val="-4"/>
        </w:rPr>
        <w:t> </w:t>
      </w:r>
      <w:r>
        <w:rPr/>
        <w:t>micrograph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raw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acetylated</w:t>
      </w:r>
      <w:r>
        <w:rPr>
          <w:spacing w:val="1"/>
        </w:rPr>
        <w:t> </w:t>
      </w:r>
      <w:r>
        <w:rPr/>
        <w:t>borassus</w:t>
      </w:r>
      <w:r>
        <w:rPr>
          <w:spacing w:val="-3"/>
        </w:rPr>
        <w:t> </w:t>
      </w:r>
      <w:r>
        <w:rPr/>
        <w:t>coir</w:t>
      </w:r>
      <w:r>
        <w:rPr>
          <w:spacing w:val="-6"/>
        </w:rPr>
        <w:t> </w:t>
      </w:r>
      <w:r>
        <w:rPr/>
        <w:t>are</w:t>
      </w:r>
      <w:r>
        <w:rPr>
          <w:spacing w:val="-3"/>
        </w:rPr>
        <w:t> </w:t>
      </w:r>
      <w:r>
        <w:rPr/>
        <w:t>presented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Plates</w:t>
      </w:r>
      <w:r>
        <w:rPr>
          <w:spacing w:val="-64"/>
        </w:rPr>
        <w:t> </w:t>
      </w:r>
      <w:r>
        <w:rPr/>
        <w:t>4.1a and b respectively. The SEM analysis showed the surface morphologies and</w:t>
      </w:r>
      <w:r>
        <w:rPr>
          <w:spacing w:val="1"/>
        </w:rPr>
        <w:t> </w:t>
      </w:r>
      <w:r>
        <w:rPr/>
        <w:t>cross section of raw and treated borassus coir. The amount and rate at which oil is</w:t>
      </w:r>
      <w:r>
        <w:rPr>
          <w:spacing w:val="1"/>
        </w:rPr>
        <w:t> </w:t>
      </w:r>
      <w:r>
        <w:rPr/>
        <w:t>adsorbed</w:t>
      </w:r>
      <w:r>
        <w:rPr>
          <w:spacing w:val="-11"/>
        </w:rPr>
        <w:t> </w:t>
      </w:r>
      <w:r>
        <w:rPr/>
        <w:t>into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sorbent</w:t>
      </w:r>
      <w:r>
        <w:rPr>
          <w:spacing w:val="-10"/>
        </w:rPr>
        <w:t> </w:t>
      </w:r>
      <w:r>
        <w:rPr/>
        <w:t>is</w:t>
      </w:r>
      <w:r>
        <w:rPr>
          <w:spacing w:val="-12"/>
        </w:rPr>
        <w:t> </w:t>
      </w:r>
      <w:r>
        <w:rPr/>
        <w:t>closely</w:t>
      </w:r>
      <w:r>
        <w:rPr>
          <w:spacing w:val="-13"/>
        </w:rPr>
        <w:t> </w:t>
      </w:r>
      <w:r>
        <w:rPr/>
        <w:t>related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physical</w:t>
      </w:r>
      <w:r>
        <w:rPr>
          <w:spacing w:val="-11"/>
        </w:rPr>
        <w:t> </w:t>
      </w:r>
      <w:r>
        <w:rPr/>
        <w:t>configuration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sorbent</w:t>
      </w:r>
      <w:r>
        <w:rPr>
          <w:spacing w:val="-64"/>
        </w:rPr>
        <w:t> </w:t>
      </w:r>
      <w:r>
        <w:rPr/>
        <w:t>such</w:t>
      </w:r>
      <w:r>
        <w:rPr>
          <w:spacing w:val="-14"/>
        </w:rPr>
        <w:t> </w:t>
      </w:r>
      <w:r>
        <w:rPr/>
        <w:t>as</w:t>
      </w:r>
      <w:r>
        <w:rPr>
          <w:spacing w:val="-12"/>
        </w:rPr>
        <w:t> </w:t>
      </w:r>
      <w:r>
        <w:rPr/>
        <w:t>surface</w:t>
      </w:r>
      <w:r>
        <w:rPr>
          <w:spacing w:val="-11"/>
        </w:rPr>
        <w:t> </w:t>
      </w:r>
      <w:r>
        <w:rPr/>
        <w:t>roughness,</w:t>
      </w:r>
      <w:r>
        <w:rPr>
          <w:spacing w:val="-13"/>
        </w:rPr>
        <w:t> </w:t>
      </w:r>
      <w:r>
        <w:rPr/>
        <w:t>hollow</w:t>
      </w:r>
      <w:r>
        <w:rPr>
          <w:spacing w:val="-14"/>
        </w:rPr>
        <w:t> </w:t>
      </w:r>
      <w:r>
        <w:rPr/>
        <w:t>lumen,</w:t>
      </w:r>
      <w:r>
        <w:rPr>
          <w:spacing w:val="-13"/>
        </w:rPr>
        <w:t> </w:t>
      </w:r>
      <w:r>
        <w:rPr/>
        <w:t>porosity</w:t>
      </w:r>
      <w:r>
        <w:rPr>
          <w:spacing w:val="-14"/>
        </w:rPr>
        <w:t> </w:t>
      </w:r>
      <w:r>
        <w:rPr/>
        <w:t>and</w:t>
      </w:r>
      <w:r>
        <w:rPr>
          <w:spacing w:val="-11"/>
        </w:rPr>
        <w:t> </w:t>
      </w:r>
      <w:r>
        <w:rPr/>
        <w:t>twist.</w:t>
      </w:r>
      <w:r>
        <w:rPr>
          <w:spacing w:val="-11"/>
        </w:rPr>
        <w:t> </w:t>
      </w:r>
      <w:r>
        <w:rPr/>
        <w:t>Oleophilicity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surface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2" w:lineRule="auto" w:before="77"/>
        <w:ind w:left="120" w:right="609"/>
      </w:pPr>
      <w:r>
        <w:rPr/>
        <w:t>energy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sorbent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mainly</w:t>
      </w:r>
      <w:r>
        <w:rPr>
          <w:spacing w:val="-7"/>
        </w:rPr>
        <w:t> </w:t>
      </w:r>
      <w:r>
        <w:rPr/>
        <w:t>dependent</w:t>
      </w:r>
      <w:r>
        <w:rPr>
          <w:spacing w:val="-7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chemical</w:t>
      </w:r>
      <w:r>
        <w:rPr>
          <w:spacing w:val="-4"/>
        </w:rPr>
        <w:t> </w:t>
      </w:r>
      <w:r>
        <w:rPr/>
        <w:t>property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surface</w:t>
      </w:r>
      <w:r>
        <w:rPr>
          <w:spacing w:val="-64"/>
        </w:rPr>
        <w:t> </w:t>
      </w:r>
      <w:r>
        <w:rPr/>
        <w:t>wax,</w:t>
      </w:r>
      <w:r>
        <w:rPr>
          <w:spacing w:val="2"/>
        </w:rPr>
        <w:t> </w:t>
      </w:r>
      <w:r>
        <w:rPr/>
        <w:t>which</w:t>
      </w:r>
      <w:r>
        <w:rPr>
          <w:spacing w:val="-1"/>
        </w:rPr>
        <w:t> </w:t>
      </w:r>
      <w:r>
        <w:rPr/>
        <w:t>are significant</w:t>
      </w:r>
      <w:r>
        <w:rPr>
          <w:spacing w:val="-3"/>
        </w:rPr>
        <w:t> </w:t>
      </w:r>
      <w:r>
        <w:rPr/>
        <w:t>properties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absorption</w:t>
      </w:r>
      <w:r>
        <w:rPr>
          <w:spacing w:val="-3"/>
        </w:rPr>
        <w:t> </w:t>
      </w:r>
      <w:r>
        <w:rPr/>
        <w:t>mechanisms.</w:t>
      </w: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914400</wp:posOffset>
            </wp:positionH>
            <wp:positionV relativeFrom="paragraph">
              <wp:posOffset>126475</wp:posOffset>
            </wp:positionV>
            <wp:extent cx="5001811" cy="2667000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811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tabs>
          <w:tab w:pos="1560" w:val="left" w:leader="none"/>
        </w:tabs>
        <w:ind w:left="120"/>
      </w:pPr>
      <w:r>
        <w:rPr/>
        <w:t>Plate</w:t>
      </w:r>
      <w:r>
        <w:rPr>
          <w:spacing w:val="-3"/>
        </w:rPr>
        <w:t> </w:t>
      </w:r>
      <w:r>
        <w:rPr/>
        <w:t>4.1a:</w:t>
        <w:tab/>
        <w:t>SEM</w:t>
      </w:r>
      <w:r>
        <w:rPr>
          <w:spacing w:val="-2"/>
        </w:rPr>
        <w:t> </w:t>
      </w:r>
      <w:r>
        <w:rPr/>
        <w:t>micrograph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raw Borassus</w:t>
      </w:r>
      <w:r>
        <w:rPr>
          <w:spacing w:val="-1"/>
        </w:rPr>
        <w:t> </w:t>
      </w:r>
      <w:r>
        <w:rPr/>
        <w:t>coir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914400</wp:posOffset>
            </wp:positionH>
            <wp:positionV relativeFrom="paragraph">
              <wp:posOffset>185853</wp:posOffset>
            </wp:positionV>
            <wp:extent cx="5032608" cy="281940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608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tabs>
          <w:tab w:pos="1560" w:val="left" w:leader="none"/>
        </w:tabs>
        <w:spacing w:before="1"/>
        <w:ind w:left="12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Plate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4.1b:</w:t>
        <w:tab/>
        <w:t>SEM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micrograph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acetylated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Borassus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coir</w:t>
      </w:r>
    </w:p>
    <w:p>
      <w:pPr>
        <w:spacing w:after="0"/>
        <w:jc w:val="left"/>
        <w:rPr>
          <w:rFonts w:ascii="Arial"/>
          <w:sz w:val="24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3" w:firstLine="67"/>
        <w:jc w:val="both"/>
      </w:pPr>
      <w:r>
        <w:rPr/>
        <w:t>As can be seen from plate 4.1 (a), the surface of the untreated sample is smoother</w:t>
      </w:r>
      <w:r>
        <w:rPr>
          <w:spacing w:val="1"/>
        </w:rPr>
        <w:t> </w:t>
      </w:r>
      <w:r>
        <w:rPr/>
        <w:t>with tiny ripples. Plate 4.1 (b) presents the surface and cross section of treated</w:t>
      </w:r>
      <w:r>
        <w:rPr>
          <w:spacing w:val="1"/>
        </w:rPr>
        <w:t> </w:t>
      </w:r>
      <w:r>
        <w:rPr/>
        <w:t>borassus coir showing a tubular structure with holes and voids. The acetylation</w:t>
      </w:r>
      <w:r>
        <w:rPr>
          <w:spacing w:val="1"/>
        </w:rPr>
        <w:t> </w:t>
      </w:r>
      <w:r>
        <w:rPr/>
        <w:t>process changed the physical configuration of the raw borassus coir, and thus the</w:t>
      </w:r>
      <w:r>
        <w:rPr>
          <w:spacing w:val="1"/>
        </w:rPr>
        <w:t> </w:t>
      </w:r>
      <w:r>
        <w:rPr>
          <w:spacing w:val="-1"/>
        </w:rPr>
        <w:t>finesse</w:t>
      </w:r>
      <w:r>
        <w:rPr>
          <w:spacing w:val="-16"/>
        </w:rPr>
        <w:t> </w:t>
      </w:r>
      <w:r>
        <w:rPr/>
        <w:t>property</w:t>
      </w:r>
      <w:r>
        <w:rPr>
          <w:spacing w:val="-16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6"/>
        </w:rPr>
        <w:t> </w:t>
      </w:r>
      <w:r>
        <w:rPr/>
        <w:t>surface</w:t>
      </w:r>
      <w:r>
        <w:rPr>
          <w:spacing w:val="-12"/>
        </w:rPr>
        <w:t> </w:t>
      </w:r>
      <w:r>
        <w:rPr/>
        <w:t>was</w:t>
      </w:r>
      <w:r>
        <w:rPr>
          <w:spacing w:val="-13"/>
        </w:rPr>
        <w:t> </w:t>
      </w:r>
      <w:r>
        <w:rPr/>
        <w:t>transformed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became</w:t>
      </w:r>
      <w:r>
        <w:rPr>
          <w:spacing w:val="-12"/>
        </w:rPr>
        <w:t> </w:t>
      </w:r>
      <w:r>
        <w:rPr/>
        <w:t>rough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porous.</w:t>
      </w:r>
      <w:r>
        <w:rPr>
          <w:spacing w:val="-12"/>
        </w:rPr>
        <w:t> </w:t>
      </w:r>
      <w:r>
        <w:rPr/>
        <w:t>It</w:t>
      </w:r>
      <w:r>
        <w:rPr>
          <w:spacing w:val="-16"/>
        </w:rPr>
        <w:t> </w:t>
      </w:r>
      <w:r>
        <w:rPr/>
        <w:t>also</w:t>
      </w:r>
      <w:r>
        <w:rPr>
          <w:spacing w:val="-64"/>
        </w:rPr>
        <w:t> </w:t>
      </w:r>
      <w:r>
        <w:rPr>
          <w:spacing w:val="-1"/>
        </w:rPr>
        <w:t>showed</w:t>
      </w:r>
      <w:r>
        <w:rPr>
          <w:spacing w:val="-14"/>
        </w:rPr>
        <w:t> </w:t>
      </w:r>
      <w:r>
        <w:rPr>
          <w:spacing w:val="-1"/>
        </w:rPr>
        <w:t>that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surface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modified</w:t>
      </w:r>
      <w:r>
        <w:rPr>
          <w:spacing w:val="-14"/>
        </w:rPr>
        <w:t> </w:t>
      </w:r>
      <w:r>
        <w:rPr/>
        <w:t>sorbent</w:t>
      </w:r>
      <w:r>
        <w:rPr>
          <w:spacing w:val="-13"/>
        </w:rPr>
        <w:t> </w:t>
      </w:r>
      <w:r>
        <w:rPr/>
        <w:t>was</w:t>
      </w:r>
      <w:r>
        <w:rPr>
          <w:spacing w:val="-14"/>
        </w:rPr>
        <w:t> </w:t>
      </w:r>
      <w:r>
        <w:rPr/>
        <w:t>more</w:t>
      </w:r>
      <w:r>
        <w:rPr>
          <w:spacing w:val="-14"/>
        </w:rPr>
        <w:t> </w:t>
      </w:r>
      <w:r>
        <w:rPr/>
        <w:t>ruptured</w:t>
      </w:r>
      <w:r>
        <w:rPr>
          <w:spacing w:val="-12"/>
        </w:rPr>
        <w:t> </w:t>
      </w:r>
      <w:r>
        <w:rPr/>
        <w:t>along</w:t>
      </w:r>
      <w:r>
        <w:rPr>
          <w:spacing w:val="-16"/>
        </w:rPr>
        <w:t> </w:t>
      </w:r>
      <w:r>
        <w:rPr/>
        <w:t>with</w:t>
      </w:r>
      <w:r>
        <w:rPr>
          <w:spacing w:val="-13"/>
        </w:rPr>
        <w:t> </w:t>
      </w:r>
      <w:r>
        <w:rPr/>
        <w:t>different</w:t>
      </w:r>
      <w:r>
        <w:rPr>
          <w:spacing w:val="-64"/>
        </w:rPr>
        <w:t> </w:t>
      </w:r>
      <w:r>
        <w:rPr/>
        <w:t>degrees of wrinkles and grooves which increased the surface area. There is also</w:t>
      </w:r>
      <w:r>
        <w:rPr>
          <w:spacing w:val="1"/>
        </w:rPr>
        <w:t> </w:t>
      </w:r>
      <w:r>
        <w:rPr/>
        <w:t>noticeable increase in the number of pores in the sorbent after acetylation. These</w:t>
      </w:r>
      <w:r>
        <w:rPr>
          <w:spacing w:val="1"/>
        </w:rPr>
        <w:t> </w:t>
      </w:r>
      <w:r>
        <w:rPr/>
        <w:t>pores can make oil entrance into the internal parts of the material easier and helpful</w:t>
      </w:r>
      <w:r>
        <w:rPr>
          <w:spacing w:val="1"/>
        </w:rPr>
        <w:t> </w:t>
      </w:r>
      <w:r>
        <w:rPr/>
        <w:t>in the sorption process. It is believed that high percentage of oil can be trapped into</w:t>
      </w:r>
      <w:r>
        <w:rPr>
          <w:spacing w:val="1"/>
        </w:rPr>
        <w:t> </w:t>
      </w:r>
      <w:r>
        <w:rPr/>
        <w:t>the porous interior of the sample by capillary mechanism. The macro porous interior</w:t>
      </w:r>
      <w:r>
        <w:rPr>
          <w:spacing w:val="1"/>
        </w:rPr>
        <w:t> </w:t>
      </w:r>
      <w:r>
        <w:rPr/>
        <w:t>fiber enhances the capillary action and the diffusion of oil through the fiber and</w:t>
      </w:r>
      <w:r>
        <w:rPr>
          <w:spacing w:val="1"/>
        </w:rPr>
        <w:t> </w:t>
      </w:r>
      <w:r>
        <w:rPr/>
        <w:t>improves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sorption</w:t>
      </w:r>
      <w:r>
        <w:rPr>
          <w:spacing w:val="-2"/>
        </w:rPr>
        <w:t> </w:t>
      </w:r>
      <w:r>
        <w:rPr/>
        <w:t>properties</w:t>
      </w:r>
      <w:r>
        <w:rPr>
          <w:spacing w:val="-3"/>
        </w:rPr>
        <w:t> </w:t>
      </w:r>
      <w:r>
        <w:rPr/>
        <w:t>of borassus</w:t>
      </w:r>
      <w:r>
        <w:rPr>
          <w:spacing w:val="-3"/>
        </w:rPr>
        <w:t> </w:t>
      </w:r>
      <w:r>
        <w:rPr/>
        <w:t>coir.</w:t>
      </w:r>
    </w:p>
    <w:p>
      <w:pPr>
        <w:pStyle w:val="Heading1"/>
        <w:numPr>
          <w:ilvl w:val="2"/>
          <w:numId w:val="16"/>
        </w:numPr>
        <w:tabs>
          <w:tab w:pos="841" w:val="left" w:leader="none"/>
        </w:tabs>
        <w:spacing w:line="240" w:lineRule="auto" w:before="204" w:after="0"/>
        <w:ind w:left="840" w:right="0" w:hanging="721"/>
        <w:jc w:val="left"/>
        <w:rPr>
          <w:rFonts w:ascii="Arial MT"/>
          <w:b w:val="0"/>
        </w:rPr>
      </w:pPr>
      <w:r>
        <w:rPr/>
        <w:t>Structural</w:t>
      </w:r>
      <w:r>
        <w:rPr>
          <w:spacing w:val="-2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 African</w:t>
      </w:r>
      <w:r>
        <w:rPr>
          <w:spacing w:val="-1"/>
        </w:rPr>
        <w:t> </w:t>
      </w:r>
      <w:r>
        <w:rPr/>
        <w:t>Breadfruit</w:t>
      </w:r>
      <w:r>
        <w:rPr>
          <w:spacing w:val="-2"/>
        </w:rPr>
        <w:t> </w:t>
      </w:r>
      <w:r>
        <w:rPr/>
        <w:t>Seed</w:t>
      </w:r>
      <w:r>
        <w:rPr>
          <w:spacing w:val="-2"/>
        </w:rPr>
        <w:t> </w:t>
      </w:r>
      <w:r>
        <w:rPr/>
        <w:t>Husk</w:t>
      </w:r>
      <w:r>
        <w:rPr>
          <w:rFonts w:ascii="Arial MT"/>
          <w:b w:val="0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3"/>
        <w:ind w:left="120" w:right="904"/>
        <w:jc w:val="both"/>
      </w:pPr>
      <w:r>
        <w:rPr/>
        <w:t>The FTIR spectra for the acetylated and raw African breadfruit seed husk are in</w:t>
      </w:r>
      <w:r>
        <w:rPr>
          <w:spacing w:val="1"/>
        </w:rPr>
        <w:t> </w:t>
      </w:r>
      <w:r>
        <w:rPr/>
        <w:t>appendix</w:t>
      </w:r>
      <w:r>
        <w:rPr>
          <w:spacing w:val="-4"/>
        </w:rPr>
        <w:t> </w:t>
      </w:r>
      <w:r>
        <w:rPr/>
        <w:t>37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48</w:t>
      </w:r>
      <w:r>
        <w:rPr>
          <w:spacing w:val="-2"/>
        </w:rPr>
        <w:t> </w:t>
      </w:r>
      <w:r>
        <w:rPr/>
        <w:t>respectively.</w:t>
      </w:r>
    </w:p>
    <w:p>
      <w:pPr>
        <w:pStyle w:val="BodyText"/>
        <w:spacing w:line="482" w:lineRule="auto" w:before="197"/>
        <w:ind w:left="120" w:right="898" w:firstLine="67"/>
        <w:jc w:val="both"/>
      </w:pPr>
      <w:r>
        <w:rPr/>
        <w:t>Table</w:t>
      </w:r>
      <w:r>
        <w:rPr>
          <w:spacing w:val="-6"/>
        </w:rPr>
        <w:t> </w:t>
      </w:r>
      <w:r>
        <w:rPr/>
        <w:t>4.5</w:t>
      </w:r>
      <w:r>
        <w:rPr>
          <w:spacing w:val="-5"/>
        </w:rPr>
        <w:t> </w:t>
      </w:r>
      <w:r>
        <w:rPr/>
        <w:t>presents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summary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assignment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functional</w:t>
      </w:r>
      <w:r>
        <w:rPr>
          <w:spacing w:val="-5"/>
        </w:rPr>
        <w:t> </w:t>
      </w:r>
      <w:r>
        <w:rPr/>
        <w:t>groups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IR</w:t>
      </w:r>
      <w:r>
        <w:rPr>
          <w:spacing w:val="-4"/>
        </w:rPr>
        <w:t> </w:t>
      </w:r>
      <w:r>
        <w:rPr/>
        <w:t>spectra</w:t>
      </w:r>
      <w:r>
        <w:rPr>
          <w:spacing w:val="-64"/>
        </w:rPr>
        <w:t> </w:t>
      </w:r>
      <w:r>
        <w:rPr/>
        <w:t>bands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raw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acetylated</w:t>
      </w:r>
      <w:r>
        <w:rPr>
          <w:spacing w:val="-3"/>
        </w:rPr>
        <w:t> </w:t>
      </w:r>
      <w:r>
        <w:rPr/>
        <w:t>samples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 breadfruit</w:t>
      </w:r>
      <w:r>
        <w:rPr>
          <w:spacing w:val="-6"/>
        </w:rPr>
        <w:t> </w:t>
      </w:r>
      <w:r>
        <w:rPr/>
        <w:t>seed</w:t>
      </w:r>
      <w:r>
        <w:rPr>
          <w:spacing w:val="-3"/>
        </w:rPr>
        <w:t> </w:t>
      </w:r>
      <w:r>
        <w:rPr/>
        <w:t>husk.</w:t>
      </w:r>
    </w:p>
    <w:p>
      <w:pPr>
        <w:spacing w:after="0" w:line="482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tabs>
          <w:tab w:pos="1560" w:val="left" w:leader="none"/>
        </w:tabs>
        <w:spacing w:line="482" w:lineRule="auto" w:before="77"/>
        <w:ind w:right="896" w:hanging="1440"/>
      </w:pPr>
      <w:r>
        <w:rPr/>
        <w:t>Table 4.5:</w:t>
        <w:tab/>
        <w:t>Assignment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IR</w:t>
      </w:r>
      <w:r>
        <w:rPr>
          <w:spacing w:val="-14"/>
        </w:rPr>
        <w:t> </w:t>
      </w:r>
      <w:r>
        <w:rPr/>
        <w:t>spectra</w:t>
      </w:r>
      <w:r>
        <w:rPr>
          <w:spacing w:val="-15"/>
        </w:rPr>
        <w:t> </w:t>
      </w:r>
      <w:r>
        <w:rPr/>
        <w:t>bands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functional</w:t>
      </w:r>
      <w:r>
        <w:rPr>
          <w:spacing w:val="-15"/>
        </w:rPr>
        <w:t> </w:t>
      </w:r>
      <w:r>
        <w:rPr/>
        <w:t>groups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raw</w:t>
      </w:r>
      <w:r>
        <w:rPr>
          <w:spacing w:val="-13"/>
        </w:rPr>
        <w:t> </w:t>
      </w:r>
      <w:r>
        <w:rPr/>
        <w:t>and</w:t>
      </w:r>
      <w:r>
        <w:rPr>
          <w:spacing w:val="-64"/>
        </w:rPr>
        <w:t> </w:t>
      </w:r>
      <w:r>
        <w:rPr/>
        <w:t>acetylated</w:t>
      </w:r>
      <w:r>
        <w:rPr>
          <w:spacing w:val="1"/>
        </w:rPr>
        <w:t> </w:t>
      </w:r>
      <w:r>
        <w:rPr/>
        <w:t>African breadfruit seed</w:t>
      </w:r>
      <w:r>
        <w:rPr>
          <w:spacing w:val="-1"/>
        </w:rPr>
        <w:t> </w:t>
      </w:r>
      <w:r>
        <w:rPr/>
        <w:t>husk,</w:t>
      </w:r>
    </w:p>
    <w:p>
      <w:pPr>
        <w:pStyle w:val="BodyText"/>
        <w:spacing w:before="8"/>
        <w:rPr>
          <w:rFonts w:ascii="Arial"/>
          <w:b/>
          <w:sz w:val="17"/>
        </w:rPr>
      </w:pPr>
    </w:p>
    <w:tbl>
      <w:tblPr>
        <w:tblW w:w="0" w:type="auto"/>
        <w:jc w:val="left"/>
        <w:tblInd w:w="1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1"/>
        <w:gridCol w:w="2169"/>
        <w:gridCol w:w="4073"/>
      </w:tblGrid>
      <w:tr>
        <w:trPr>
          <w:trHeight w:val="374" w:hRule="atLeast"/>
        </w:trPr>
        <w:tc>
          <w:tcPr>
            <w:tcW w:w="2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Raw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Sample</w:t>
            </w:r>
          </w:p>
        </w:tc>
        <w:tc>
          <w:tcPr>
            <w:tcW w:w="21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54"/>
              <w:rPr>
                <w:sz w:val="24"/>
              </w:rPr>
            </w:pPr>
            <w:r>
              <w:rPr>
                <w:sz w:val="24"/>
              </w:rPr>
              <w:t>Modified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Sample</w:t>
            </w:r>
          </w:p>
        </w:tc>
        <w:tc>
          <w:tcPr>
            <w:tcW w:w="40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45"/>
              <w:rPr>
                <w:sz w:val="24"/>
              </w:rPr>
            </w:pPr>
            <w:r>
              <w:rPr>
                <w:sz w:val="24"/>
              </w:rPr>
              <w:t>Band/Functional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Assignment</w:t>
            </w:r>
          </w:p>
        </w:tc>
      </w:tr>
      <w:tr>
        <w:trPr>
          <w:trHeight w:val="577" w:hRule="atLeast"/>
        </w:trPr>
        <w:tc>
          <w:tcPr>
            <w:tcW w:w="21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07"/>
              <w:rPr>
                <w:sz w:val="24"/>
              </w:rPr>
            </w:pPr>
            <w:r>
              <w:rPr>
                <w:sz w:val="24"/>
              </w:rPr>
              <w:t>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freq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(cm</w:t>
            </w:r>
            <w:r>
              <w:rPr>
                <w:position w:val="8"/>
                <w:sz w:val="16"/>
              </w:rPr>
              <w:t>-1</w:t>
            </w:r>
            <w:r>
              <w:rPr>
                <w:sz w:val="24"/>
              </w:rPr>
              <w:t>)</w:t>
            </w: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54"/>
              <w:rPr>
                <w:sz w:val="24"/>
              </w:rPr>
            </w:pPr>
            <w:r>
              <w:rPr>
                <w:sz w:val="24"/>
              </w:rPr>
              <w:t>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freq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(cm</w:t>
            </w:r>
            <w:r>
              <w:rPr>
                <w:position w:val="8"/>
                <w:sz w:val="16"/>
              </w:rPr>
              <w:t>-1</w:t>
            </w:r>
            <w:r>
              <w:rPr>
                <w:sz w:val="24"/>
              </w:rPr>
              <w:t>)</w:t>
            </w:r>
          </w:p>
        </w:tc>
        <w:tc>
          <w:tcPr>
            <w:tcW w:w="407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16" w:hRule="atLeast"/>
        </w:trPr>
        <w:tc>
          <w:tcPr>
            <w:tcW w:w="2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3857,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3742,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3403</w:t>
            </w:r>
          </w:p>
        </w:tc>
        <w:tc>
          <w:tcPr>
            <w:tcW w:w="21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54"/>
              <w:rPr>
                <w:sz w:val="24"/>
              </w:rPr>
            </w:pPr>
            <w:r>
              <w:rPr>
                <w:sz w:val="24"/>
              </w:rPr>
              <w:t>3861,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3743,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3402</w:t>
            </w:r>
          </w:p>
        </w:tc>
        <w:tc>
          <w:tcPr>
            <w:tcW w:w="40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45"/>
              <w:rPr>
                <w:sz w:val="24"/>
              </w:rPr>
            </w:pPr>
            <w:r>
              <w:rPr>
                <w:sz w:val="24"/>
              </w:rPr>
              <w:t>-OH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stretching,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hydroxyl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</w:tr>
      <w:tr>
        <w:trPr>
          <w:trHeight w:val="751" w:hRule="atLeast"/>
        </w:trPr>
        <w:tc>
          <w:tcPr>
            <w:tcW w:w="2131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2929</w:t>
            </w:r>
          </w:p>
        </w:tc>
        <w:tc>
          <w:tcPr>
            <w:tcW w:w="2169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54"/>
              <w:rPr>
                <w:sz w:val="24"/>
              </w:rPr>
            </w:pPr>
            <w:r>
              <w:rPr>
                <w:sz w:val="24"/>
              </w:rPr>
              <w:t>2939</w:t>
            </w:r>
          </w:p>
        </w:tc>
        <w:tc>
          <w:tcPr>
            <w:tcW w:w="4073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position w:val="1"/>
                <w:sz w:val="24"/>
              </w:rPr>
              <w:t>-CH</w:t>
            </w:r>
            <w:r>
              <w:rPr>
                <w:spacing w:val="-3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stretch,</w:t>
            </w:r>
            <w:r>
              <w:rPr>
                <w:spacing w:val="-1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1"/>
                <w:sz w:val="24"/>
              </w:rPr>
              <w:t>-O group</w:t>
            </w:r>
            <w:r>
              <w:rPr>
                <w:spacing w:val="-1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cellulose</w:t>
            </w:r>
          </w:p>
        </w:tc>
      </w:tr>
      <w:tr>
        <w:trPr>
          <w:trHeight w:val="511" w:hRule="atLeast"/>
        </w:trPr>
        <w:tc>
          <w:tcPr>
            <w:tcW w:w="2131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2415</w:t>
            </w:r>
          </w:p>
        </w:tc>
        <w:tc>
          <w:tcPr>
            <w:tcW w:w="2169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154"/>
              <w:rPr>
                <w:sz w:val="24"/>
              </w:rPr>
            </w:pPr>
            <w:r>
              <w:rPr>
                <w:sz w:val="24"/>
              </w:rPr>
              <w:t>2385</w:t>
            </w:r>
          </w:p>
        </w:tc>
        <w:tc>
          <w:tcPr>
            <w:tcW w:w="4073" w:type="dxa"/>
          </w:tcPr>
          <w:p>
            <w:pPr>
              <w:pStyle w:val="TableParagraph"/>
              <w:spacing w:line="259" w:lineRule="exact" w:before="232"/>
              <w:ind w:left="145"/>
              <w:rPr>
                <w:sz w:val="24"/>
              </w:rPr>
            </w:pPr>
            <w:r>
              <w:rPr>
                <w:position w:val="1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1"/>
                <w:sz w:val="24"/>
              </w:rPr>
              <w:t>group,</w:t>
            </w:r>
            <w:r>
              <w:rPr>
                <w:spacing w:val="39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stretching</w:t>
            </w:r>
            <w:r>
              <w:rPr>
                <w:spacing w:val="37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vibrations</w:t>
            </w:r>
            <w:r>
              <w:rPr>
                <w:spacing w:val="39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of</w:t>
            </w:r>
          </w:p>
        </w:tc>
      </w:tr>
    </w:tbl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BodyText"/>
        <w:spacing w:before="92"/>
        <w:ind w:left="6006"/>
      </w:pPr>
      <w:r>
        <w:rPr>
          <w:position w:val="1"/>
        </w:rPr>
        <w:t>aliphatic</w:t>
      </w:r>
      <w:r>
        <w:rPr>
          <w:spacing w:val="-1"/>
          <w:position w:val="1"/>
        </w:rPr>
        <w:t> </w:t>
      </w:r>
      <w:r>
        <w:rPr>
          <w:position w:val="1"/>
        </w:rPr>
        <w:t>CH</w:t>
      </w:r>
      <w:r>
        <w:rPr>
          <w:sz w:val="16"/>
        </w:rPr>
        <w:t>3</w:t>
      </w:r>
      <w:r>
        <w:rPr>
          <w:spacing w:val="21"/>
          <w:sz w:val="16"/>
        </w:rPr>
        <w:t> </w:t>
      </w:r>
      <w:r>
        <w:rPr>
          <w:position w:val="1"/>
        </w:rPr>
        <w:t>group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845" w:val="left" w:leader="none"/>
          <w:tab w:pos="6006" w:val="left" w:leader="none"/>
        </w:tabs>
        <w:spacing w:before="174"/>
        <w:ind w:left="1668"/>
      </w:pPr>
      <w:r>
        <w:rPr>
          <w:position w:val="1"/>
        </w:rPr>
        <w:t>2277</w:t>
        <w:tab/>
        <w:t>2301</w:t>
        <w:tab/>
        <w:t>CH</w:t>
      </w:r>
      <w:r>
        <w:rPr>
          <w:sz w:val="16"/>
        </w:rPr>
        <w:t>3</w:t>
      </w:r>
      <w:r>
        <w:rPr>
          <w:spacing w:val="21"/>
          <w:sz w:val="16"/>
        </w:rPr>
        <w:t> </w:t>
      </w:r>
      <w:r>
        <w:rPr>
          <w:position w:val="1"/>
        </w:rPr>
        <w:t>group,</w:t>
      </w:r>
      <w:r>
        <w:rPr>
          <w:spacing w:val="43"/>
          <w:position w:val="1"/>
        </w:rPr>
        <w:t> </w:t>
      </w:r>
      <w:r>
        <w:rPr>
          <w:position w:val="1"/>
        </w:rPr>
        <w:t>stretching</w:t>
      </w:r>
      <w:r>
        <w:rPr>
          <w:spacing w:val="43"/>
          <w:position w:val="1"/>
        </w:rPr>
        <w:t> </w:t>
      </w:r>
      <w:r>
        <w:rPr>
          <w:position w:val="1"/>
        </w:rPr>
        <w:t>vibrations</w:t>
      </w:r>
      <w:r>
        <w:rPr>
          <w:spacing w:val="44"/>
          <w:position w:val="1"/>
        </w:rPr>
        <w:t> </w:t>
      </w:r>
      <w:r>
        <w:rPr>
          <w:position w:val="1"/>
        </w:rPr>
        <w:t>in</w:t>
      </w:r>
    </w:p>
    <w:p>
      <w:pPr>
        <w:pStyle w:val="BodyText"/>
        <w:spacing w:before="10"/>
      </w:pPr>
    </w:p>
    <w:tbl>
      <w:tblPr>
        <w:tblW w:w="0" w:type="auto"/>
        <w:jc w:val="left"/>
        <w:tblInd w:w="1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2169"/>
        <w:gridCol w:w="4345"/>
      </w:tblGrid>
      <w:tr>
        <w:trPr>
          <w:trHeight w:val="509" w:hRule="atLeast"/>
        </w:trPr>
        <w:tc>
          <w:tcPr>
            <w:tcW w:w="3909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345" w:type="dxa"/>
          </w:tcPr>
          <w:p>
            <w:pPr>
              <w:pStyle w:val="TableParagraph"/>
              <w:spacing w:line="268" w:lineRule="exact"/>
              <w:ind w:left="478"/>
              <w:rPr>
                <w:sz w:val="24"/>
              </w:rPr>
            </w:pPr>
            <w:r>
              <w:rPr>
                <w:sz w:val="24"/>
              </w:rPr>
              <w:t>aliphatic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</w:tr>
      <w:tr>
        <w:trPr>
          <w:trHeight w:val="752" w:hRule="atLeast"/>
        </w:trPr>
        <w:tc>
          <w:tcPr>
            <w:tcW w:w="1740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1647</w:t>
            </w:r>
          </w:p>
        </w:tc>
        <w:tc>
          <w:tcPr>
            <w:tcW w:w="2169" w:type="dxa"/>
          </w:tcPr>
          <w:p>
            <w:pPr>
              <w:pStyle w:val="TableParagraph"/>
              <w:spacing w:before="233"/>
              <w:ind w:left="487"/>
              <w:rPr>
                <w:sz w:val="24"/>
              </w:rPr>
            </w:pPr>
            <w:r>
              <w:rPr>
                <w:sz w:val="24"/>
              </w:rPr>
              <w:t>1645</w:t>
            </w:r>
          </w:p>
        </w:tc>
        <w:tc>
          <w:tcPr>
            <w:tcW w:w="4345" w:type="dxa"/>
          </w:tcPr>
          <w:p>
            <w:pPr>
              <w:pStyle w:val="TableParagraph"/>
              <w:spacing w:before="233"/>
              <w:ind w:left="478"/>
              <w:rPr>
                <w:sz w:val="24"/>
              </w:rPr>
            </w:pPr>
            <w:r>
              <w:rPr>
                <w:sz w:val="24"/>
              </w:rPr>
              <w:t>C=C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alkanes and C=O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ester</w:t>
            </w:r>
          </w:p>
        </w:tc>
      </w:tr>
      <w:tr>
        <w:trPr>
          <w:trHeight w:val="752" w:hRule="atLeast"/>
        </w:trPr>
        <w:tc>
          <w:tcPr>
            <w:tcW w:w="1740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1524</w:t>
            </w:r>
          </w:p>
        </w:tc>
        <w:tc>
          <w:tcPr>
            <w:tcW w:w="2169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487"/>
              <w:rPr>
                <w:sz w:val="24"/>
              </w:rPr>
            </w:pPr>
            <w:r>
              <w:rPr>
                <w:sz w:val="24"/>
              </w:rPr>
              <w:t>1524</w:t>
            </w:r>
          </w:p>
        </w:tc>
        <w:tc>
          <w:tcPr>
            <w:tcW w:w="4345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478"/>
              <w:rPr>
                <w:sz w:val="24"/>
              </w:rPr>
            </w:pPr>
            <w:r>
              <w:rPr>
                <w:sz w:val="24"/>
              </w:rPr>
              <w:t>C=O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stretch lignin</w:t>
            </w:r>
          </w:p>
        </w:tc>
      </w:tr>
      <w:tr>
        <w:trPr>
          <w:trHeight w:val="750" w:hRule="atLeast"/>
        </w:trPr>
        <w:tc>
          <w:tcPr>
            <w:tcW w:w="1740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1244</w:t>
            </w:r>
          </w:p>
        </w:tc>
        <w:tc>
          <w:tcPr>
            <w:tcW w:w="2169" w:type="dxa"/>
          </w:tcPr>
          <w:p>
            <w:pPr>
              <w:pStyle w:val="TableParagraph"/>
              <w:spacing w:before="233"/>
              <w:ind w:left="487"/>
              <w:rPr>
                <w:sz w:val="24"/>
              </w:rPr>
            </w:pPr>
            <w:r>
              <w:rPr>
                <w:sz w:val="24"/>
              </w:rPr>
              <w:t>1432</w:t>
            </w:r>
          </w:p>
        </w:tc>
        <w:tc>
          <w:tcPr>
            <w:tcW w:w="4345" w:type="dxa"/>
          </w:tcPr>
          <w:p>
            <w:pPr>
              <w:pStyle w:val="TableParagraph"/>
              <w:spacing w:before="233"/>
              <w:ind w:left="478"/>
              <w:rPr>
                <w:sz w:val="24"/>
              </w:rPr>
            </w:pPr>
            <w:r>
              <w:rPr>
                <w:sz w:val="24"/>
              </w:rPr>
              <w:t>C=O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stretch,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acetyl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(lignin)</w:t>
            </w:r>
          </w:p>
        </w:tc>
      </w:tr>
      <w:tr>
        <w:trPr>
          <w:trHeight w:val="1305" w:hRule="atLeast"/>
        </w:trPr>
        <w:tc>
          <w:tcPr>
            <w:tcW w:w="1740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1126,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1028</w:t>
            </w:r>
          </w:p>
        </w:tc>
        <w:tc>
          <w:tcPr>
            <w:tcW w:w="2169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487"/>
              <w:rPr>
                <w:sz w:val="24"/>
              </w:rPr>
            </w:pPr>
            <w:r>
              <w:rPr>
                <w:sz w:val="24"/>
              </w:rPr>
              <w:t>1242,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1027</w:t>
            </w:r>
          </w:p>
        </w:tc>
        <w:tc>
          <w:tcPr>
            <w:tcW w:w="4345" w:type="dxa"/>
          </w:tcPr>
          <w:p>
            <w:pPr>
              <w:pStyle w:val="TableParagraph"/>
              <w:spacing w:line="554" w:lineRule="exact" w:before="14"/>
              <w:ind w:left="478" w:right="39"/>
              <w:rPr>
                <w:sz w:val="24"/>
              </w:rPr>
            </w:pPr>
            <w:r>
              <w:rPr>
                <w:sz w:val="24"/>
              </w:rPr>
              <w:t>C=O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stretching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vibrations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acetyl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(lignin)</w:t>
            </w:r>
          </w:p>
        </w:tc>
      </w:tr>
      <w:tr>
        <w:trPr>
          <w:trHeight w:val="752" w:hRule="atLeast"/>
        </w:trPr>
        <w:tc>
          <w:tcPr>
            <w:tcW w:w="1740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843</w:t>
            </w:r>
          </w:p>
        </w:tc>
        <w:tc>
          <w:tcPr>
            <w:tcW w:w="2169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487"/>
              <w:rPr>
                <w:sz w:val="24"/>
              </w:rPr>
            </w:pPr>
            <w:r>
              <w:rPr>
                <w:sz w:val="24"/>
              </w:rPr>
              <w:t>868</w:t>
            </w:r>
          </w:p>
        </w:tc>
        <w:tc>
          <w:tcPr>
            <w:tcW w:w="4345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478"/>
              <w:rPr>
                <w:sz w:val="24"/>
              </w:rPr>
            </w:pPr>
            <w:r>
              <w:rPr>
                <w:sz w:val="24"/>
              </w:rPr>
              <w:t>Tri-substituted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C-H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alkanes</w:t>
            </w:r>
          </w:p>
        </w:tc>
      </w:tr>
      <w:tr>
        <w:trPr>
          <w:trHeight w:val="751" w:hRule="atLeast"/>
        </w:trPr>
        <w:tc>
          <w:tcPr>
            <w:tcW w:w="1740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598</w:t>
            </w:r>
          </w:p>
        </w:tc>
        <w:tc>
          <w:tcPr>
            <w:tcW w:w="2169" w:type="dxa"/>
          </w:tcPr>
          <w:p>
            <w:pPr>
              <w:pStyle w:val="TableParagraph"/>
              <w:spacing w:before="233"/>
              <w:ind w:left="487"/>
              <w:rPr>
                <w:sz w:val="24"/>
              </w:rPr>
            </w:pPr>
            <w:r>
              <w:rPr>
                <w:sz w:val="24"/>
              </w:rPr>
              <w:t>590</w:t>
            </w:r>
          </w:p>
        </w:tc>
        <w:tc>
          <w:tcPr>
            <w:tcW w:w="4345" w:type="dxa"/>
          </w:tcPr>
          <w:p>
            <w:pPr>
              <w:pStyle w:val="TableParagraph"/>
              <w:spacing w:before="233"/>
              <w:ind w:left="478"/>
              <w:rPr>
                <w:sz w:val="24"/>
              </w:rPr>
            </w:pPr>
            <w:r>
              <w:rPr>
                <w:sz w:val="24"/>
              </w:rPr>
              <w:t>-OH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out-of-plane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bending</w:t>
            </w:r>
          </w:p>
        </w:tc>
      </w:tr>
      <w:tr>
        <w:trPr>
          <w:trHeight w:val="509" w:hRule="atLeast"/>
        </w:trPr>
        <w:tc>
          <w:tcPr>
            <w:tcW w:w="1740" w:type="dxa"/>
          </w:tcPr>
          <w:p>
            <w:pPr>
              <w:pStyle w:val="TableParagraph"/>
              <w:spacing w:line="256" w:lineRule="exact" w:before="233"/>
              <w:ind w:left="50"/>
              <w:rPr>
                <w:sz w:val="24"/>
              </w:rPr>
            </w:pPr>
            <w:r>
              <w:rPr>
                <w:sz w:val="24"/>
              </w:rPr>
              <w:t>394</w:t>
            </w:r>
          </w:p>
        </w:tc>
        <w:tc>
          <w:tcPr>
            <w:tcW w:w="2169" w:type="dxa"/>
          </w:tcPr>
          <w:p>
            <w:pPr>
              <w:pStyle w:val="TableParagraph"/>
              <w:spacing w:line="256" w:lineRule="exact" w:before="233"/>
              <w:ind w:left="487"/>
              <w:rPr>
                <w:sz w:val="24"/>
              </w:rPr>
            </w:pPr>
            <w:r>
              <w:rPr>
                <w:sz w:val="24"/>
              </w:rPr>
              <w:t>396</w:t>
            </w:r>
          </w:p>
        </w:tc>
        <w:tc>
          <w:tcPr>
            <w:tcW w:w="4345" w:type="dxa"/>
          </w:tcPr>
          <w:p>
            <w:pPr>
              <w:pStyle w:val="TableParagraph"/>
              <w:spacing w:line="256" w:lineRule="exact" w:before="233"/>
              <w:ind w:left="478"/>
              <w:rPr>
                <w:sz w:val="24"/>
              </w:rPr>
            </w:pPr>
            <w:r>
              <w:rPr>
                <w:sz w:val="24"/>
              </w:rPr>
              <w:t>Si-O-Si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bend,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silica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rect style="position:absolute;margin-left:143.300003pt;margin-top:12.479pt;width:419.35002pt;height:.479pt;mso-position-horizontal-relative:page;mso-position-vertical-relative:paragraph;z-index:-15698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550" w:lineRule="atLeast"/>
        <w:ind w:left="120"/>
      </w:pPr>
      <w:r>
        <w:rPr/>
        <w:t>All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spectra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treated</w:t>
      </w:r>
      <w:r>
        <w:rPr>
          <w:spacing w:val="18"/>
        </w:rPr>
        <w:t> </w:t>
      </w:r>
      <w:r>
        <w:rPr/>
        <w:t>sample</w:t>
      </w:r>
      <w:r>
        <w:rPr>
          <w:spacing w:val="17"/>
        </w:rPr>
        <w:t> </w:t>
      </w:r>
      <w:r>
        <w:rPr/>
        <w:t>showed</w:t>
      </w:r>
      <w:r>
        <w:rPr>
          <w:spacing w:val="18"/>
        </w:rPr>
        <w:t> </w:t>
      </w:r>
      <w:r>
        <w:rPr/>
        <w:t>evidence</w:t>
      </w:r>
      <w:r>
        <w:rPr>
          <w:spacing w:val="17"/>
        </w:rPr>
        <w:t> </w:t>
      </w:r>
      <w:r>
        <w:rPr/>
        <w:t>of</w:t>
      </w:r>
      <w:r>
        <w:rPr>
          <w:spacing w:val="25"/>
        </w:rPr>
        <w:t> </w:t>
      </w:r>
      <w:r>
        <w:rPr/>
        <w:t>acetylation.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following</w:t>
      </w:r>
      <w:r>
        <w:rPr>
          <w:spacing w:val="-64"/>
        </w:rPr>
        <w:t> </w:t>
      </w:r>
      <w:r>
        <w:rPr/>
        <w:t>enhanced</w:t>
      </w:r>
      <w:r>
        <w:rPr>
          <w:spacing w:val="13"/>
        </w:rPr>
        <w:t> </w:t>
      </w:r>
      <w:r>
        <w:rPr/>
        <w:t>peaks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bands</w:t>
      </w:r>
      <w:r>
        <w:rPr>
          <w:spacing w:val="13"/>
        </w:rPr>
        <w:t> </w:t>
      </w:r>
      <w:r>
        <w:rPr/>
        <w:t>at</w:t>
      </w:r>
      <w:r>
        <w:rPr>
          <w:spacing w:val="14"/>
        </w:rPr>
        <w:t> </w:t>
      </w:r>
      <w:r>
        <w:rPr/>
        <w:t>3861,</w:t>
      </w:r>
      <w:r>
        <w:rPr>
          <w:spacing w:val="14"/>
        </w:rPr>
        <w:t> </w:t>
      </w:r>
      <w:r>
        <w:rPr/>
        <w:t>3743,</w:t>
      </w:r>
      <w:r>
        <w:rPr>
          <w:spacing w:val="11"/>
        </w:rPr>
        <w:t> </w:t>
      </w:r>
      <w:r>
        <w:rPr/>
        <w:t>3402</w:t>
      </w:r>
      <w:r>
        <w:rPr>
          <w:spacing w:val="14"/>
        </w:rPr>
        <w:t> </w:t>
      </w:r>
      <w:r>
        <w:rPr/>
        <w:t>cm</w:t>
      </w:r>
      <w:r>
        <w:rPr>
          <w:position w:val="8"/>
          <w:sz w:val="16"/>
        </w:rPr>
        <w:t>-1</w:t>
      </w:r>
      <w:r>
        <w:rPr>
          <w:spacing w:val="44"/>
          <w:position w:val="8"/>
          <w:sz w:val="16"/>
        </w:rPr>
        <w:t> </w:t>
      </w:r>
      <w:r>
        <w:rPr/>
        <w:t>as</w:t>
      </w:r>
      <w:r>
        <w:rPr>
          <w:spacing w:val="13"/>
        </w:rPr>
        <w:t> </w:t>
      </w:r>
      <w:r>
        <w:rPr/>
        <w:t>seen</w:t>
      </w:r>
      <w:r>
        <w:rPr>
          <w:spacing w:val="14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4"/>
        </w:rPr>
        <w:t> </w:t>
      </w:r>
      <w:r>
        <w:rPr/>
        <w:t>IR</w:t>
      </w:r>
      <w:r>
        <w:rPr>
          <w:spacing w:val="13"/>
        </w:rPr>
        <w:t> </w:t>
      </w:r>
      <w:r>
        <w:rPr/>
        <w:t>spectra</w:t>
      </w:r>
      <w:r>
        <w:rPr>
          <w:spacing w:val="11"/>
        </w:rPr>
        <w:t> </w:t>
      </w:r>
      <w:r>
        <w:rPr/>
        <w:t>of</w:t>
      </w:r>
    </w:p>
    <w:p>
      <w:pPr>
        <w:spacing w:after="0" w:line="550" w:lineRule="atLeast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4"/>
        <w:jc w:val="both"/>
      </w:pPr>
      <w:r>
        <w:rPr/>
        <w:t>modified African breadfruit seed husk are characteristic absorption of bonded –OH</w:t>
      </w:r>
      <w:r>
        <w:rPr>
          <w:spacing w:val="1"/>
        </w:rPr>
        <w:t> </w:t>
      </w:r>
      <w:r>
        <w:rPr/>
        <w:t>stretching vibrations in cellulose and hemicelluloses (Yakubu </w:t>
      </w:r>
      <w:r>
        <w:rPr>
          <w:rFonts w:ascii="Arial" w:hAnsi="Arial"/>
          <w:i/>
        </w:rPr>
        <w:t>et al., </w:t>
      </w:r>
      <w:r>
        <w:rPr/>
        <w:t>2012). The OH</w:t>
      </w:r>
      <w:r>
        <w:rPr>
          <w:spacing w:val="1"/>
        </w:rPr>
        <w:t> </w:t>
      </w:r>
      <w:r>
        <w:rPr/>
        <w:t>absorption bands of the raw sample were detected predominantly at 3857,3742cm</w:t>
      </w:r>
      <w:r>
        <w:rPr>
          <w:position w:val="8"/>
          <w:sz w:val="16"/>
        </w:rPr>
        <w:t>-1</w:t>
      </w:r>
      <w:r>
        <w:rPr>
          <w:spacing w:val="1"/>
          <w:position w:val="8"/>
          <w:sz w:val="16"/>
        </w:rPr>
        <w:t> </w:t>
      </w:r>
      <w:r>
        <w:rPr/>
        <w:t>and were enhanced after acetylation suggesting that poly-hydroxyl functional groups</w:t>
      </w:r>
      <w:r>
        <w:rPr>
          <w:spacing w:val="1"/>
        </w:rPr>
        <w:t> </w:t>
      </w:r>
      <w:r>
        <w:rPr/>
        <w:t>of African breadfruit seed husk were involved in the acetylation process. The band at</w:t>
      </w:r>
      <w:r>
        <w:rPr>
          <w:spacing w:val="-64"/>
        </w:rPr>
        <w:t> </w:t>
      </w:r>
      <w:r>
        <w:rPr/>
        <w:t>1647</w:t>
      </w:r>
      <w:r>
        <w:rPr>
          <w:spacing w:val="-1"/>
        </w:rPr>
        <w:t> </w:t>
      </w:r>
      <w:r>
        <w:rPr/>
        <w:t>broadened</w:t>
      </w:r>
      <w:r>
        <w:rPr>
          <w:spacing w:val="-3"/>
        </w:rPr>
        <w:t> </w:t>
      </w:r>
      <w:r>
        <w:rPr/>
        <w:t>after</w:t>
      </w:r>
      <w:r>
        <w:rPr>
          <w:spacing w:val="-3"/>
        </w:rPr>
        <w:t> </w:t>
      </w:r>
      <w:r>
        <w:rPr/>
        <w:t>acetylation as</w:t>
      </w:r>
      <w:r>
        <w:rPr>
          <w:spacing w:val="-3"/>
        </w:rPr>
        <w:t> </w:t>
      </w:r>
      <w:r>
        <w:rPr/>
        <w:t>a result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carbonyl</w:t>
      </w:r>
      <w:r>
        <w:rPr>
          <w:spacing w:val="-1"/>
        </w:rPr>
        <w:t> </w:t>
      </w:r>
      <w:r>
        <w:rPr/>
        <w:t>absorption.</w:t>
      </w:r>
    </w:p>
    <w:p>
      <w:pPr>
        <w:pStyle w:val="BodyText"/>
        <w:spacing w:line="477" w:lineRule="auto" w:before="191"/>
        <w:ind w:left="120" w:right="895"/>
        <w:jc w:val="both"/>
      </w:pPr>
      <w:r>
        <w:rPr/>
        <w:t>The band absorption at 1028-1000 cm</w:t>
      </w:r>
      <w:r>
        <w:rPr>
          <w:position w:val="8"/>
          <w:sz w:val="16"/>
        </w:rPr>
        <w:t>-1 </w:t>
      </w:r>
      <w:r>
        <w:rPr/>
        <w:t>is assigned to C-O stretching vibration in</w:t>
      </w:r>
      <w:r>
        <w:rPr>
          <w:spacing w:val="1"/>
        </w:rPr>
        <w:t> </w:t>
      </w:r>
      <w:r>
        <w:rPr/>
        <w:t>cellulose, hemicelluloses and primary alcohol. (Yakubu </w:t>
      </w:r>
      <w:r>
        <w:rPr>
          <w:rFonts w:ascii="Arial"/>
          <w:i/>
        </w:rPr>
        <w:t>et al., </w:t>
      </w:r>
      <w:r>
        <w:rPr/>
        <w:t>2012; Bordilau and</w:t>
      </w:r>
      <w:r>
        <w:rPr>
          <w:spacing w:val="1"/>
        </w:rPr>
        <w:t> </w:t>
      </w:r>
      <w:r>
        <w:rPr/>
        <w:t>Teaca, 2009.). Stretching signal of C=O attached to lignin are observed around 1432</w:t>
      </w:r>
      <w:r>
        <w:rPr>
          <w:spacing w:val="-64"/>
        </w:rPr>
        <w:t> </w:t>
      </w:r>
      <w:r>
        <w:rPr/>
        <w:t>cm</w:t>
      </w:r>
      <w:r>
        <w:rPr>
          <w:position w:val="8"/>
          <w:sz w:val="16"/>
        </w:rPr>
        <w:t>-1 </w:t>
      </w:r>
      <w:r>
        <w:rPr/>
        <w:t>in the spectrum of the treated sample which is an evidence of acetylation. The</w:t>
      </w:r>
      <w:r>
        <w:rPr>
          <w:spacing w:val="1"/>
        </w:rPr>
        <w:t> </w:t>
      </w:r>
      <w:r>
        <w:rPr/>
        <w:t>absence of the band at 1840-1760 cm</w:t>
      </w:r>
      <w:r>
        <w:rPr>
          <w:position w:val="8"/>
          <w:sz w:val="16"/>
        </w:rPr>
        <w:t>-1 </w:t>
      </w:r>
      <w:r>
        <w:rPr/>
        <w:t>in all the treated samples showed that the</w:t>
      </w:r>
      <w:r>
        <w:rPr>
          <w:spacing w:val="1"/>
        </w:rPr>
        <w:t> </w:t>
      </w:r>
      <w:r>
        <w:rPr/>
        <w:t>acetylated</w:t>
      </w:r>
      <w:r>
        <w:rPr>
          <w:spacing w:val="-16"/>
        </w:rPr>
        <w:t> </w:t>
      </w:r>
      <w:r>
        <w:rPr/>
        <w:t>samples</w:t>
      </w:r>
      <w:r>
        <w:rPr>
          <w:spacing w:val="-15"/>
        </w:rPr>
        <w:t> </w:t>
      </w:r>
      <w:r>
        <w:rPr/>
        <w:t>were</w:t>
      </w:r>
      <w:r>
        <w:rPr>
          <w:spacing w:val="-16"/>
        </w:rPr>
        <w:t> </w:t>
      </w:r>
      <w:r>
        <w:rPr/>
        <w:t>free</w:t>
      </w:r>
      <w:r>
        <w:rPr>
          <w:spacing w:val="-16"/>
        </w:rPr>
        <w:t> </w:t>
      </w:r>
      <w:r>
        <w:rPr/>
        <w:t>of</w:t>
      </w:r>
      <w:r>
        <w:rPr>
          <w:spacing w:val="-13"/>
        </w:rPr>
        <w:t> </w:t>
      </w:r>
      <w:r>
        <w:rPr/>
        <w:t>unreacted</w:t>
      </w:r>
      <w:r>
        <w:rPr>
          <w:spacing w:val="-16"/>
        </w:rPr>
        <w:t> </w:t>
      </w:r>
      <w:r>
        <w:rPr/>
        <w:t>acetic</w:t>
      </w:r>
      <w:r>
        <w:rPr>
          <w:spacing w:val="-15"/>
        </w:rPr>
        <w:t> </w:t>
      </w:r>
      <w:r>
        <w:rPr/>
        <w:t>anhydride</w:t>
      </w:r>
      <w:r>
        <w:rPr>
          <w:spacing w:val="-13"/>
        </w:rPr>
        <w:t> </w:t>
      </w:r>
      <w:r>
        <w:rPr/>
        <w:t>(</w:t>
      </w:r>
      <w:r>
        <w:rPr>
          <w:rFonts w:ascii="Arial"/>
          <w:i/>
        </w:rPr>
        <w:t>Sun</w:t>
      </w:r>
      <w:r>
        <w:rPr>
          <w:rFonts w:ascii="Arial"/>
          <w:i/>
          <w:spacing w:val="-16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17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-12"/>
        </w:rPr>
        <w:t> </w:t>
      </w:r>
      <w:r>
        <w:rPr/>
        <w:t>2002;</w:t>
      </w:r>
      <w:r>
        <w:rPr>
          <w:spacing w:val="-16"/>
        </w:rPr>
        <w:t> </w:t>
      </w:r>
      <w:r>
        <w:rPr/>
        <w:t>Adebajo</w:t>
      </w:r>
      <w:r>
        <w:rPr>
          <w:spacing w:val="-64"/>
        </w:rPr>
        <w:t> </w:t>
      </w:r>
      <w:r>
        <w:rPr/>
        <w:t>and Frost, 2004b). The absorption band at 1524-1525 cm</w:t>
      </w:r>
      <w:r>
        <w:rPr>
          <w:position w:val="8"/>
          <w:sz w:val="16"/>
        </w:rPr>
        <w:t>-1 </w:t>
      </w:r>
      <w:r>
        <w:rPr/>
        <w:t>is assigned to the C=O</w:t>
      </w:r>
      <w:r>
        <w:rPr>
          <w:spacing w:val="1"/>
        </w:rPr>
        <w:t> </w:t>
      </w:r>
      <w:r>
        <w:rPr/>
        <w:t>stretch of the lignin. The band at 1242-1244 cm</w:t>
      </w:r>
      <w:r>
        <w:rPr>
          <w:position w:val="8"/>
          <w:sz w:val="16"/>
        </w:rPr>
        <w:t>-1  </w:t>
      </w:r>
      <w:r>
        <w:rPr>
          <w:spacing w:val="1"/>
          <w:position w:val="8"/>
          <w:sz w:val="16"/>
        </w:rPr>
        <w:t> </w:t>
      </w:r>
      <w:r>
        <w:rPr/>
        <w:t>is assigned to the stretching of C-</w:t>
      </w:r>
      <w:r>
        <w:rPr>
          <w:spacing w:val="1"/>
        </w:rPr>
        <w:t> </w:t>
      </w:r>
      <w:r>
        <w:rPr>
          <w:spacing w:val="-1"/>
        </w:rPr>
        <w:t>O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deformation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acetate</w:t>
      </w:r>
      <w:r>
        <w:rPr>
          <w:spacing w:val="-16"/>
        </w:rPr>
        <w:t> </w:t>
      </w:r>
      <w:r>
        <w:rPr>
          <w:spacing w:val="-1"/>
        </w:rPr>
        <w:t>bond</w:t>
      </w:r>
      <w:r>
        <w:rPr>
          <w:spacing w:val="-16"/>
        </w:rPr>
        <w:t> </w:t>
      </w:r>
      <w:r>
        <w:rPr/>
        <w:t>formed</w:t>
      </w:r>
      <w:r>
        <w:rPr>
          <w:spacing w:val="-16"/>
        </w:rPr>
        <w:t> </w:t>
      </w:r>
      <w:r>
        <w:rPr/>
        <w:t>during</w:t>
      </w:r>
      <w:r>
        <w:rPr>
          <w:spacing w:val="-16"/>
        </w:rPr>
        <w:t> </w:t>
      </w:r>
      <w:r>
        <w:rPr/>
        <w:t>acetylation</w:t>
      </w:r>
      <w:r>
        <w:rPr>
          <w:spacing w:val="-16"/>
        </w:rPr>
        <w:t> </w:t>
      </w:r>
      <w:r>
        <w:rPr/>
        <w:t>in</w:t>
      </w:r>
      <w:r>
        <w:rPr>
          <w:spacing w:val="-14"/>
        </w:rPr>
        <w:t> </w:t>
      </w:r>
      <w:r>
        <w:rPr/>
        <w:t>xylan</w:t>
      </w:r>
      <w:r>
        <w:rPr>
          <w:spacing w:val="-7"/>
        </w:rPr>
        <w:t> </w:t>
      </w:r>
      <w:r>
        <w:rPr/>
        <w:t>and</w:t>
      </w:r>
      <w:r>
        <w:rPr>
          <w:spacing w:val="-14"/>
        </w:rPr>
        <w:t> </w:t>
      </w:r>
      <w:r>
        <w:rPr/>
        <w:t>lignin</w:t>
      </w:r>
      <w:r>
        <w:rPr>
          <w:spacing w:val="-64"/>
        </w:rPr>
        <w:t> </w:t>
      </w:r>
      <w:r>
        <w:rPr/>
        <w:t>(Mohebby,</w:t>
      </w:r>
      <w:r>
        <w:rPr>
          <w:spacing w:val="-1"/>
        </w:rPr>
        <w:t> </w:t>
      </w:r>
      <w:r>
        <w:rPr/>
        <w:t>2008).</w:t>
      </w:r>
    </w:p>
    <w:p>
      <w:pPr>
        <w:pStyle w:val="Heading1"/>
        <w:numPr>
          <w:ilvl w:val="2"/>
          <w:numId w:val="16"/>
        </w:numPr>
        <w:tabs>
          <w:tab w:pos="841" w:val="left" w:leader="none"/>
        </w:tabs>
        <w:spacing w:line="240" w:lineRule="auto" w:before="210" w:after="0"/>
        <w:ind w:left="840" w:right="0" w:hanging="721"/>
        <w:jc w:val="left"/>
      </w:pPr>
      <w:r>
        <w:rPr/>
        <w:t>Morphological</w:t>
      </w:r>
      <w:r>
        <w:rPr>
          <w:spacing w:val="-1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 African</w:t>
      </w:r>
      <w:r>
        <w:rPr>
          <w:spacing w:val="-2"/>
        </w:rPr>
        <w:t> </w:t>
      </w:r>
      <w:r>
        <w:rPr/>
        <w:t>breadfruit</w:t>
      </w:r>
      <w:r>
        <w:rPr>
          <w:spacing w:val="-2"/>
        </w:rPr>
        <w:t> </w:t>
      </w:r>
      <w:r>
        <w:rPr/>
        <w:t>seed</w:t>
      </w:r>
      <w:r>
        <w:rPr>
          <w:spacing w:val="-2"/>
        </w:rPr>
        <w:t> </w:t>
      </w:r>
      <w:r>
        <w:rPr/>
        <w:t>husk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line="480" w:lineRule="auto"/>
        <w:ind w:left="120" w:right="894"/>
        <w:jc w:val="both"/>
      </w:pPr>
      <w:r>
        <w:rPr/>
        <w:t>The</w:t>
      </w:r>
      <w:r>
        <w:rPr>
          <w:spacing w:val="-7"/>
        </w:rPr>
        <w:t> </w:t>
      </w:r>
      <w:r>
        <w:rPr/>
        <w:t>morphological</w:t>
      </w:r>
      <w:r>
        <w:rPr>
          <w:spacing w:val="-4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untreated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treated</w:t>
      </w:r>
      <w:r>
        <w:rPr>
          <w:spacing w:val="-6"/>
        </w:rPr>
        <w:t> </w:t>
      </w:r>
      <w:r>
        <w:rPr/>
        <w:t>African</w:t>
      </w:r>
      <w:r>
        <w:rPr>
          <w:spacing w:val="-6"/>
        </w:rPr>
        <w:t> </w:t>
      </w:r>
      <w:r>
        <w:rPr/>
        <w:t>breadfruit</w:t>
      </w:r>
      <w:r>
        <w:rPr>
          <w:spacing w:val="-4"/>
        </w:rPr>
        <w:t> </w:t>
      </w:r>
      <w:r>
        <w:rPr/>
        <w:t>seed</w:t>
      </w:r>
      <w:r>
        <w:rPr>
          <w:spacing w:val="-5"/>
        </w:rPr>
        <w:t> </w:t>
      </w:r>
      <w:r>
        <w:rPr/>
        <w:t>husk</w:t>
      </w:r>
      <w:r>
        <w:rPr>
          <w:spacing w:val="-64"/>
        </w:rPr>
        <w:t> </w:t>
      </w:r>
      <w:r>
        <w:rPr>
          <w:spacing w:val="-1"/>
        </w:rPr>
        <w:t>are</w:t>
      </w:r>
      <w:r>
        <w:rPr>
          <w:spacing w:val="-14"/>
        </w:rPr>
        <w:t> </w:t>
      </w:r>
      <w:r>
        <w:rPr>
          <w:spacing w:val="-1"/>
        </w:rPr>
        <w:t>presented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Plates</w:t>
      </w:r>
      <w:r>
        <w:rPr>
          <w:spacing w:val="-17"/>
        </w:rPr>
        <w:t> </w:t>
      </w:r>
      <w:r>
        <w:rPr>
          <w:spacing w:val="-1"/>
        </w:rPr>
        <w:t>4.2a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b</w:t>
      </w:r>
      <w:r>
        <w:rPr>
          <w:spacing w:val="-14"/>
        </w:rPr>
        <w:t> </w:t>
      </w:r>
      <w:r>
        <w:rPr>
          <w:spacing w:val="-1"/>
        </w:rPr>
        <w:t>respectively.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SEM</w:t>
      </w:r>
      <w:r>
        <w:rPr>
          <w:spacing w:val="-16"/>
        </w:rPr>
        <w:t> </w:t>
      </w:r>
      <w:r>
        <w:rPr/>
        <w:t>analysis</w:t>
      </w:r>
      <w:r>
        <w:rPr>
          <w:spacing w:val="-15"/>
        </w:rPr>
        <w:t> </w:t>
      </w:r>
      <w:r>
        <w:rPr/>
        <w:t>showed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surface</w:t>
      </w:r>
      <w:r>
        <w:rPr>
          <w:spacing w:val="-65"/>
        </w:rPr>
        <w:t> </w:t>
      </w:r>
      <w:r>
        <w:rPr/>
        <w:t>morphologies</w:t>
      </w:r>
      <w:r>
        <w:rPr>
          <w:spacing w:val="-1"/>
        </w:rPr>
        <w:t> </w:t>
      </w:r>
      <w:r>
        <w:rPr/>
        <w:t>and cross</w:t>
      </w:r>
      <w:r>
        <w:rPr>
          <w:spacing w:val="-1"/>
        </w:rPr>
        <w:t> </w:t>
      </w:r>
      <w:r>
        <w:rPr/>
        <w:t>section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raw</w:t>
      </w:r>
      <w:r>
        <w:rPr>
          <w:spacing w:val="-4"/>
        </w:rPr>
        <w:t> </w:t>
      </w:r>
      <w:r>
        <w:rPr/>
        <w:t>and treated samples.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57492" cy="211455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492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5"/>
        </w:rPr>
      </w:pPr>
    </w:p>
    <w:p>
      <w:pPr>
        <w:pStyle w:val="Heading1"/>
        <w:tabs>
          <w:tab w:pos="1560" w:val="left" w:leader="none"/>
        </w:tabs>
        <w:spacing w:before="92"/>
        <w:ind w:left="120"/>
      </w:pPr>
      <w:r>
        <w:rPr/>
        <w:t>Plate</w:t>
      </w:r>
      <w:r>
        <w:rPr>
          <w:spacing w:val="-3"/>
        </w:rPr>
        <w:t> </w:t>
      </w:r>
      <w:r>
        <w:rPr/>
        <w:t>4.2a:</w:t>
        <w:tab/>
        <w:t>SEM</w:t>
      </w:r>
      <w:r>
        <w:rPr>
          <w:spacing w:val="-3"/>
        </w:rPr>
        <w:t> </w:t>
      </w:r>
      <w:r>
        <w:rPr/>
        <w:t>micrograph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raw</w:t>
      </w:r>
      <w:r>
        <w:rPr>
          <w:spacing w:val="3"/>
        </w:rPr>
        <w:t> </w:t>
      </w:r>
      <w:r>
        <w:rPr/>
        <w:t>African</w:t>
      </w:r>
      <w:r>
        <w:rPr>
          <w:spacing w:val="-2"/>
        </w:rPr>
        <w:t> </w:t>
      </w:r>
      <w:r>
        <w:rPr/>
        <w:t>breadfruit</w:t>
      </w:r>
      <w:r>
        <w:rPr>
          <w:spacing w:val="-5"/>
        </w:rPr>
        <w:t> </w:t>
      </w:r>
      <w:r>
        <w:rPr/>
        <w:t>seed</w:t>
      </w:r>
      <w:r>
        <w:rPr>
          <w:spacing w:val="-2"/>
        </w:rPr>
        <w:t> </w:t>
      </w:r>
      <w:r>
        <w:rPr/>
        <w:t>husk</w:t>
      </w:r>
    </w:p>
    <w:p>
      <w:pPr>
        <w:pStyle w:val="BodyText"/>
        <w:spacing w:before="9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914400</wp:posOffset>
            </wp:positionH>
            <wp:positionV relativeFrom="paragraph">
              <wp:posOffset>154900</wp:posOffset>
            </wp:positionV>
            <wp:extent cx="5348872" cy="2076450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872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tabs>
          <w:tab w:pos="1560" w:val="left" w:leader="none"/>
        </w:tabs>
        <w:spacing w:before="0"/>
        <w:ind w:left="12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Plate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4.2b:</w:t>
        <w:tab/>
        <w:t>SEM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micrograph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acetylated African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breadfruit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seed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husk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pStyle w:val="BodyText"/>
        <w:spacing w:line="480" w:lineRule="auto"/>
        <w:ind w:left="120" w:right="894"/>
        <w:jc w:val="both"/>
      </w:pPr>
      <w:r>
        <w:rPr/>
        <w:t>As can be seen, the surface of the untreated sample is very smooth with tiny ripple</w:t>
      </w:r>
      <w:r>
        <w:rPr>
          <w:spacing w:val="1"/>
        </w:rPr>
        <w:t> </w:t>
      </w:r>
      <w:r>
        <w:rPr/>
        <w:t>and became rough with high degree of wrinkles and grooves. Plate 4.2(b) presents</w:t>
      </w:r>
      <w:r>
        <w:rPr>
          <w:spacing w:val="1"/>
        </w:rPr>
        <w:t> </w:t>
      </w:r>
      <w:r>
        <w:rPr/>
        <w:t>the surface and cross section of treated breadfruit seed husk showing a tubular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holes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voids.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acetylation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changed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configuration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raw</w:t>
      </w:r>
      <w:r>
        <w:rPr>
          <w:spacing w:val="-7"/>
        </w:rPr>
        <w:t> </w:t>
      </w:r>
      <w:r>
        <w:rPr/>
        <w:t>breadfruit</w:t>
      </w:r>
      <w:r>
        <w:rPr>
          <w:spacing w:val="-7"/>
        </w:rPr>
        <w:t> </w:t>
      </w:r>
      <w:r>
        <w:rPr/>
        <w:t>seed</w:t>
      </w:r>
      <w:r>
        <w:rPr>
          <w:spacing w:val="-6"/>
        </w:rPr>
        <w:t> </w:t>
      </w:r>
      <w:r>
        <w:rPr/>
        <w:t>husk,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thus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smoothness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surface</w:t>
      </w:r>
      <w:r>
        <w:rPr>
          <w:spacing w:val="-64"/>
        </w:rPr>
        <w:t> </w:t>
      </w:r>
      <w:r>
        <w:rPr/>
        <w:t>was</w:t>
      </w:r>
      <w:r>
        <w:rPr>
          <w:spacing w:val="-13"/>
        </w:rPr>
        <w:t> </w:t>
      </w:r>
      <w:r>
        <w:rPr/>
        <w:t>transformed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became</w:t>
      </w:r>
      <w:r>
        <w:rPr>
          <w:spacing w:val="-11"/>
        </w:rPr>
        <w:t> </w:t>
      </w:r>
      <w:r>
        <w:rPr/>
        <w:t>rough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porous.</w:t>
      </w:r>
      <w:r>
        <w:rPr>
          <w:spacing w:val="-11"/>
        </w:rPr>
        <w:t> </w:t>
      </w:r>
      <w:r>
        <w:rPr/>
        <w:t>It</w:t>
      </w:r>
      <w:r>
        <w:rPr>
          <w:spacing w:val="-13"/>
        </w:rPr>
        <w:t> </w:t>
      </w:r>
      <w:r>
        <w:rPr/>
        <w:t>also</w:t>
      </w:r>
      <w:r>
        <w:rPr>
          <w:spacing w:val="-13"/>
        </w:rPr>
        <w:t> </w:t>
      </w:r>
      <w:r>
        <w:rPr/>
        <w:t>showed</w:t>
      </w:r>
      <w:r>
        <w:rPr>
          <w:spacing w:val="-11"/>
        </w:rPr>
        <w:t> </w:t>
      </w:r>
      <w:r>
        <w:rPr/>
        <w:t>that</w:t>
      </w:r>
      <w:r>
        <w:rPr>
          <w:spacing w:val="-16"/>
        </w:rPr>
        <w:t> </w:t>
      </w:r>
      <w:r>
        <w:rPr/>
        <w:t>the</w:t>
      </w:r>
      <w:r>
        <w:rPr>
          <w:spacing w:val="-11"/>
        </w:rPr>
        <w:t> </w:t>
      </w:r>
      <w:r>
        <w:rPr/>
        <w:t>surface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64"/>
        </w:rPr>
        <w:t> </w:t>
      </w:r>
      <w:r>
        <w:rPr/>
        <w:t>modified sorbent was more ruptured along with different degrees of wrinkles and</w:t>
      </w:r>
      <w:r>
        <w:rPr>
          <w:spacing w:val="1"/>
        </w:rPr>
        <w:t> </w:t>
      </w:r>
      <w:r>
        <w:rPr/>
        <w:t>grooves which increased the surface area. There is also noticeable increase in the</w:t>
      </w:r>
      <w:r>
        <w:rPr>
          <w:spacing w:val="1"/>
        </w:rPr>
        <w:t> </w:t>
      </w:r>
      <w:r>
        <w:rPr/>
        <w:t>number</w:t>
      </w:r>
      <w:r>
        <w:rPr>
          <w:spacing w:val="4"/>
        </w:rPr>
        <w:t> </w:t>
      </w:r>
      <w:r>
        <w:rPr/>
        <w:t>of</w:t>
      </w:r>
      <w:r>
        <w:rPr>
          <w:spacing w:val="9"/>
        </w:rPr>
        <w:t> </w:t>
      </w:r>
      <w:r>
        <w:rPr/>
        <w:t>pores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sorbent</w:t>
      </w:r>
      <w:r>
        <w:rPr>
          <w:spacing w:val="5"/>
        </w:rPr>
        <w:t> </w:t>
      </w:r>
      <w:r>
        <w:rPr/>
        <w:t>after</w:t>
      </w:r>
      <w:r>
        <w:rPr>
          <w:spacing w:val="8"/>
        </w:rPr>
        <w:t> </w:t>
      </w:r>
      <w:r>
        <w:rPr/>
        <w:t>acetylation.</w:t>
      </w:r>
      <w:r>
        <w:rPr>
          <w:spacing w:val="5"/>
        </w:rPr>
        <w:t> </w:t>
      </w:r>
      <w:r>
        <w:rPr/>
        <w:t>These</w:t>
      </w:r>
      <w:r>
        <w:rPr>
          <w:spacing w:val="8"/>
        </w:rPr>
        <w:t> </w:t>
      </w:r>
      <w:r>
        <w:rPr/>
        <w:t>pores</w:t>
      </w:r>
      <w:r>
        <w:rPr>
          <w:spacing w:val="8"/>
        </w:rPr>
        <w:t> </w:t>
      </w:r>
      <w:r>
        <w:rPr/>
        <w:t>can</w:t>
      </w:r>
      <w:r>
        <w:rPr>
          <w:spacing w:val="5"/>
        </w:rPr>
        <w:t> </w:t>
      </w:r>
      <w:r>
        <w:rPr/>
        <w:t>make</w:t>
      </w:r>
      <w:r>
        <w:rPr>
          <w:spacing w:val="6"/>
        </w:rPr>
        <w:t> </w:t>
      </w:r>
      <w:r>
        <w:rPr/>
        <w:t>oil</w:t>
      </w:r>
      <w:r>
        <w:rPr>
          <w:spacing w:val="4"/>
        </w:rPr>
        <w:t> </w:t>
      </w:r>
      <w:r>
        <w:rPr/>
        <w:t>entrance</w:t>
      </w:r>
    </w:p>
    <w:p>
      <w:pPr>
        <w:pStyle w:val="BodyText"/>
        <w:spacing w:before="1"/>
        <w:ind w:left="120"/>
        <w:jc w:val="both"/>
      </w:pPr>
      <w:r>
        <w:rPr/>
        <w:t>into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internal</w:t>
      </w:r>
      <w:r>
        <w:rPr>
          <w:spacing w:val="15"/>
        </w:rPr>
        <w:t> </w:t>
      </w:r>
      <w:r>
        <w:rPr/>
        <w:t>parts</w:t>
      </w:r>
      <w:r>
        <w:rPr>
          <w:spacing w:val="10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3"/>
        </w:rPr>
        <w:t> </w:t>
      </w:r>
      <w:r>
        <w:rPr/>
        <w:t>material</w:t>
      </w:r>
      <w:r>
        <w:rPr>
          <w:spacing w:val="15"/>
        </w:rPr>
        <w:t> </w:t>
      </w:r>
      <w:r>
        <w:rPr/>
        <w:t>easier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helpful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sorption</w:t>
      </w:r>
      <w:r>
        <w:rPr>
          <w:spacing w:val="15"/>
        </w:rPr>
        <w:t> </w:t>
      </w:r>
      <w:r>
        <w:rPr/>
        <w:t>process.</w:t>
      </w:r>
      <w:r>
        <w:rPr>
          <w:spacing w:val="14"/>
        </w:rPr>
        <w:t> </w:t>
      </w:r>
      <w:r>
        <w:rPr/>
        <w:t>It</w:t>
      </w:r>
      <w:r>
        <w:rPr>
          <w:spacing w:val="15"/>
        </w:rPr>
        <w:t> </w:t>
      </w:r>
      <w:r>
        <w:rPr/>
        <w:t>is</w:t>
      </w:r>
    </w:p>
    <w:p>
      <w:pPr>
        <w:spacing w:after="0"/>
        <w:jc w:val="both"/>
        <w:sectPr>
          <w:pgSz w:w="11910" w:h="16840"/>
          <w:pgMar w:header="0" w:footer="1280" w:top="1420" w:bottom="1480" w:left="1320" w:right="540"/>
        </w:sectPr>
      </w:pPr>
    </w:p>
    <w:p>
      <w:pPr>
        <w:pStyle w:val="BodyText"/>
        <w:spacing w:line="482" w:lineRule="auto" w:before="77"/>
        <w:ind w:left="120" w:right="907"/>
        <w:jc w:val="both"/>
      </w:pPr>
      <w:r>
        <w:rPr/>
        <w:t>believed that high percentage of oil can be trapped into the porous interior of 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capillary</w:t>
      </w:r>
      <w:r>
        <w:rPr>
          <w:spacing w:val="-3"/>
        </w:rPr>
        <w:t> </w:t>
      </w:r>
      <w:r>
        <w:rPr/>
        <w:t>mechanism.</w:t>
      </w:r>
    </w:p>
    <w:p>
      <w:pPr>
        <w:pStyle w:val="Heading1"/>
        <w:numPr>
          <w:ilvl w:val="2"/>
          <w:numId w:val="16"/>
        </w:numPr>
        <w:tabs>
          <w:tab w:pos="841" w:val="left" w:leader="none"/>
        </w:tabs>
        <w:spacing w:line="240" w:lineRule="auto" w:before="197" w:after="0"/>
        <w:ind w:left="840" w:right="0" w:hanging="721"/>
        <w:jc w:val="left"/>
      </w:pPr>
      <w:r>
        <w:rPr/>
        <w:t>Structural</w:t>
      </w:r>
      <w:r>
        <w:rPr>
          <w:spacing w:val="-2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corn</w:t>
      </w:r>
      <w:r>
        <w:rPr>
          <w:spacing w:val="-4"/>
        </w:rPr>
        <w:t> </w:t>
      </w:r>
      <w:r>
        <w:rPr/>
        <w:t>Husk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2" w:lineRule="auto" w:before="176"/>
        <w:ind w:left="120" w:right="902"/>
        <w:jc w:val="both"/>
      </w:pPr>
      <w:r>
        <w:rPr/>
        <w:t>Table</w:t>
      </w:r>
      <w:r>
        <w:rPr>
          <w:spacing w:val="-13"/>
        </w:rPr>
        <w:t> </w:t>
      </w:r>
      <w:r>
        <w:rPr/>
        <w:t>4.6</w:t>
      </w:r>
      <w:r>
        <w:rPr>
          <w:spacing w:val="-13"/>
        </w:rPr>
        <w:t> </w:t>
      </w:r>
      <w:r>
        <w:rPr/>
        <w:t>presents</w:t>
      </w:r>
      <w:r>
        <w:rPr>
          <w:spacing w:val="-11"/>
        </w:rPr>
        <w:t> </w:t>
      </w:r>
      <w:r>
        <w:rPr/>
        <w:t>the</w:t>
      </w:r>
      <w:r>
        <w:rPr>
          <w:spacing w:val="-15"/>
        </w:rPr>
        <w:t> </w:t>
      </w:r>
      <w:r>
        <w:rPr/>
        <w:t>assignment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IR</w:t>
      </w:r>
      <w:r>
        <w:rPr>
          <w:spacing w:val="-12"/>
        </w:rPr>
        <w:t> </w:t>
      </w:r>
      <w:r>
        <w:rPr/>
        <w:t>spectra</w:t>
      </w:r>
      <w:r>
        <w:rPr>
          <w:spacing w:val="-11"/>
        </w:rPr>
        <w:t> </w:t>
      </w:r>
      <w:r>
        <w:rPr/>
        <w:t>bands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functional</w:t>
      </w:r>
      <w:r>
        <w:rPr>
          <w:spacing w:val="-11"/>
        </w:rPr>
        <w:t> </w:t>
      </w:r>
      <w:r>
        <w:rPr/>
        <w:t>groups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raw</w:t>
      </w:r>
      <w:r>
        <w:rPr>
          <w:spacing w:val="-14"/>
        </w:rPr>
        <w:t> </w:t>
      </w:r>
      <w:r>
        <w:rPr/>
        <w:t>and</w:t>
      </w:r>
      <w:r>
        <w:rPr>
          <w:spacing w:val="-64"/>
        </w:rPr>
        <w:t> </w:t>
      </w:r>
      <w:r>
        <w:rPr/>
        <w:t>acetylated corn husk. The FTIR spectra of the raw and acetylated samples are in</w:t>
      </w:r>
      <w:r>
        <w:rPr>
          <w:spacing w:val="1"/>
        </w:rPr>
        <w:t> </w:t>
      </w:r>
      <w:r>
        <w:rPr/>
        <w:t>Appendix</w:t>
      </w:r>
      <w:r>
        <w:rPr>
          <w:spacing w:val="-4"/>
        </w:rPr>
        <w:t> </w:t>
      </w:r>
      <w:r>
        <w:rPr/>
        <w:t>16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Appendix</w:t>
      </w:r>
      <w:r>
        <w:rPr>
          <w:spacing w:val="-3"/>
        </w:rPr>
        <w:t> </w:t>
      </w:r>
      <w:r>
        <w:rPr/>
        <w:t>3</w:t>
      </w:r>
      <w:r>
        <w:rPr>
          <w:spacing w:val="1"/>
        </w:rPr>
        <w:t> </w:t>
      </w:r>
      <w:r>
        <w:rPr/>
        <w:t>respectively.</w:t>
      </w:r>
    </w:p>
    <w:p>
      <w:pPr>
        <w:pStyle w:val="Heading1"/>
        <w:tabs>
          <w:tab w:pos="1560" w:val="left" w:leader="none"/>
        </w:tabs>
        <w:spacing w:line="276" w:lineRule="auto" w:before="194"/>
        <w:ind w:right="895" w:hanging="1440"/>
      </w:pPr>
      <w:r>
        <w:rPr/>
        <w:t>Table 4.6</w:t>
        <w:tab/>
        <w:t>Assignment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IR</w:t>
      </w:r>
      <w:r>
        <w:rPr>
          <w:spacing w:val="-13"/>
        </w:rPr>
        <w:t> </w:t>
      </w:r>
      <w:r>
        <w:rPr/>
        <w:t>spectra</w:t>
      </w:r>
      <w:r>
        <w:rPr>
          <w:spacing w:val="-15"/>
        </w:rPr>
        <w:t> </w:t>
      </w:r>
      <w:r>
        <w:rPr/>
        <w:t>bands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functional</w:t>
      </w:r>
      <w:r>
        <w:rPr>
          <w:spacing w:val="-15"/>
        </w:rPr>
        <w:t> </w:t>
      </w:r>
      <w:r>
        <w:rPr/>
        <w:t>groups</w:t>
      </w:r>
      <w:r>
        <w:rPr>
          <w:spacing w:val="-10"/>
        </w:rPr>
        <w:t> </w:t>
      </w:r>
      <w:r>
        <w:rPr/>
        <w:t>in</w:t>
      </w:r>
      <w:r>
        <w:rPr>
          <w:spacing w:val="-15"/>
        </w:rPr>
        <w:t> </w:t>
      </w:r>
      <w:r>
        <w:rPr/>
        <w:t>raw</w:t>
      </w:r>
      <w:r>
        <w:rPr>
          <w:spacing w:val="-13"/>
        </w:rPr>
        <w:t> </w:t>
      </w:r>
      <w:r>
        <w:rPr/>
        <w:t>and</w:t>
      </w:r>
      <w:r>
        <w:rPr>
          <w:spacing w:val="-64"/>
        </w:rPr>
        <w:t> </w:t>
      </w:r>
      <w:r>
        <w:rPr/>
        <w:t>acetylated</w:t>
      </w:r>
      <w:r>
        <w:rPr>
          <w:spacing w:val="-1"/>
        </w:rPr>
        <w:t> </w:t>
      </w:r>
      <w:r>
        <w:rPr/>
        <w:t>Corn Husk</w:t>
      </w:r>
    </w:p>
    <w:p>
      <w:pPr>
        <w:pStyle w:val="BodyText"/>
        <w:rPr>
          <w:rFonts w:ascii="Arial"/>
          <w:b/>
          <w:sz w:val="18"/>
        </w:rPr>
      </w:pPr>
    </w:p>
    <w:tbl>
      <w:tblPr>
        <w:tblW w:w="0" w:type="auto"/>
        <w:jc w:val="left"/>
        <w:tblInd w:w="14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2"/>
        <w:gridCol w:w="2149"/>
        <w:gridCol w:w="4120"/>
      </w:tblGrid>
      <w:tr>
        <w:trPr>
          <w:trHeight w:val="394" w:hRule="atLeast"/>
        </w:trPr>
        <w:tc>
          <w:tcPr>
            <w:tcW w:w="20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Raw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Sample</w:t>
            </w:r>
          </w:p>
        </w:tc>
        <w:tc>
          <w:tcPr>
            <w:tcW w:w="21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35"/>
              <w:rPr>
                <w:sz w:val="24"/>
              </w:rPr>
            </w:pPr>
            <w:r>
              <w:rPr>
                <w:sz w:val="24"/>
              </w:rPr>
              <w:t>Modified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Sample</w:t>
            </w:r>
          </w:p>
        </w:tc>
        <w:tc>
          <w:tcPr>
            <w:tcW w:w="41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46"/>
              <w:rPr>
                <w:sz w:val="24"/>
              </w:rPr>
            </w:pPr>
            <w:r>
              <w:rPr>
                <w:sz w:val="24"/>
              </w:rPr>
              <w:t>Band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Assignment</w:t>
            </w:r>
          </w:p>
        </w:tc>
      </w:tr>
      <w:tr>
        <w:trPr>
          <w:trHeight w:val="699" w:hRule="atLeast"/>
        </w:trPr>
        <w:tc>
          <w:tcPr>
            <w:tcW w:w="20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5"/>
              <w:rPr>
                <w:sz w:val="24"/>
              </w:rPr>
            </w:pPr>
            <w:r>
              <w:rPr>
                <w:sz w:val="24"/>
              </w:rPr>
              <w:t>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freq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(cm</w:t>
            </w:r>
            <w:r>
              <w:rPr>
                <w:position w:val="8"/>
                <w:sz w:val="16"/>
              </w:rPr>
              <w:t>-1</w:t>
            </w:r>
            <w:r>
              <w:rPr>
                <w:sz w:val="24"/>
              </w:rPr>
              <w:t>)</w:t>
            </w:r>
          </w:p>
        </w:tc>
        <w:tc>
          <w:tcPr>
            <w:tcW w:w="21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35"/>
              <w:rPr>
                <w:sz w:val="24"/>
              </w:rPr>
            </w:pPr>
            <w:r>
              <w:rPr>
                <w:sz w:val="24"/>
              </w:rPr>
              <w:t>IR freq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(cm</w:t>
            </w:r>
            <w:r>
              <w:rPr>
                <w:position w:val="8"/>
                <w:sz w:val="16"/>
              </w:rPr>
              <w:t>-1</w:t>
            </w:r>
            <w:r>
              <w:rPr>
                <w:sz w:val="24"/>
              </w:rPr>
              <w:t>)</w:t>
            </w:r>
          </w:p>
        </w:tc>
        <w:tc>
          <w:tcPr>
            <w:tcW w:w="41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20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3858,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3741,3403</w:t>
            </w:r>
          </w:p>
        </w:tc>
        <w:tc>
          <w:tcPr>
            <w:tcW w:w="21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35"/>
              <w:rPr>
                <w:sz w:val="24"/>
              </w:rPr>
            </w:pPr>
            <w:r>
              <w:rPr>
                <w:sz w:val="24"/>
              </w:rPr>
              <w:t>3921,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3750,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3405</w:t>
            </w:r>
          </w:p>
        </w:tc>
        <w:tc>
          <w:tcPr>
            <w:tcW w:w="41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46"/>
              <w:rPr>
                <w:sz w:val="24"/>
              </w:rPr>
            </w:pPr>
            <w:r>
              <w:rPr>
                <w:sz w:val="24"/>
              </w:rPr>
              <w:t>OH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stretch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hydroxyl group</w:t>
            </w:r>
          </w:p>
        </w:tc>
      </w:tr>
      <w:tr>
        <w:trPr>
          <w:trHeight w:val="542" w:hRule="atLeast"/>
        </w:trPr>
        <w:tc>
          <w:tcPr>
            <w:tcW w:w="2042" w:type="dxa"/>
          </w:tcPr>
          <w:p>
            <w:pPr>
              <w:pStyle w:val="TableParagraph"/>
              <w:spacing w:before="123"/>
              <w:ind w:left="105"/>
              <w:rPr>
                <w:sz w:val="24"/>
              </w:rPr>
            </w:pPr>
            <w:r>
              <w:rPr>
                <w:sz w:val="24"/>
              </w:rPr>
              <w:t>2932</w:t>
            </w:r>
          </w:p>
        </w:tc>
        <w:tc>
          <w:tcPr>
            <w:tcW w:w="2149" w:type="dxa"/>
          </w:tcPr>
          <w:p>
            <w:pPr>
              <w:pStyle w:val="TableParagraph"/>
              <w:spacing w:before="123"/>
              <w:ind w:left="135"/>
              <w:rPr>
                <w:sz w:val="24"/>
              </w:rPr>
            </w:pPr>
            <w:r>
              <w:rPr>
                <w:sz w:val="24"/>
              </w:rPr>
              <w:t>2926</w:t>
            </w:r>
          </w:p>
        </w:tc>
        <w:tc>
          <w:tcPr>
            <w:tcW w:w="4120" w:type="dxa"/>
          </w:tcPr>
          <w:p>
            <w:pPr>
              <w:pStyle w:val="TableParagraph"/>
              <w:spacing w:before="123"/>
              <w:ind w:left="146"/>
              <w:rPr>
                <w:sz w:val="24"/>
              </w:rPr>
            </w:pPr>
            <w:r>
              <w:rPr>
                <w:position w:val="1"/>
                <w:sz w:val="24"/>
              </w:rPr>
              <w:t>CH</w:t>
            </w:r>
            <w:r>
              <w:rPr>
                <w:spacing w:val="-3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stretch,</w:t>
            </w:r>
            <w:r>
              <w:rPr>
                <w:spacing w:val="-1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1"/>
                <w:sz w:val="24"/>
              </w:rPr>
              <w:t>-O</w:t>
            </w:r>
            <w:r>
              <w:rPr>
                <w:spacing w:val="-1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group</w:t>
            </w:r>
            <w:r>
              <w:rPr>
                <w:spacing w:val="-1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cellulose</w:t>
            </w:r>
          </w:p>
        </w:tc>
      </w:tr>
      <w:tr>
        <w:trPr>
          <w:trHeight w:val="854" w:hRule="atLeast"/>
        </w:trPr>
        <w:tc>
          <w:tcPr>
            <w:tcW w:w="2042" w:type="dxa"/>
          </w:tcPr>
          <w:p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2355</w:t>
            </w:r>
          </w:p>
        </w:tc>
        <w:tc>
          <w:tcPr>
            <w:tcW w:w="2149" w:type="dxa"/>
          </w:tcPr>
          <w:p>
            <w:pPr>
              <w:pStyle w:val="TableParagraph"/>
              <w:spacing w:before="135"/>
              <w:ind w:left="135"/>
              <w:rPr>
                <w:sz w:val="24"/>
              </w:rPr>
            </w:pPr>
            <w:r>
              <w:rPr>
                <w:sz w:val="24"/>
              </w:rPr>
              <w:t>2363</w:t>
            </w:r>
          </w:p>
        </w:tc>
        <w:tc>
          <w:tcPr>
            <w:tcW w:w="4120" w:type="dxa"/>
          </w:tcPr>
          <w:p>
            <w:pPr>
              <w:pStyle w:val="TableParagraph"/>
              <w:spacing w:line="278" w:lineRule="auto" w:before="135"/>
              <w:ind w:left="146"/>
              <w:rPr>
                <w:sz w:val="24"/>
              </w:rPr>
            </w:pPr>
            <w:r>
              <w:rPr>
                <w:position w:val="1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spacing w:val="31"/>
                <w:sz w:val="16"/>
              </w:rPr>
              <w:t> </w:t>
            </w:r>
            <w:r>
              <w:rPr>
                <w:position w:val="1"/>
                <w:sz w:val="24"/>
              </w:rPr>
              <w:t>group,</w:t>
            </w:r>
            <w:r>
              <w:rPr>
                <w:spacing w:val="52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stretching</w:t>
            </w:r>
            <w:r>
              <w:rPr>
                <w:spacing w:val="49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vibrations</w:t>
            </w:r>
            <w:r>
              <w:rPr>
                <w:spacing w:val="50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of</w:t>
            </w:r>
            <w:r>
              <w:rPr>
                <w:spacing w:val="-64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aliphaticCH</w:t>
            </w: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> </w:t>
            </w:r>
            <w:r>
              <w:rPr>
                <w:position w:val="1"/>
                <w:sz w:val="24"/>
              </w:rPr>
              <w:t>group</w:t>
            </w:r>
          </w:p>
        </w:tc>
      </w:tr>
      <w:tr>
        <w:trPr>
          <w:trHeight w:val="535" w:hRule="atLeast"/>
        </w:trPr>
        <w:tc>
          <w:tcPr>
            <w:tcW w:w="2042" w:type="dxa"/>
          </w:tcPr>
          <w:p>
            <w:pPr>
              <w:pStyle w:val="TableParagraph"/>
              <w:spacing w:before="116"/>
              <w:ind w:left="105"/>
              <w:rPr>
                <w:sz w:val="24"/>
              </w:rPr>
            </w:pPr>
            <w:r>
              <w:rPr>
                <w:sz w:val="24"/>
              </w:rPr>
              <w:t>1914</w:t>
            </w:r>
          </w:p>
        </w:tc>
        <w:tc>
          <w:tcPr>
            <w:tcW w:w="2149" w:type="dxa"/>
          </w:tcPr>
          <w:p>
            <w:pPr>
              <w:pStyle w:val="TableParagraph"/>
              <w:spacing w:before="116"/>
              <w:ind w:left="1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1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7" w:hRule="atLeast"/>
        </w:trPr>
        <w:tc>
          <w:tcPr>
            <w:tcW w:w="2042" w:type="dxa"/>
          </w:tcPr>
          <w:p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1648</w:t>
            </w:r>
          </w:p>
        </w:tc>
        <w:tc>
          <w:tcPr>
            <w:tcW w:w="2149" w:type="dxa"/>
          </w:tcPr>
          <w:p>
            <w:pPr>
              <w:pStyle w:val="TableParagraph"/>
              <w:spacing w:before="135"/>
              <w:ind w:left="135"/>
              <w:rPr>
                <w:sz w:val="24"/>
              </w:rPr>
            </w:pPr>
            <w:r>
              <w:rPr>
                <w:sz w:val="24"/>
              </w:rPr>
              <w:t>1644</w:t>
            </w:r>
          </w:p>
        </w:tc>
        <w:tc>
          <w:tcPr>
            <w:tcW w:w="4120" w:type="dxa"/>
          </w:tcPr>
          <w:p>
            <w:pPr>
              <w:pStyle w:val="TableParagraph"/>
              <w:spacing w:before="135"/>
              <w:ind w:left="146"/>
              <w:rPr>
                <w:sz w:val="24"/>
              </w:rPr>
            </w:pPr>
            <w:r>
              <w:rPr>
                <w:sz w:val="24"/>
              </w:rPr>
              <w:t>C=C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alkene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carbonyl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absorption</w:t>
            </w:r>
          </w:p>
        </w:tc>
      </w:tr>
      <w:tr>
        <w:trPr>
          <w:trHeight w:val="548" w:hRule="atLeast"/>
        </w:trPr>
        <w:tc>
          <w:tcPr>
            <w:tcW w:w="2042" w:type="dxa"/>
          </w:tcPr>
          <w:p>
            <w:pPr>
              <w:pStyle w:val="TableParagraph"/>
              <w:spacing w:before="128"/>
              <w:ind w:left="105"/>
              <w:rPr>
                <w:sz w:val="24"/>
              </w:rPr>
            </w:pPr>
            <w:r>
              <w:rPr>
                <w:sz w:val="24"/>
              </w:rPr>
              <w:t>1525</w:t>
            </w:r>
          </w:p>
        </w:tc>
        <w:tc>
          <w:tcPr>
            <w:tcW w:w="2149" w:type="dxa"/>
          </w:tcPr>
          <w:p>
            <w:pPr>
              <w:pStyle w:val="TableParagraph"/>
              <w:spacing w:before="128"/>
              <w:ind w:left="135"/>
              <w:rPr>
                <w:sz w:val="24"/>
              </w:rPr>
            </w:pPr>
            <w:r>
              <w:rPr>
                <w:sz w:val="24"/>
              </w:rPr>
              <w:t>1504</w:t>
            </w:r>
          </w:p>
        </w:tc>
        <w:tc>
          <w:tcPr>
            <w:tcW w:w="4120" w:type="dxa"/>
          </w:tcPr>
          <w:p>
            <w:pPr>
              <w:pStyle w:val="TableParagraph"/>
              <w:spacing w:before="128"/>
              <w:ind w:left="146"/>
              <w:rPr>
                <w:sz w:val="24"/>
              </w:rPr>
            </w:pPr>
            <w:r>
              <w:rPr>
                <w:sz w:val="24"/>
              </w:rPr>
              <w:t>C=O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stretch,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lignin</w:t>
            </w:r>
          </w:p>
        </w:tc>
      </w:tr>
      <w:tr>
        <w:trPr>
          <w:trHeight w:val="853" w:hRule="atLeast"/>
        </w:trPr>
        <w:tc>
          <w:tcPr>
            <w:tcW w:w="2042" w:type="dxa"/>
          </w:tcPr>
          <w:p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z w:val="24"/>
              </w:rPr>
              <w:t>1416</w:t>
            </w:r>
          </w:p>
        </w:tc>
        <w:tc>
          <w:tcPr>
            <w:tcW w:w="2149" w:type="dxa"/>
          </w:tcPr>
          <w:p>
            <w:pPr>
              <w:pStyle w:val="TableParagraph"/>
              <w:spacing w:before="136"/>
              <w:ind w:left="135"/>
              <w:rPr>
                <w:sz w:val="24"/>
              </w:rPr>
            </w:pPr>
            <w:r>
              <w:rPr>
                <w:sz w:val="24"/>
              </w:rPr>
              <w:t>1413</w:t>
            </w:r>
          </w:p>
        </w:tc>
        <w:tc>
          <w:tcPr>
            <w:tcW w:w="4120" w:type="dxa"/>
          </w:tcPr>
          <w:p>
            <w:pPr>
              <w:pStyle w:val="TableParagraph"/>
              <w:spacing w:line="276" w:lineRule="auto" w:before="136"/>
              <w:ind w:left="146"/>
              <w:rPr>
                <w:sz w:val="24"/>
              </w:rPr>
            </w:pPr>
            <w:r>
              <w:rPr>
                <w:position w:val="1"/>
                <w:sz w:val="24"/>
              </w:rPr>
              <w:t>CH</w:t>
            </w:r>
            <w:r>
              <w:rPr>
                <w:spacing w:val="50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deformation</w:t>
            </w:r>
            <w:r>
              <w:rPr>
                <w:spacing w:val="50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in</w:t>
            </w:r>
            <w:r>
              <w:rPr>
                <w:spacing w:val="52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–O(O=O)-CH</w:t>
            </w:r>
            <w:r>
              <w:rPr>
                <w:sz w:val="16"/>
              </w:rPr>
              <w:t>3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24"/>
              </w:rPr>
              <w:t>group</w:t>
            </w:r>
          </w:p>
        </w:tc>
      </w:tr>
      <w:tr>
        <w:trPr>
          <w:trHeight w:val="536" w:hRule="atLeast"/>
        </w:trPr>
        <w:tc>
          <w:tcPr>
            <w:tcW w:w="2042" w:type="dxa"/>
          </w:tcPr>
          <w:p>
            <w:pPr>
              <w:pStyle w:val="TableParagraph"/>
              <w:spacing w:before="116"/>
              <w:ind w:left="105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  <w:tc>
          <w:tcPr>
            <w:tcW w:w="2149" w:type="dxa"/>
          </w:tcPr>
          <w:p>
            <w:pPr>
              <w:pStyle w:val="TableParagraph"/>
              <w:spacing w:before="116"/>
              <w:ind w:left="135"/>
              <w:rPr>
                <w:sz w:val="24"/>
              </w:rPr>
            </w:pPr>
            <w:r>
              <w:rPr>
                <w:sz w:val="24"/>
              </w:rPr>
              <w:t>1245</w:t>
            </w:r>
          </w:p>
        </w:tc>
        <w:tc>
          <w:tcPr>
            <w:tcW w:w="4120" w:type="dxa"/>
          </w:tcPr>
          <w:p>
            <w:pPr>
              <w:pStyle w:val="TableParagraph"/>
              <w:spacing w:before="116"/>
              <w:ind w:left="146"/>
              <w:rPr>
                <w:sz w:val="24"/>
              </w:rPr>
            </w:pPr>
            <w:r>
              <w:rPr>
                <w:sz w:val="24"/>
              </w:rPr>
              <w:t>C=O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stretch,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acetyl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(lignin)</w:t>
            </w:r>
          </w:p>
        </w:tc>
      </w:tr>
      <w:tr>
        <w:trPr>
          <w:trHeight w:val="1171" w:hRule="atLeast"/>
        </w:trPr>
        <w:tc>
          <w:tcPr>
            <w:tcW w:w="2042" w:type="dxa"/>
          </w:tcPr>
          <w:p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z w:val="24"/>
              </w:rPr>
              <w:t>1133</w:t>
            </w:r>
          </w:p>
        </w:tc>
        <w:tc>
          <w:tcPr>
            <w:tcW w:w="2149" w:type="dxa"/>
          </w:tcPr>
          <w:p>
            <w:pPr>
              <w:pStyle w:val="TableParagraph"/>
              <w:spacing w:before="136"/>
              <w:ind w:left="1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120" w:type="dxa"/>
          </w:tcPr>
          <w:p>
            <w:pPr>
              <w:pStyle w:val="TableParagraph"/>
              <w:spacing w:line="276" w:lineRule="auto" w:before="136"/>
              <w:ind w:left="146" w:right="105"/>
              <w:jc w:val="both"/>
              <w:rPr>
                <w:sz w:val="24"/>
              </w:rPr>
            </w:pPr>
            <w:r>
              <w:rPr>
                <w:sz w:val="24"/>
              </w:rPr>
              <w:t>C-O-C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anti-symmetric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bridge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stretching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hemicelluloses</w:t>
            </w:r>
          </w:p>
        </w:tc>
      </w:tr>
      <w:tr>
        <w:trPr>
          <w:trHeight w:val="835" w:hRule="atLeast"/>
        </w:trPr>
        <w:tc>
          <w:tcPr>
            <w:tcW w:w="2042" w:type="dxa"/>
          </w:tcPr>
          <w:p>
            <w:pPr>
              <w:pStyle w:val="TableParagraph"/>
              <w:spacing w:before="117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49" w:type="dxa"/>
          </w:tcPr>
          <w:p>
            <w:pPr>
              <w:pStyle w:val="TableParagraph"/>
              <w:spacing w:before="117"/>
              <w:ind w:left="135"/>
              <w:rPr>
                <w:sz w:val="24"/>
              </w:rPr>
            </w:pPr>
            <w:r>
              <w:rPr>
                <w:sz w:val="24"/>
              </w:rPr>
              <w:t>1052</w:t>
            </w:r>
          </w:p>
        </w:tc>
        <w:tc>
          <w:tcPr>
            <w:tcW w:w="4120" w:type="dxa"/>
          </w:tcPr>
          <w:p>
            <w:pPr>
              <w:pStyle w:val="TableParagraph"/>
              <w:spacing w:line="276" w:lineRule="auto" w:before="117"/>
              <w:ind w:left="146" w:right="99"/>
              <w:rPr>
                <w:sz w:val="24"/>
              </w:rPr>
            </w:pPr>
            <w:r>
              <w:rPr>
                <w:sz w:val="24"/>
              </w:rPr>
              <w:t>C-O stretching vibration of cellulose,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hemicelluloses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primary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alcohol</w:t>
            </w:r>
          </w:p>
        </w:tc>
      </w:tr>
      <w:tr>
        <w:trPr>
          <w:trHeight w:val="393" w:hRule="atLeast"/>
        </w:trPr>
        <w:tc>
          <w:tcPr>
            <w:tcW w:w="2042" w:type="dxa"/>
          </w:tcPr>
          <w:p>
            <w:pPr>
              <w:pStyle w:val="TableParagraph"/>
              <w:spacing w:line="256" w:lineRule="exact" w:before="117"/>
              <w:ind w:left="105"/>
              <w:rPr>
                <w:sz w:val="24"/>
              </w:rPr>
            </w:pPr>
            <w:r>
              <w:rPr>
                <w:sz w:val="24"/>
              </w:rPr>
              <w:t>861</w:t>
            </w:r>
          </w:p>
        </w:tc>
        <w:tc>
          <w:tcPr>
            <w:tcW w:w="2149" w:type="dxa"/>
          </w:tcPr>
          <w:p>
            <w:pPr>
              <w:pStyle w:val="TableParagraph"/>
              <w:spacing w:line="256" w:lineRule="exact" w:before="117"/>
              <w:ind w:left="1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120" w:type="dxa"/>
          </w:tcPr>
          <w:p>
            <w:pPr>
              <w:pStyle w:val="TableParagraph"/>
              <w:spacing w:line="256" w:lineRule="exact" w:before="117"/>
              <w:ind w:left="146"/>
              <w:rPr>
                <w:sz w:val="24"/>
              </w:rPr>
            </w:pPr>
            <w:r>
              <w:rPr>
                <w:sz w:val="24"/>
              </w:rPr>
              <w:t>Tri-substituted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C-H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alkanes</w:t>
            </w:r>
          </w:p>
        </w:tc>
      </w:tr>
    </w:tbl>
    <w:p>
      <w:pPr>
        <w:pStyle w:val="BodyText"/>
        <w:rPr>
          <w:rFonts w:ascii="Arial"/>
          <w:b/>
          <w:sz w:val="21"/>
        </w:rPr>
      </w:pPr>
      <w:r>
        <w:rPr/>
        <w:pict>
          <v:rect style="position:absolute;margin-left:135.26001pt;margin-top:14.02495pt;width:416.35002pt;height:.479pt;mso-position-horizontal-relative:page;mso-position-vertical-relative:paragraph;z-index:-156974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rFonts w:ascii="Arial"/>
          <w:sz w:val="21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2"/>
        <w:ind w:left="120" w:right="893"/>
        <w:jc w:val="both"/>
      </w:pPr>
      <w:r>
        <w:rPr/>
        <w:t>The</w:t>
      </w:r>
      <w:r>
        <w:rPr>
          <w:spacing w:val="-15"/>
        </w:rPr>
        <w:t> </w:t>
      </w:r>
      <w:r>
        <w:rPr/>
        <w:t>following</w:t>
      </w:r>
      <w:r>
        <w:rPr>
          <w:spacing w:val="-13"/>
        </w:rPr>
        <w:t> </w:t>
      </w:r>
      <w:r>
        <w:rPr/>
        <w:t>peak</w:t>
      </w:r>
      <w:r>
        <w:rPr>
          <w:spacing w:val="-13"/>
        </w:rPr>
        <w:t> </w:t>
      </w:r>
      <w:r>
        <w:rPr/>
        <w:t>intensities</w:t>
      </w:r>
      <w:r>
        <w:rPr>
          <w:spacing w:val="-12"/>
        </w:rPr>
        <w:t> </w:t>
      </w:r>
      <w:r>
        <w:rPr/>
        <w:t>3921,</w:t>
      </w:r>
      <w:r>
        <w:rPr>
          <w:spacing w:val="-12"/>
        </w:rPr>
        <w:t> </w:t>
      </w:r>
      <w:r>
        <w:rPr/>
        <w:t>3750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3405</w:t>
      </w:r>
      <w:r>
        <w:rPr>
          <w:spacing w:val="-12"/>
        </w:rPr>
        <w:t> </w:t>
      </w:r>
      <w:r>
        <w:rPr/>
        <w:t>cm</w:t>
      </w:r>
      <w:r>
        <w:rPr>
          <w:position w:val="8"/>
          <w:sz w:val="16"/>
        </w:rPr>
        <w:t>-1</w:t>
      </w:r>
      <w:r>
        <w:rPr>
          <w:spacing w:val="-11"/>
          <w:position w:val="8"/>
          <w:sz w:val="16"/>
        </w:rPr>
        <w:t> </w:t>
      </w:r>
      <w:r>
        <w:rPr/>
        <w:t>as</w:t>
      </w:r>
      <w:r>
        <w:rPr>
          <w:spacing w:val="-13"/>
        </w:rPr>
        <w:t> </w:t>
      </w:r>
      <w:r>
        <w:rPr/>
        <w:t>reflected</w:t>
      </w:r>
      <w:r>
        <w:rPr>
          <w:spacing w:val="-15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IR</w:t>
      </w:r>
      <w:r>
        <w:rPr>
          <w:spacing w:val="-12"/>
        </w:rPr>
        <w:t> </w:t>
      </w:r>
      <w:r>
        <w:rPr/>
        <w:t>spectra</w:t>
      </w:r>
      <w:r>
        <w:rPr>
          <w:spacing w:val="-65"/>
        </w:rPr>
        <w:t> </w:t>
      </w:r>
      <w:r>
        <w:rPr/>
        <w:t>of acetic anhydride treated samples are characteristic absorption of bonded –OH</w:t>
      </w:r>
      <w:r>
        <w:rPr>
          <w:spacing w:val="1"/>
        </w:rPr>
        <w:t> </w:t>
      </w:r>
      <w:r>
        <w:rPr/>
        <w:t>group</w:t>
      </w:r>
      <w:r>
        <w:rPr>
          <w:spacing w:val="-13"/>
        </w:rPr>
        <w:t> </w:t>
      </w:r>
      <w:r>
        <w:rPr/>
        <w:t>stretching</w:t>
      </w:r>
      <w:r>
        <w:rPr>
          <w:spacing w:val="-15"/>
        </w:rPr>
        <w:t> </w:t>
      </w:r>
      <w:r>
        <w:rPr/>
        <w:t>vibrations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cellulose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hemicelluloses.</w:t>
      </w:r>
      <w:r>
        <w:rPr>
          <w:spacing w:val="38"/>
        </w:rPr>
        <w:t> </w:t>
      </w:r>
      <w:r>
        <w:rPr/>
        <w:t>The</w:t>
      </w:r>
      <w:r>
        <w:rPr>
          <w:spacing w:val="-16"/>
        </w:rPr>
        <w:t> </w:t>
      </w:r>
      <w:r>
        <w:rPr/>
        <w:t>bands</w:t>
      </w:r>
      <w:r>
        <w:rPr>
          <w:spacing w:val="-13"/>
        </w:rPr>
        <w:t> </w:t>
      </w:r>
      <w:r>
        <w:rPr/>
        <w:t>at</w:t>
      </w:r>
      <w:r>
        <w:rPr>
          <w:spacing w:val="-16"/>
        </w:rPr>
        <w:t> </w:t>
      </w:r>
      <w:r>
        <w:rPr/>
        <w:t>2926</w:t>
      </w:r>
      <w:r>
        <w:rPr>
          <w:spacing w:val="-5"/>
        </w:rPr>
        <w:t> </w:t>
      </w:r>
      <w:r>
        <w:rPr/>
        <w:t>–</w:t>
      </w:r>
      <w:r>
        <w:rPr>
          <w:spacing w:val="-14"/>
        </w:rPr>
        <w:t> </w:t>
      </w:r>
      <w:r>
        <w:rPr/>
        <w:t>2931</w:t>
      </w:r>
      <w:r>
        <w:rPr>
          <w:spacing w:val="-65"/>
        </w:rPr>
        <w:t> </w:t>
      </w:r>
      <w:r>
        <w:rPr>
          <w:spacing w:val="-1"/>
          <w:position w:val="1"/>
        </w:rPr>
        <w:t>cm</w:t>
      </w:r>
      <w:r>
        <w:rPr>
          <w:spacing w:val="-1"/>
          <w:position w:val="1"/>
          <w:vertAlign w:val="superscript"/>
        </w:rPr>
        <w:t>-1</w:t>
      </w:r>
      <w:r>
        <w:rPr>
          <w:spacing w:val="-22"/>
          <w:position w:val="1"/>
          <w:vertAlign w:val="baseline"/>
        </w:rPr>
        <w:t> </w:t>
      </w:r>
      <w:r>
        <w:rPr>
          <w:spacing w:val="-1"/>
          <w:position w:val="1"/>
          <w:vertAlign w:val="baseline"/>
        </w:rPr>
        <w:t>is attributed</w:t>
      </w:r>
      <w:r>
        <w:rPr>
          <w:position w:val="1"/>
          <w:vertAlign w:val="baseline"/>
        </w:rPr>
        <w:t> </w:t>
      </w:r>
      <w:r>
        <w:rPr>
          <w:spacing w:val="-1"/>
          <w:position w:val="1"/>
          <w:vertAlign w:val="baseline"/>
        </w:rPr>
        <w:t>to</w:t>
      </w:r>
      <w:r>
        <w:rPr>
          <w:position w:val="1"/>
          <w:vertAlign w:val="baseline"/>
        </w:rPr>
        <w:t> CH stretch, CH</w:t>
      </w:r>
      <w:r>
        <w:rPr>
          <w:sz w:val="16"/>
          <w:vertAlign w:val="baseline"/>
        </w:rPr>
        <w:t>3</w:t>
      </w:r>
      <w:r>
        <w:rPr>
          <w:position w:val="1"/>
          <w:vertAlign w:val="baseline"/>
        </w:rPr>
        <w:t>-O group of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cellulose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while the peak around 2355</w:t>
      </w:r>
    </w:p>
    <w:p>
      <w:pPr>
        <w:pStyle w:val="BodyText"/>
        <w:spacing w:line="477" w:lineRule="auto"/>
        <w:ind w:left="120" w:right="894"/>
        <w:jc w:val="both"/>
      </w:pPr>
      <w:r>
        <w:rPr>
          <w:position w:val="1"/>
        </w:rPr>
        <w:t>–</w:t>
      </w:r>
      <w:r>
        <w:rPr>
          <w:spacing w:val="-11"/>
          <w:position w:val="1"/>
        </w:rPr>
        <w:t> </w:t>
      </w:r>
      <w:r>
        <w:rPr>
          <w:position w:val="1"/>
        </w:rPr>
        <w:t>2363</w:t>
      </w:r>
      <w:r>
        <w:rPr>
          <w:spacing w:val="-11"/>
          <w:position w:val="1"/>
        </w:rPr>
        <w:t> </w:t>
      </w:r>
      <w:r>
        <w:rPr>
          <w:position w:val="1"/>
        </w:rPr>
        <w:t>cm</w:t>
      </w:r>
      <w:r>
        <w:rPr>
          <w:position w:val="1"/>
          <w:vertAlign w:val="superscript"/>
        </w:rPr>
        <w:t>-1</w:t>
      </w:r>
      <w:r>
        <w:rPr>
          <w:spacing w:val="26"/>
          <w:position w:val="1"/>
          <w:vertAlign w:val="baseline"/>
        </w:rPr>
        <w:t> </w:t>
      </w:r>
      <w:r>
        <w:rPr>
          <w:position w:val="1"/>
          <w:vertAlign w:val="baseline"/>
        </w:rPr>
        <w:t>is</w:t>
      </w:r>
      <w:r>
        <w:rPr>
          <w:spacing w:val="-12"/>
          <w:position w:val="1"/>
          <w:vertAlign w:val="baseline"/>
        </w:rPr>
        <w:t> </w:t>
      </w:r>
      <w:r>
        <w:rPr>
          <w:position w:val="1"/>
          <w:vertAlign w:val="baseline"/>
        </w:rPr>
        <w:t>assigned</w:t>
      </w:r>
      <w:r>
        <w:rPr>
          <w:spacing w:val="-11"/>
          <w:position w:val="1"/>
          <w:vertAlign w:val="baseline"/>
        </w:rPr>
        <w:t> </w:t>
      </w:r>
      <w:r>
        <w:rPr>
          <w:position w:val="1"/>
          <w:vertAlign w:val="baseline"/>
        </w:rPr>
        <w:t>to</w:t>
      </w:r>
      <w:r>
        <w:rPr>
          <w:spacing w:val="-9"/>
          <w:position w:val="1"/>
          <w:vertAlign w:val="baseline"/>
        </w:rPr>
        <w:t> </w:t>
      </w:r>
      <w:r>
        <w:rPr>
          <w:position w:val="1"/>
          <w:vertAlign w:val="baseline"/>
        </w:rPr>
        <w:t>stretching</w:t>
      </w:r>
      <w:r>
        <w:rPr>
          <w:spacing w:val="-13"/>
          <w:position w:val="1"/>
          <w:vertAlign w:val="baseline"/>
        </w:rPr>
        <w:t> </w:t>
      </w:r>
      <w:r>
        <w:rPr>
          <w:position w:val="1"/>
          <w:vertAlign w:val="baseline"/>
        </w:rPr>
        <w:t>vibrations</w:t>
      </w:r>
      <w:r>
        <w:rPr>
          <w:spacing w:val="-12"/>
          <w:position w:val="1"/>
          <w:vertAlign w:val="baseline"/>
        </w:rPr>
        <w:t> </w:t>
      </w:r>
      <w:r>
        <w:rPr>
          <w:position w:val="1"/>
          <w:vertAlign w:val="baseline"/>
        </w:rPr>
        <w:t>of</w:t>
      </w:r>
      <w:r>
        <w:rPr>
          <w:spacing w:val="-8"/>
          <w:position w:val="1"/>
          <w:vertAlign w:val="baseline"/>
        </w:rPr>
        <w:t> </w:t>
      </w:r>
      <w:r>
        <w:rPr>
          <w:position w:val="1"/>
          <w:vertAlign w:val="baseline"/>
        </w:rPr>
        <w:t>aliphatic</w:t>
      </w:r>
      <w:r>
        <w:rPr>
          <w:spacing w:val="-12"/>
          <w:position w:val="1"/>
          <w:vertAlign w:val="baseline"/>
        </w:rPr>
        <w:t> </w:t>
      </w:r>
      <w:r>
        <w:rPr>
          <w:position w:val="1"/>
          <w:vertAlign w:val="baseline"/>
        </w:rPr>
        <w:t>CH</w:t>
      </w:r>
      <w:r>
        <w:rPr>
          <w:sz w:val="16"/>
          <w:vertAlign w:val="baseline"/>
        </w:rPr>
        <w:t>3</w:t>
      </w:r>
      <w:r>
        <w:rPr>
          <w:spacing w:val="-8"/>
          <w:sz w:val="16"/>
          <w:vertAlign w:val="baseline"/>
        </w:rPr>
        <w:t> </w:t>
      </w:r>
      <w:r>
        <w:rPr>
          <w:position w:val="1"/>
          <w:vertAlign w:val="baseline"/>
        </w:rPr>
        <w:t>group.</w:t>
      </w:r>
      <w:r>
        <w:rPr>
          <w:spacing w:val="-13"/>
          <w:position w:val="1"/>
          <w:vertAlign w:val="baseline"/>
        </w:rPr>
        <w:t> </w:t>
      </w:r>
      <w:r>
        <w:rPr>
          <w:position w:val="1"/>
          <w:vertAlign w:val="baseline"/>
        </w:rPr>
        <w:t>The</w:t>
      </w:r>
      <w:r>
        <w:rPr>
          <w:spacing w:val="-12"/>
          <w:position w:val="1"/>
          <w:vertAlign w:val="baseline"/>
        </w:rPr>
        <w:t> </w:t>
      </w:r>
      <w:r>
        <w:rPr>
          <w:position w:val="1"/>
          <w:vertAlign w:val="baseline"/>
        </w:rPr>
        <w:t>absorption</w:t>
      </w:r>
      <w:r>
        <w:rPr>
          <w:spacing w:val="-64"/>
          <w:position w:val="1"/>
          <w:vertAlign w:val="baseline"/>
        </w:rPr>
        <w:t> </w:t>
      </w:r>
      <w:r>
        <w:rPr>
          <w:vertAlign w:val="baseline"/>
        </w:rPr>
        <w:t>band at 1504-1525 cm</w:t>
      </w:r>
      <w:r>
        <w:rPr>
          <w:position w:val="8"/>
          <w:sz w:val="16"/>
          <w:vertAlign w:val="baseline"/>
        </w:rPr>
        <w:t>-1</w:t>
      </w:r>
      <w:r>
        <w:rPr>
          <w:spacing w:val="1"/>
          <w:position w:val="8"/>
          <w:sz w:val="16"/>
          <w:vertAlign w:val="baseline"/>
        </w:rPr>
        <w:t> </w:t>
      </w:r>
      <w:r>
        <w:rPr>
          <w:vertAlign w:val="baseline"/>
        </w:rPr>
        <w:t>is assigned to the C=O stretch of the lignin.</w:t>
      </w:r>
      <w:r>
        <w:rPr>
          <w:spacing w:val="1"/>
          <w:vertAlign w:val="baseline"/>
        </w:rPr>
        <w:t> </w:t>
      </w:r>
      <w:r>
        <w:rPr>
          <w:vertAlign w:val="baseline"/>
        </w:rPr>
        <w:t>The band at</w:t>
      </w:r>
      <w:r>
        <w:rPr>
          <w:spacing w:val="1"/>
          <w:vertAlign w:val="baseline"/>
        </w:rPr>
        <w:t> </w:t>
      </w:r>
      <w:r>
        <w:rPr>
          <w:vertAlign w:val="baseline"/>
        </w:rPr>
        <w:t>1648 broadened after acetylation as a result of carbonyl absorption. Stretching signal</w:t>
      </w:r>
      <w:r>
        <w:rPr>
          <w:spacing w:val="-64"/>
          <w:vertAlign w:val="baseline"/>
        </w:rPr>
        <w:t> </w:t>
      </w:r>
      <w:r>
        <w:rPr>
          <w:vertAlign w:val="baseline"/>
        </w:rPr>
        <w:t>of C=O attached to lignin was seen around 1413-1416cm</w:t>
      </w:r>
      <w:r>
        <w:rPr>
          <w:position w:val="8"/>
          <w:sz w:val="16"/>
          <w:vertAlign w:val="baseline"/>
        </w:rPr>
        <w:t>-1 </w:t>
      </w:r>
      <w:r>
        <w:rPr>
          <w:vertAlign w:val="baseline"/>
        </w:rPr>
        <w:t>( Nwadiogbu </w:t>
      </w:r>
      <w:r>
        <w:rPr>
          <w:rFonts w:ascii="Arial" w:hAnsi="Arial"/>
          <w:i/>
          <w:vertAlign w:val="baseline"/>
        </w:rPr>
        <w:t>et al., </w:t>
      </w:r>
      <w:r>
        <w:rPr>
          <w:vertAlign w:val="baseline"/>
        </w:rPr>
        <w:t>2014)</w:t>
      </w:r>
      <w:r>
        <w:rPr>
          <w:spacing w:val="1"/>
          <w:vertAlign w:val="baseline"/>
        </w:rPr>
        <w:t> </w:t>
      </w:r>
      <w:r>
        <w:rPr>
          <w:vertAlign w:val="baseline"/>
        </w:rPr>
        <w:t>The band around1245-1250 cm</w:t>
      </w:r>
      <w:r>
        <w:rPr>
          <w:position w:val="8"/>
          <w:sz w:val="16"/>
          <w:vertAlign w:val="baseline"/>
        </w:rPr>
        <w:t>-1</w:t>
      </w:r>
      <w:r>
        <w:rPr>
          <w:spacing w:val="1"/>
          <w:position w:val="8"/>
          <w:sz w:val="16"/>
          <w:vertAlign w:val="baseline"/>
        </w:rPr>
        <w:t> </w:t>
      </w:r>
      <w:r>
        <w:rPr>
          <w:vertAlign w:val="baseline"/>
        </w:rPr>
        <w:t>corresponds to C=O stretching of lignin and the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band at 1052 cm</w:t>
      </w:r>
      <w:r>
        <w:rPr>
          <w:spacing w:val="-1"/>
          <w:position w:val="8"/>
          <w:sz w:val="16"/>
          <w:vertAlign w:val="baseline"/>
        </w:rPr>
        <w:t>-1 </w:t>
      </w:r>
      <w:r>
        <w:rPr>
          <w:spacing w:val="-1"/>
          <w:vertAlign w:val="baseline"/>
        </w:rPr>
        <w:t>represents the C-OR stretching. </w:t>
      </w:r>
      <w:r>
        <w:rPr>
          <w:vertAlign w:val="baseline"/>
        </w:rPr>
        <w:t>The band absorption at 1133 cm</w:t>
      </w:r>
      <w:r>
        <w:rPr>
          <w:position w:val="8"/>
          <w:sz w:val="16"/>
          <w:vertAlign w:val="baseline"/>
        </w:rPr>
        <w:t>-1</w:t>
      </w:r>
      <w:r>
        <w:rPr>
          <w:spacing w:val="1"/>
          <w:position w:val="8"/>
          <w:sz w:val="16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assigned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C-O</w:t>
      </w:r>
      <w:r>
        <w:rPr>
          <w:spacing w:val="1"/>
          <w:vertAlign w:val="baseline"/>
        </w:rPr>
        <w:t> </w:t>
      </w:r>
      <w:r>
        <w:rPr>
          <w:vertAlign w:val="baseline"/>
        </w:rPr>
        <w:t>anti-symmetric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bridge</w:t>
      </w:r>
      <w:r>
        <w:rPr>
          <w:spacing w:val="1"/>
          <w:vertAlign w:val="baseline"/>
        </w:rPr>
        <w:t> </w:t>
      </w:r>
      <w:r>
        <w:rPr>
          <w:vertAlign w:val="baseline"/>
        </w:rPr>
        <w:t>stretching</w:t>
      </w:r>
      <w:r>
        <w:rPr>
          <w:spacing w:val="1"/>
          <w:vertAlign w:val="baseline"/>
        </w:rPr>
        <w:t> </w:t>
      </w:r>
      <w:r>
        <w:rPr>
          <w:vertAlign w:val="baseline"/>
        </w:rPr>
        <w:t>vibration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cellulose,</w:t>
      </w:r>
      <w:r>
        <w:rPr>
          <w:spacing w:val="1"/>
          <w:vertAlign w:val="baseline"/>
        </w:rPr>
        <w:t> </w:t>
      </w:r>
      <w:r>
        <w:rPr>
          <w:vertAlign w:val="baseline"/>
        </w:rPr>
        <w:t>hemicelluloses and primary alcohol. (Yakubu </w:t>
      </w:r>
      <w:r>
        <w:rPr>
          <w:rFonts w:ascii="Arial" w:hAnsi="Arial"/>
          <w:i/>
          <w:vertAlign w:val="baseline"/>
        </w:rPr>
        <w:t>et al., </w:t>
      </w:r>
      <w:r>
        <w:rPr>
          <w:vertAlign w:val="baseline"/>
        </w:rPr>
        <w:t>2012; Bordilau and Teaca, 2009;</w:t>
      </w:r>
      <w:r>
        <w:rPr>
          <w:spacing w:val="1"/>
          <w:vertAlign w:val="baseline"/>
        </w:rPr>
        <w:t> </w:t>
      </w:r>
      <w:r>
        <w:rPr>
          <w:vertAlign w:val="baseline"/>
        </w:rPr>
        <w:t>Nasar et al., 2010).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absence of the band at 1840-1760 cm</w:t>
      </w:r>
      <w:r>
        <w:rPr>
          <w:position w:val="8"/>
          <w:sz w:val="16"/>
          <w:vertAlign w:val="baseline"/>
        </w:rPr>
        <w:t>-1 </w:t>
      </w:r>
      <w:r>
        <w:rPr>
          <w:vertAlign w:val="baseline"/>
        </w:rPr>
        <w:t>in all the treated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-5"/>
          <w:vertAlign w:val="baseline"/>
        </w:rPr>
        <w:t> </w:t>
      </w:r>
      <w:r>
        <w:rPr>
          <w:vertAlign w:val="baseline"/>
        </w:rPr>
        <w:t>showed</w:t>
      </w:r>
      <w:r>
        <w:rPr>
          <w:spacing w:val="-5"/>
          <w:vertAlign w:val="baseline"/>
        </w:rPr>
        <w:t> </w:t>
      </w:r>
      <w:r>
        <w:rPr>
          <w:vertAlign w:val="baseline"/>
        </w:rPr>
        <w:t>that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acetylated</w:t>
      </w:r>
      <w:r>
        <w:rPr>
          <w:spacing w:val="-6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-10"/>
          <w:vertAlign w:val="baseline"/>
        </w:rPr>
        <w:t> </w:t>
      </w:r>
      <w:r>
        <w:rPr>
          <w:vertAlign w:val="baseline"/>
        </w:rPr>
        <w:t>were</w:t>
      </w:r>
      <w:r>
        <w:rPr>
          <w:spacing w:val="-5"/>
          <w:vertAlign w:val="baseline"/>
        </w:rPr>
        <w:t> </w:t>
      </w:r>
      <w:r>
        <w:rPr>
          <w:vertAlign w:val="baseline"/>
        </w:rPr>
        <w:t>free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unreacted</w:t>
      </w:r>
      <w:r>
        <w:rPr>
          <w:spacing w:val="-6"/>
          <w:vertAlign w:val="baseline"/>
        </w:rPr>
        <w:t> </w:t>
      </w:r>
      <w:r>
        <w:rPr>
          <w:vertAlign w:val="baseline"/>
        </w:rPr>
        <w:t>acetic</w:t>
      </w:r>
      <w:r>
        <w:rPr>
          <w:spacing w:val="-8"/>
          <w:vertAlign w:val="baseline"/>
        </w:rPr>
        <w:t> </w:t>
      </w:r>
      <w:r>
        <w:rPr>
          <w:vertAlign w:val="baseline"/>
        </w:rPr>
        <w:t>anhydride</w:t>
      </w:r>
      <w:r>
        <w:rPr>
          <w:spacing w:val="-64"/>
          <w:vertAlign w:val="baseline"/>
        </w:rPr>
        <w:t> </w:t>
      </w:r>
      <w:r>
        <w:rPr>
          <w:vertAlign w:val="baseline"/>
        </w:rPr>
        <w:t>(Sun </w:t>
      </w:r>
      <w:r>
        <w:rPr>
          <w:rFonts w:ascii="Arial" w:hAnsi="Arial"/>
          <w:i/>
          <w:vertAlign w:val="baseline"/>
        </w:rPr>
        <w:t>et</w:t>
      </w:r>
      <w:r>
        <w:rPr>
          <w:rFonts w:ascii="Arial" w:hAnsi="Arial"/>
          <w:i/>
          <w:spacing w:val="1"/>
          <w:vertAlign w:val="baseline"/>
        </w:rPr>
        <w:t> </w:t>
      </w:r>
      <w:r>
        <w:rPr>
          <w:rFonts w:ascii="Arial" w:hAnsi="Arial"/>
          <w:i/>
          <w:vertAlign w:val="baseline"/>
        </w:rPr>
        <w:t>al., </w:t>
      </w:r>
      <w:r>
        <w:rPr>
          <w:vertAlign w:val="baseline"/>
        </w:rPr>
        <w:t>2002; Adebajo and Frost, 2004b). The absence of the peak at 1700 cm</w:t>
      </w:r>
      <w:r>
        <w:rPr>
          <w:position w:val="8"/>
          <w:sz w:val="16"/>
          <w:vertAlign w:val="baseline"/>
        </w:rPr>
        <w:t>-1</w:t>
      </w:r>
      <w:r>
        <w:rPr>
          <w:spacing w:val="1"/>
          <w:position w:val="8"/>
          <w:sz w:val="16"/>
          <w:vertAlign w:val="baseline"/>
        </w:rPr>
        <w:t> </w:t>
      </w:r>
      <w:r>
        <w:rPr>
          <w:vertAlign w:val="baseline"/>
        </w:rPr>
        <w:t>in</w:t>
      </w:r>
      <w:r>
        <w:rPr>
          <w:spacing w:val="-4"/>
          <w:vertAlign w:val="baseline"/>
        </w:rPr>
        <w:t> </w:t>
      </w:r>
      <w:r>
        <w:rPr>
          <w:vertAlign w:val="baseline"/>
        </w:rPr>
        <w:t>all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treated</w:t>
      </w:r>
      <w:r>
        <w:rPr>
          <w:spacing w:val="-6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-4"/>
          <w:vertAlign w:val="baseline"/>
        </w:rPr>
        <w:t> </w:t>
      </w:r>
      <w:r>
        <w:rPr>
          <w:vertAlign w:val="baseline"/>
        </w:rPr>
        <w:t>also</w:t>
      </w:r>
      <w:r>
        <w:rPr>
          <w:spacing w:val="-4"/>
          <w:vertAlign w:val="baseline"/>
        </w:rPr>
        <w:t> </w:t>
      </w:r>
      <w:r>
        <w:rPr>
          <w:vertAlign w:val="baseline"/>
        </w:rPr>
        <w:t>indicated</w:t>
      </w:r>
      <w:r>
        <w:rPr>
          <w:spacing w:val="-4"/>
          <w:vertAlign w:val="baseline"/>
        </w:rPr>
        <w:t> </w:t>
      </w:r>
      <w:r>
        <w:rPr>
          <w:vertAlign w:val="baseline"/>
        </w:rPr>
        <w:t>that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acetylated</w:t>
      </w:r>
      <w:r>
        <w:rPr>
          <w:spacing w:val="-6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-6"/>
          <w:vertAlign w:val="baseline"/>
        </w:rPr>
        <w:t> </w:t>
      </w:r>
      <w:r>
        <w:rPr>
          <w:vertAlign w:val="baseline"/>
        </w:rPr>
        <w:t>are</w:t>
      </w:r>
      <w:r>
        <w:rPr>
          <w:spacing w:val="-9"/>
          <w:vertAlign w:val="baseline"/>
        </w:rPr>
        <w:t> </w:t>
      </w:r>
      <w:r>
        <w:rPr>
          <w:vertAlign w:val="baseline"/>
        </w:rPr>
        <w:t>free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acetic</w:t>
      </w:r>
      <w:r>
        <w:rPr>
          <w:spacing w:val="-64"/>
          <w:vertAlign w:val="baseline"/>
        </w:rPr>
        <w:t> </w:t>
      </w:r>
      <w:r>
        <w:rPr>
          <w:vertAlign w:val="baseline"/>
        </w:rPr>
        <w:t>acid</w:t>
      </w:r>
      <w:r>
        <w:rPr>
          <w:spacing w:val="-1"/>
          <w:vertAlign w:val="baseline"/>
        </w:rPr>
        <w:t> </w:t>
      </w:r>
      <w:r>
        <w:rPr>
          <w:vertAlign w:val="baseline"/>
        </w:rPr>
        <w:t>by-product.</w:t>
      </w:r>
    </w:p>
    <w:p>
      <w:pPr>
        <w:pStyle w:val="Heading1"/>
        <w:numPr>
          <w:ilvl w:val="2"/>
          <w:numId w:val="16"/>
        </w:numPr>
        <w:tabs>
          <w:tab w:pos="841" w:val="left" w:leader="none"/>
        </w:tabs>
        <w:spacing w:line="240" w:lineRule="auto" w:before="190" w:after="0"/>
        <w:ind w:left="840" w:right="0" w:hanging="721"/>
        <w:jc w:val="both"/>
      </w:pPr>
      <w:r>
        <w:rPr/>
        <w:t>Morphological</w:t>
      </w:r>
      <w:r>
        <w:rPr>
          <w:spacing w:val="-2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Corn</w:t>
      </w:r>
      <w:r>
        <w:rPr>
          <w:spacing w:val="-2"/>
        </w:rPr>
        <w:t> </w:t>
      </w:r>
      <w:r>
        <w:rPr/>
        <w:t>husk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line="480" w:lineRule="auto" w:before="1"/>
        <w:ind w:left="120" w:right="894"/>
        <w:jc w:val="both"/>
      </w:pPr>
      <w:r>
        <w:rPr/>
        <w:t>The</w:t>
      </w:r>
      <w:r>
        <w:rPr>
          <w:spacing w:val="-13"/>
        </w:rPr>
        <w:t> </w:t>
      </w:r>
      <w:r>
        <w:rPr/>
        <w:t>SEM</w:t>
      </w:r>
      <w:r>
        <w:rPr>
          <w:spacing w:val="-16"/>
        </w:rPr>
        <w:t> </w:t>
      </w:r>
      <w:r>
        <w:rPr/>
        <w:t>micrograph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raw</w:t>
      </w:r>
      <w:r>
        <w:rPr>
          <w:spacing w:val="-17"/>
        </w:rPr>
        <w:t> </w:t>
      </w:r>
      <w:r>
        <w:rPr/>
        <w:t>and</w:t>
      </w:r>
      <w:r>
        <w:rPr>
          <w:spacing w:val="-12"/>
        </w:rPr>
        <w:t> </w:t>
      </w:r>
      <w:r>
        <w:rPr/>
        <w:t>acetylated</w:t>
      </w:r>
      <w:r>
        <w:rPr>
          <w:spacing w:val="-8"/>
        </w:rPr>
        <w:t> </w:t>
      </w:r>
      <w:r>
        <w:rPr/>
        <w:t>corn</w:t>
      </w:r>
      <w:r>
        <w:rPr>
          <w:spacing w:val="-13"/>
        </w:rPr>
        <w:t> </w:t>
      </w:r>
      <w:r>
        <w:rPr/>
        <w:t>husk</w:t>
      </w:r>
      <w:r>
        <w:rPr>
          <w:spacing w:val="-13"/>
        </w:rPr>
        <w:t> </w:t>
      </w:r>
      <w:r>
        <w:rPr/>
        <w:t>are</w:t>
      </w:r>
      <w:r>
        <w:rPr>
          <w:spacing w:val="-16"/>
        </w:rPr>
        <w:t> </w:t>
      </w:r>
      <w:r>
        <w:rPr/>
        <w:t>presented</w:t>
      </w:r>
      <w:r>
        <w:rPr>
          <w:spacing w:val="-12"/>
        </w:rPr>
        <w:t> </w:t>
      </w:r>
      <w:r>
        <w:rPr/>
        <w:t>in</w:t>
      </w:r>
      <w:r>
        <w:rPr>
          <w:spacing w:val="-16"/>
        </w:rPr>
        <w:t> </w:t>
      </w:r>
      <w:r>
        <w:rPr/>
        <w:t>Plates</w:t>
      </w:r>
      <w:r>
        <w:rPr>
          <w:spacing w:val="-15"/>
        </w:rPr>
        <w:t> </w:t>
      </w:r>
      <w:r>
        <w:rPr/>
        <w:t>4.3a</w:t>
      </w:r>
      <w:r>
        <w:rPr>
          <w:spacing w:val="-64"/>
        </w:rPr>
        <w:t> </w:t>
      </w:r>
      <w:r>
        <w:rPr/>
        <w:t>and b respectively. The SEM analysis showed the surface morphologies and cross</w:t>
      </w:r>
      <w:r>
        <w:rPr>
          <w:spacing w:val="1"/>
        </w:rPr>
        <w:t> </w:t>
      </w:r>
      <w:r>
        <w:rPr/>
        <w:t>section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treated and raw</w:t>
      </w:r>
      <w:r>
        <w:rPr>
          <w:spacing w:val="-3"/>
        </w:rPr>
        <w:t> </w:t>
      </w:r>
      <w:r>
        <w:rPr/>
        <w:t>corn husk.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026301" cy="2181225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301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1"/>
        <w:tabs>
          <w:tab w:pos="1560" w:val="left" w:leader="none"/>
        </w:tabs>
        <w:ind w:left="120"/>
      </w:pPr>
      <w:r>
        <w:rPr/>
        <w:t>Plate</w:t>
      </w:r>
      <w:r>
        <w:rPr>
          <w:spacing w:val="-3"/>
        </w:rPr>
        <w:t> </w:t>
      </w:r>
      <w:r>
        <w:rPr/>
        <w:t>4.3a:</w:t>
        <w:tab/>
        <w:t>SEM</w:t>
      </w:r>
      <w:r>
        <w:rPr>
          <w:spacing w:val="-1"/>
        </w:rPr>
        <w:t> </w:t>
      </w:r>
      <w:r>
        <w:rPr/>
        <w:t>Micrograph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raw</w:t>
      </w:r>
      <w:r>
        <w:rPr>
          <w:spacing w:val="1"/>
        </w:rPr>
        <w:t> </w:t>
      </w:r>
      <w:r>
        <w:rPr/>
        <w:t>Corn</w:t>
      </w:r>
      <w:r>
        <w:rPr>
          <w:spacing w:val="-1"/>
        </w:rPr>
        <w:t> </w:t>
      </w:r>
      <w:r>
        <w:rPr/>
        <w:t>Husk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914400</wp:posOffset>
            </wp:positionH>
            <wp:positionV relativeFrom="paragraph">
              <wp:posOffset>156644</wp:posOffset>
            </wp:positionV>
            <wp:extent cx="5016721" cy="2171700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72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1"/>
        </w:rPr>
      </w:pPr>
    </w:p>
    <w:p>
      <w:pPr>
        <w:tabs>
          <w:tab w:pos="2280" w:val="left" w:leader="none"/>
        </w:tabs>
        <w:spacing w:before="0"/>
        <w:ind w:left="12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Plate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4.3b</w:t>
        <w:tab/>
        <w:t>SEM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Micrograph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treated Corn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Husk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  <w:sz w:val="38"/>
        </w:rPr>
      </w:pPr>
    </w:p>
    <w:p>
      <w:pPr>
        <w:pStyle w:val="BodyText"/>
        <w:spacing w:line="480" w:lineRule="auto"/>
        <w:ind w:left="120" w:right="894"/>
        <w:jc w:val="both"/>
      </w:pPr>
      <w:r>
        <w:rPr/>
        <w:t>Plate</w:t>
      </w:r>
      <w:r>
        <w:rPr>
          <w:spacing w:val="-6"/>
        </w:rPr>
        <w:t> </w:t>
      </w:r>
      <w:r>
        <w:rPr/>
        <w:t>4.3</w:t>
      </w:r>
      <w:r>
        <w:rPr>
          <w:spacing w:val="-4"/>
        </w:rPr>
        <w:t> </w:t>
      </w:r>
      <w:r>
        <w:rPr/>
        <w:t>(a)</w:t>
      </w:r>
      <w:r>
        <w:rPr>
          <w:spacing w:val="-6"/>
        </w:rPr>
        <w:t> </w:t>
      </w:r>
      <w:r>
        <w:rPr/>
        <w:t>presents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surface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cross</w:t>
      </w:r>
      <w:r>
        <w:rPr>
          <w:spacing w:val="-7"/>
        </w:rPr>
        <w:t> </w:t>
      </w:r>
      <w:r>
        <w:rPr/>
        <w:t>section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raw</w:t>
      </w:r>
      <w:r>
        <w:rPr>
          <w:spacing w:val="-7"/>
        </w:rPr>
        <w:t> </w:t>
      </w:r>
      <w:r>
        <w:rPr/>
        <w:t>corn</w:t>
      </w:r>
      <w:r>
        <w:rPr>
          <w:spacing w:val="-3"/>
        </w:rPr>
        <w:t> </w:t>
      </w:r>
      <w:r>
        <w:rPr/>
        <w:t>husk</w:t>
      </w:r>
      <w:r>
        <w:rPr>
          <w:spacing w:val="-6"/>
        </w:rPr>
        <w:t> </w:t>
      </w:r>
      <w:r>
        <w:rPr/>
        <w:t>which</w:t>
      </w:r>
      <w:r>
        <w:rPr>
          <w:spacing w:val="-2"/>
        </w:rPr>
        <w:t> </w:t>
      </w:r>
      <w:r>
        <w:rPr/>
        <w:t>exhibits</w:t>
      </w:r>
      <w:r>
        <w:rPr>
          <w:spacing w:val="-4"/>
        </w:rPr>
        <w:t> </w:t>
      </w:r>
      <w:r>
        <w:rPr/>
        <w:t>a</w:t>
      </w:r>
      <w:r>
        <w:rPr>
          <w:spacing w:val="-64"/>
        </w:rPr>
        <w:t> </w:t>
      </w:r>
      <w:r>
        <w:rPr/>
        <w:t>smooth</w:t>
      </w:r>
      <w:r>
        <w:rPr>
          <w:spacing w:val="-4"/>
        </w:rPr>
        <w:t> </w:t>
      </w:r>
      <w:r>
        <w:rPr/>
        <w:t>surface</w:t>
      </w:r>
      <w:r>
        <w:rPr>
          <w:spacing w:val="-4"/>
        </w:rPr>
        <w:t> </w:t>
      </w:r>
      <w:r>
        <w:rPr/>
        <w:t>without</w:t>
      </w:r>
      <w:r>
        <w:rPr>
          <w:spacing w:val="-4"/>
        </w:rPr>
        <w:t> </w:t>
      </w:r>
      <w:r>
        <w:rPr/>
        <w:t>any</w:t>
      </w:r>
      <w:r>
        <w:rPr>
          <w:spacing w:val="-7"/>
        </w:rPr>
        <w:t> </w:t>
      </w:r>
      <w:r>
        <w:rPr/>
        <w:t>ripple</w:t>
      </w:r>
      <w:r>
        <w:rPr>
          <w:spacing w:val="-4"/>
        </w:rPr>
        <w:t> </w:t>
      </w:r>
      <w:r>
        <w:rPr/>
        <w:t>due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coverage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plant</w:t>
      </w:r>
      <w:r>
        <w:rPr>
          <w:spacing w:val="-4"/>
        </w:rPr>
        <w:t> </w:t>
      </w:r>
      <w:r>
        <w:rPr/>
        <w:t>wax,</w:t>
      </w:r>
      <w:r>
        <w:rPr>
          <w:spacing w:val="-2"/>
        </w:rPr>
        <w:t> </w:t>
      </w:r>
      <w:r>
        <w:rPr/>
        <w:t>while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surface</w:t>
      </w:r>
      <w:r>
        <w:rPr>
          <w:spacing w:val="-64"/>
        </w:rPr>
        <w:t> </w:t>
      </w:r>
      <w:r>
        <w:rPr/>
        <w:t>of treated samples (Plate 4.3b) is rough along with different degree of wrinkles and</w:t>
      </w:r>
      <w:r>
        <w:rPr>
          <w:spacing w:val="1"/>
        </w:rPr>
        <w:t> </w:t>
      </w:r>
      <w:r>
        <w:rPr/>
        <w:t>grooves which increased the surface area for oil absorption. In general, the coarse</w:t>
      </w:r>
      <w:r>
        <w:rPr>
          <w:spacing w:val="1"/>
        </w:rPr>
        <w:t> </w:t>
      </w:r>
      <w:r>
        <w:rPr/>
        <w:t>surface can increase the specific surface area of corn husk enables the oil to adhere</w:t>
      </w:r>
      <w:r>
        <w:rPr>
          <w:spacing w:val="1"/>
        </w:rPr>
        <w:t> </w:t>
      </w:r>
      <w:r>
        <w:rPr/>
        <w:t>to the outer surface and enter easily into the inner surface of lumen of the material,</w:t>
      </w:r>
      <w:r>
        <w:rPr>
          <w:spacing w:val="1"/>
        </w:rPr>
        <w:t> </w:t>
      </w:r>
      <w:r>
        <w:rPr/>
        <w:t>ensuring</w:t>
      </w:r>
      <w:r>
        <w:rPr>
          <w:spacing w:val="-3"/>
        </w:rPr>
        <w:t> </w:t>
      </w:r>
      <w:r>
        <w:rPr/>
        <w:t>thus</w:t>
      </w:r>
      <w:r>
        <w:rPr>
          <w:spacing w:val="-1"/>
        </w:rPr>
        <w:t> </w:t>
      </w:r>
      <w:r>
        <w:rPr/>
        <w:t>high</w:t>
      </w:r>
      <w:r>
        <w:rPr>
          <w:spacing w:val="-1"/>
        </w:rPr>
        <w:t> </w:t>
      </w:r>
      <w:r>
        <w:rPr/>
        <w:t>oil</w:t>
      </w:r>
      <w:r>
        <w:rPr>
          <w:spacing w:val="-4"/>
        </w:rPr>
        <w:t> </w:t>
      </w:r>
      <w:r>
        <w:rPr/>
        <w:t>absorbency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acetylated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(Wang</w:t>
      </w:r>
      <w:r>
        <w:rPr>
          <w:spacing w:val="-2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-2"/>
        </w:rPr>
        <w:t> </w:t>
      </w:r>
      <w:r>
        <w:rPr/>
        <w:t>2012).</w:t>
      </w:r>
    </w:p>
    <w:p>
      <w:pPr>
        <w:spacing w:after="0" w:line="480" w:lineRule="auto"/>
        <w:jc w:val="both"/>
        <w:sectPr>
          <w:pgSz w:w="11910" w:h="16840"/>
          <w:pgMar w:header="0" w:footer="1280" w:top="1420" w:bottom="1480" w:left="1320" w:right="540"/>
        </w:sectPr>
      </w:pPr>
    </w:p>
    <w:p>
      <w:pPr>
        <w:pStyle w:val="BodyText"/>
        <w:spacing w:line="480" w:lineRule="auto" w:before="77"/>
        <w:ind w:left="120" w:right="895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noticeable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sorbent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acetylation.</w:t>
      </w:r>
      <w:r>
        <w:rPr>
          <w:spacing w:val="1"/>
        </w:rPr>
        <w:t> </w:t>
      </w:r>
      <w:r>
        <w:rPr/>
        <w:t>These pores can make oil entrance into the internal parts of the material</w:t>
      </w:r>
      <w:r>
        <w:rPr>
          <w:spacing w:val="-64"/>
        </w:rPr>
        <w:t> </w:t>
      </w:r>
      <w:r>
        <w:rPr/>
        <w:t>easier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helpful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sorption</w:t>
      </w:r>
      <w:r>
        <w:rPr>
          <w:spacing w:val="-8"/>
        </w:rPr>
        <w:t> </w:t>
      </w:r>
      <w:r>
        <w:rPr/>
        <w:t>process.</w:t>
      </w:r>
      <w:r>
        <w:rPr>
          <w:spacing w:val="-9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11"/>
        </w:rPr>
        <w:t> </w:t>
      </w:r>
      <w:r>
        <w:rPr/>
        <w:t>believed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high</w:t>
      </w:r>
      <w:r>
        <w:rPr>
          <w:spacing w:val="-8"/>
        </w:rPr>
        <w:t> </w:t>
      </w:r>
      <w:r>
        <w:rPr/>
        <w:t>percentage</w:t>
      </w:r>
      <w:r>
        <w:rPr>
          <w:spacing w:val="-8"/>
        </w:rPr>
        <w:t> </w:t>
      </w:r>
      <w:r>
        <w:rPr/>
        <w:t>of oil</w:t>
      </w:r>
      <w:r>
        <w:rPr>
          <w:spacing w:val="-10"/>
        </w:rPr>
        <w:t> </w:t>
      </w:r>
      <w:r>
        <w:rPr/>
        <w:t>can</w:t>
      </w:r>
      <w:r>
        <w:rPr>
          <w:spacing w:val="-64"/>
        </w:rPr>
        <w:t> </w:t>
      </w:r>
      <w:r>
        <w:rPr/>
        <w:t>be trapped into the porous interior of the sample by capillary mechanism (Yuh-Shan</w:t>
      </w:r>
      <w:r>
        <w:rPr>
          <w:spacing w:val="1"/>
        </w:rPr>
        <w:t> </w:t>
      </w:r>
      <w:r>
        <w:rPr/>
        <w:t>and Malarvizhi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The macro porous interior fiber enhances the capillary action</w:t>
      </w:r>
      <w:r>
        <w:rPr>
          <w:spacing w:val="1"/>
        </w:rPr>
        <w:t> </w:t>
      </w:r>
      <w:r>
        <w:rPr/>
        <w:t>and the diffusion of oil through the fiber and improves the sorption properties of corn</w:t>
      </w:r>
      <w:r>
        <w:rPr>
          <w:spacing w:val="1"/>
        </w:rPr>
        <w:t> </w:t>
      </w:r>
      <w:r>
        <w:rPr/>
        <w:t>husk. However in fig 4.9b, the surface of the untreated sample is smoother with tiny</w:t>
      </w:r>
      <w:r>
        <w:rPr>
          <w:spacing w:val="1"/>
        </w:rPr>
        <w:t> </w:t>
      </w:r>
      <w:r>
        <w:rPr/>
        <w:t>ripple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became</w:t>
      </w:r>
      <w:r>
        <w:rPr>
          <w:spacing w:val="-4"/>
        </w:rPr>
        <w:t> </w:t>
      </w:r>
      <w:r>
        <w:rPr/>
        <w:t>rough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high</w:t>
      </w:r>
      <w:r>
        <w:rPr>
          <w:spacing w:val="-2"/>
        </w:rPr>
        <w:t> </w:t>
      </w:r>
      <w:r>
        <w:rPr/>
        <w:t>degree</w:t>
      </w:r>
      <w:r>
        <w:rPr>
          <w:spacing w:val="-3"/>
        </w:rPr>
        <w:t> </w:t>
      </w:r>
      <w:r>
        <w:rPr/>
        <w:t>of wrinkles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grooves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/>
        <w:t>acetylation.</w:t>
      </w:r>
    </w:p>
    <w:p>
      <w:pPr>
        <w:pStyle w:val="Heading1"/>
        <w:tabs>
          <w:tab w:pos="1560" w:val="left" w:leader="none"/>
        </w:tabs>
        <w:spacing w:before="4"/>
        <w:ind w:left="120"/>
      </w:pPr>
      <w:r>
        <w:rPr/>
        <w:t>2.7</w:t>
        <w:tab/>
        <w:t>Structural</w:t>
      </w:r>
      <w:r>
        <w:rPr>
          <w:spacing w:val="-2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Plantain</w:t>
      </w:r>
      <w:r>
        <w:rPr>
          <w:spacing w:val="-4"/>
        </w:rPr>
        <w:t> </w:t>
      </w:r>
      <w:r>
        <w:rPr/>
        <w:t>Peel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2" w:lineRule="auto" w:before="174"/>
        <w:ind w:left="120" w:right="898"/>
        <w:jc w:val="both"/>
      </w:pPr>
      <w:r>
        <w:rPr/>
        <w:t>The FTIR spectra for the acetylated and raw plantain peel are in appendix 49 and 63</w:t>
      </w:r>
      <w:r>
        <w:rPr>
          <w:spacing w:val="-64"/>
        </w:rPr>
        <w:t> </w:t>
      </w:r>
      <w:r>
        <w:rPr/>
        <w:t>respectively.</w:t>
      </w:r>
    </w:p>
    <w:p>
      <w:pPr>
        <w:pStyle w:val="BodyText"/>
        <w:spacing w:line="482" w:lineRule="auto" w:before="194"/>
        <w:ind w:left="120" w:right="900"/>
        <w:jc w:val="both"/>
      </w:pPr>
      <w:r>
        <w:rPr/>
        <w:t>Table 4.7 presents the summary of assignment of functional groups to the IR spectra</w:t>
      </w:r>
      <w:r>
        <w:rPr>
          <w:spacing w:val="-64"/>
        </w:rPr>
        <w:t> </w:t>
      </w:r>
      <w:r>
        <w:rPr/>
        <w:t>bands</w:t>
      </w:r>
      <w:r>
        <w:rPr>
          <w:spacing w:val="-1"/>
        </w:rPr>
        <w:t> </w:t>
      </w:r>
      <w:r>
        <w:rPr/>
        <w:t>in both</w:t>
      </w:r>
      <w:r>
        <w:rPr>
          <w:spacing w:val="-2"/>
        </w:rPr>
        <w:t> </w:t>
      </w:r>
      <w:r>
        <w:rPr/>
        <w:t>the raw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acetylated</w:t>
      </w:r>
      <w:r>
        <w:rPr>
          <w:spacing w:val="-2"/>
        </w:rPr>
        <w:t> </w:t>
      </w:r>
      <w:r>
        <w:rPr/>
        <w:t>samples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plantain peel.</w:t>
      </w:r>
    </w:p>
    <w:p>
      <w:pPr>
        <w:spacing w:after="0" w:line="482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tabs>
          <w:tab w:pos="2280" w:val="left" w:leader="none"/>
        </w:tabs>
        <w:spacing w:line="276" w:lineRule="auto" w:before="80"/>
        <w:ind w:left="2280" w:right="900" w:hanging="2160"/>
      </w:pPr>
      <w:r>
        <w:rPr/>
        <w:t>Table 4.7:</w:t>
        <w:tab/>
        <w:t>Assignment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IR</w:t>
      </w:r>
      <w:r>
        <w:rPr>
          <w:spacing w:val="12"/>
        </w:rPr>
        <w:t> </w:t>
      </w:r>
      <w:r>
        <w:rPr/>
        <w:t>spectra</w:t>
      </w:r>
      <w:r>
        <w:rPr>
          <w:spacing w:val="9"/>
        </w:rPr>
        <w:t> </w:t>
      </w:r>
      <w:r>
        <w:rPr/>
        <w:t>bands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functional</w:t>
      </w:r>
      <w:r>
        <w:rPr>
          <w:spacing w:val="12"/>
        </w:rPr>
        <w:t> </w:t>
      </w:r>
      <w:r>
        <w:rPr/>
        <w:t>groups</w:t>
      </w:r>
      <w:r>
        <w:rPr>
          <w:spacing w:val="9"/>
        </w:rPr>
        <w:t> </w:t>
      </w:r>
      <w:r>
        <w:rPr/>
        <w:t>in</w:t>
      </w:r>
      <w:r>
        <w:rPr>
          <w:spacing w:val="-64"/>
        </w:rPr>
        <w:t> </w:t>
      </w:r>
      <w:r>
        <w:rPr/>
        <w:t>acetylated</w:t>
      </w:r>
      <w:r>
        <w:rPr>
          <w:spacing w:val="-1"/>
        </w:rPr>
        <w:t> </w:t>
      </w:r>
      <w:r>
        <w:rPr/>
        <w:t>and raw Plantain Peel.</w:t>
      </w:r>
    </w:p>
    <w:p>
      <w:pPr>
        <w:pStyle w:val="BodyText"/>
        <w:spacing w:before="6" w:after="1"/>
        <w:rPr>
          <w:rFonts w:ascii="Arial"/>
          <w:b/>
          <w:sz w:val="17"/>
        </w:rPr>
      </w:pPr>
    </w:p>
    <w:p>
      <w:pPr>
        <w:pStyle w:val="BodyText"/>
        <w:spacing w:line="20" w:lineRule="exact"/>
        <w:ind w:left="1560"/>
        <w:rPr>
          <w:rFonts w:ascii="Arial"/>
          <w:sz w:val="2"/>
        </w:rPr>
      </w:pPr>
      <w:r>
        <w:rPr>
          <w:rFonts w:ascii="Arial"/>
          <w:sz w:val="2"/>
        </w:rPr>
        <w:pict>
          <v:group style="width:379.4pt;height:.5pt;mso-position-horizontal-relative:char;mso-position-vertical-relative:line" coordorigin="0,0" coordsize="7588,10">
            <v:shape style="position:absolute;left:0;top:0;width:7588;height:10" coordorigin="0,0" coordsize="7588,10" path="m2016,0l0,0,0,10,2016,10,2016,0xm2026,0l2017,0,2017,10,2026,10,2026,0xm7588,0l3851,0,3841,0,3841,0,2026,0,2026,10,3841,10,3841,10,3851,10,7588,10,758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264" w:lineRule="exact"/>
        <w:ind w:left="1668"/>
      </w:pPr>
      <w:r>
        <w:rPr/>
        <w:pict>
          <v:shape style="position:absolute;margin-left:144.020004pt;margin-top:25.321602pt;width:379.4pt;height:488.25pt;mso-position-horizontal-relative:page;mso-position-vertical-relative:paragraph;z-index:15761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23"/>
                    <w:gridCol w:w="1921"/>
                    <w:gridCol w:w="3845"/>
                  </w:tblGrid>
                  <w:tr>
                    <w:trPr>
                      <w:trHeight w:val="930" w:hRule="atLeast"/>
                    </w:trPr>
                    <w:tc>
                      <w:tcPr>
                        <w:tcW w:w="182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IR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freq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(cm</w:t>
                        </w:r>
                        <w:r>
                          <w:rPr>
                            <w:position w:val="8"/>
                            <w:sz w:val="16"/>
                          </w:rPr>
                          <w:t>-1</w:t>
                        </w:r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192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3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IR freq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(cm</w:t>
                        </w:r>
                        <w:r>
                          <w:rPr>
                            <w:position w:val="8"/>
                            <w:sz w:val="16"/>
                          </w:rPr>
                          <w:t>-1</w:t>
                        </w:r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384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182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3768,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3400</w:t>
                        </w:r>
                      </w:p>
                    </w:tc>
                    <w:tc>
                      <w:tcPr>
                        <w:tcW w:w="192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3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3987,3765,</w:t>
                        </w:r>
                      </w:p>
                    </w:tc>
                    <w:tc>
                      <w:tcPr>
                        <w:tcW w:w="384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2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OH-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stretching,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hydroxyl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group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18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921" w:type="dxa"/>
                      </w:tcPr>
                      <w:p>
                        <w:pPr>
                          <w:pStyle w:val="TableParagraph"/>
                          <w:spacing w:before="17"/>
                          <w:ind w:left="3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3403</w:t>
                        </w:r>
                      </w:p>
                    </w:tc>
                    <w:tc>
                      <w:tcPr>
                        <w:tcW w:w="38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35" w:hRule="atLeast"/>
                    </w:trPr>
                    <w:tc>
                      <w:tcPr>
                        <w:tcW w:w="1823" w:type="dxa"/>
                      </w:tcPr>
                      <w:p>
                        <w:pPr>
                          <w:pStyle w:val="TableParagraph"/>
                          <w:spacing w:before="116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2930</w:t>
                        </w:r>
                      </w:p>
                    </w:tc>
                    <w:tc>
                      <w:tcPr>
                        <w:tcW w:w="1921" w:type="dxa"/>
                      </w:tcPr>
                      <w:p>
                        <w:pPr>
                          <w:pStyle w:val="TableParagraph"/>
                          <w:spacing w:before="116"/>
                          <w:ind w:left="3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2932</w:t>
                        </w:r>
                      </w:p>
                    </w:tc>
                    <w:tc>
                      <w:tcPr>
                        <w:tcW w:w="3845" w:type="dxa"/>
                      </w:tcPr>
                      <w:p>
                        <w:pPr>
                          <w:pStyle w:val="TableParagraph"/>
                          <w:tabs>
                            <w:tab w:pos="910" w:val="left" w:leader="none"/>
                            <w:tab w:pos="2059" w:val="left" w:leader="none"/>
                            <w:tab w:pos="3123" w:val="left" w:leader="none"/>
                          </w:tabs>
                          <w:spacing w:line="278" w:lineRule="auto" w:before="116"/>
                          <w:ind w:left="205" w:right="106"/>
                          <w:rPr>
                            <w:sz w:val="24"/>
                          </w:rPr>
                        </w:pPr>
                        <w:r>
                          <w:rPr>
                            <w:position w:val="1"/>
                            <w:sz w:val="24"/>
                          </w:rPr>
                          <w:t>CH</w:t>
                          <w:tab/>
                          <w:t>stretch,</w:t>
                          <w:tab/>
                          <w:t>CH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position w:val="1"/>
                            <w:sz w:val="24"/>
                          </w:rPr>
                          <w:t>-O</w:t>
                          <w:tab/>
                        </w:r>
                        <w:r>
                          <w:rPr>
                            <w:spacing w:val="-1"/>
                            <w:position w:val="1"/>
                            <w:sz w:val="24"/>
                          </w:rPr>
                          <w:t>group</w:t>
                        </w:r>
                        <w:r>
                          <w:rPr>
                            <w:spacing w:val="-64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cellulose</w:t>
                        </w:r>
                      </w:p>
                    </w:tc>
                  </w:tr>
                  <w:tr>
                    <w:trPr>
                      <w:trHeight w:val="834" w:hRule="atLeast"/>
                    </w:trPr>
                    <w:tc>
                      <w:tcPr>
                        <w:tcW w:w="1823" w:type="dxa"/>
                      </w:tcPr>
                      <w:p>
                        <w:pPr>
                          <w:pStyle w:val="TableParagraph"/>
                          <w:spacing w:before="116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2383</w:t>
                        </w:r>
                      </w:p>
                    </w:tc>
                    <w:tc>
                      <w:tcPr>
                        <w:tcW w:w="1921" w:type="dxa"/>
                      </w:tcPr>
                      <w:p>
                        <w:pPr>
                          <w:pStyle w:val="TableParagraph"/>
                          <w:spacing w:before="116"/>
                          <w:ind w:left="3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2374</w:t>
                        </w:r>
                      </w:p>
                    </w:tc>
                    <w:tc>
                      <w:tcPr>
                        <w:tcW w:w="3845" w:type="dxa"/>
                      </w:tcPr>
                      <w:p>
                        <w:pPr>
                          <w:pStyle w:val="TableParagraph"/>
                          <w:spacing w:line="276" w:lineRule="auto" w:before="115"/>
                          <w:ind w:left="205" w:right="110"/>
                          <w:rPr>
                            <w:sz w:val="24"/>
                          </w:rPr>
                        </w:pPr>
                        <w:r>
                          <w:rPr>
                            <w:position w:val="1"/>
                            <w:sz w:val="24"/>
                          </w:rPr>
                          <w:t>CH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position w:val="1"/>
                            <w:sz w:val="24"/>
                          </w:rPr>
                          <w:t>group,</w:t>
                        </w:r>
                        <w:r>
                          <w:rPr>
                            <w:spacing w:val="-4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position w:val="1"/>
                            <w:sz w:val="24"/>
                          </w:rPr>
                          <w:t>stretching</w:t>
                        </w:r>
                        <w:r>
                          <w:rPr>
                            <w:spacing w:val="-7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position w:val="1"/>
                            <w:sz w:val="24"/>
                          </w:rPr>
                          <w:t>vibration</w:t>
                        </w:r>
                        <w:r>
                          <w:rPr>
                            <w:spacing w:val="-5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position w:val="1"/>
                            <w:sz w:val="24"/>
                          </w:rPr>
                          <w:t>of</w:t>
                        </w:r>
                        <w:r>
                          <w:rPr>
                            <w:spacing w:val="-63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position w:val="1"/>
                            <w:sz w:val="24"/>
                          </w:rPr>
                          <w:t>aliphatic</w:t>
                        </w:r>
                        <w:r>
                          <w:rPr>
                            <w:spacing w:val="-1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position w:val="1"/>
                            <w:sz w:val="24"/>
                          </w:rPr>
                          <w:t>CH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position w:val="1"/>
                            <w:sz w:val="24"/>
                          </w:rPr>
                          <w:t>group</w:t>
                        </w:r>
                      </w:p>
                    </w:tc>
                  </w:tr>
                  <w:tr>
                    <w:trPr>
                      <w:trHeight w:val="710" w:hRule="atLeast"/>
                    </w:trPr>
                    <w:tc>
                      <w:tcPr>
                        <w:tcW w:w="1823" w:type="dxa"/>
                      </w:tcPr>
                      <w:p>
                        <w:pPr>
                          <w:pStyle w:val="TableParagraph"/>
                          <w:spacing w:before="11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1632</w:t>
                        </w:r>
                      </w:p>
                    </w:tc>
                    <w:tc>
                      <w:tcPr>
                        <w:tcW w:w="1921" w:type="dxa"/>
                      </w:tcPr>
                      <w:p>
                        <w:pPr>
                          <w:pStyle w:val="TableParagraph"/>
                          <w:spacing w:before="117"/>
                          <w:ind w:left="3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1639</w:t>
                        </w:r>
                      </w:p>
                    </w:tc>
                    <w:tc>
                      <w:tcPr>
                        <w:tcW w:w="3845" w:type="dxa"/>
                      </w:tcPr>
                      <w:p>
                        <w:pPr>
                          <w:pStyle w:val="TableParagraph"/>
                          <w:spacing w:line="310" w:lineRule="atLeast" w:before="70"/>
                          <w:ind w:left="205" w:right="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C=C alkanes and H-O-H bending</w:t>
                        </w:r>
                        <w:r>
                          <w:rPr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adsorbed water</w:t>
                        </w:r>
                      </w:p>
                    </w:tc>
                  </w:tr>
                  <w:tr>
                    <w:trPr>
                      <w:trHeight w:val="960" w:hRule="atLeast"/>
                    </w:trPr>
                    <w:tc>
                      <w:tcPr>
                        <w:tcW w:w="18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92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ind w:left="3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1728</w:t>
                        </w:r>
                      </w:p>
                    </w:tc>
                    <w:tc>
                      <w:tcPr>
                        <w:tcW w:w="3845" w:type="dxa"/>
                      </w:tcPr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145" w:val="left" w:leader="none"/>
                            <w:tab w:pos="2174" w:val="left" w:leader="none"/>
                            <w:tab w:pos="3536" w:val="left" w:leader="none"/>
                          </w:tabs>
                          <w:spacing w:line="276" w:lineRule="auto" w:before="1"/>
                          <w:ind w:left="205" w:righ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C=O,</w:t>
                          <w:tab/>
                          <w:t>esters</w:t>
                          <w:tab/>
                          <w:t>(ascribed</w:t>
                          <w:tab/>
                        </w:r>
                        <w:r>
                          <w:rPr>
                            <w:spacing w:val="-3"/>
                            <w:sz w:val="24"/>
                          </w:rPr>
                          <w:t>to</w:t>
                        </w:r>
                        <w:r>
                          <w:rPr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hemicelluloses</w:t>
                        </w:r>
                      </w:p>
                    </w:tc>
                  </w:tr>
                  <w:tr>
                    <w:trPr>
                      <w:trHeight w:val="834" w:hRule="atLeast"/>
                    </w:trPr>
                    <w:tc>
                      <w:tcPr>
                        <w:tcW w:w="1823" w:type="dxa"/>
                      </w:tcPr>
                      <w:p>
                        <w:pPr>
                          <w:pStyle w:val="TableParagraph"/>
                          <w:spacing w:before="11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1409</w:t>
                        </w:r>
                      </w:p>
                    </w:tc>
                    <w:tc>
                      <w:tcPr>
                        <w:tcW w:w="1921" w:type="dxa"/>
                      </w:tcPr>
                      <w:p>
                        <w:pPr>
                          <w:pStyle w:val="TableParagraph"/>
                          <w:spacing w:before="117"/>
                          <w:ind w:left="3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1416</w:t>
                        </w:r>
                      </w:p>
                    </w:tc>
                    <w:tc>
                      <w:tcPr>
                        <w:tcW w:w="3845" w:type="dxa"/>
                      </w:tcPr>
                      <w:p>
                        <w:pPr>
                          <w:pStyle w:val="TableParagraph"/>
                          <w:spacing w:line="276" w:lineRule="auto" w:before="117"/>
                          <w:ind w:left="205" w:right="99"/>
                          <w:rPr>
                            <w:sz w:val="24"/>
                          </w:rPr>
                        </w:pPr>
                        <w:r>
                          <w:rPr>
                            <w:position w:val="1"/>
                            <w:sz w:val="24"/>
                          </w:rPr>
                          <w:t>CH</w:t>
                        </w:r>
                        <w:r>
                          <w:rPr>
                            <w:spacing w:val="34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position w:val="1"/>
                            <w:sz w:val="24"/>
                          </w:rPr>
                          <w:t>deformation</w:t>
                        </w:r>
                        <w:r>
                          <w:rPr>
                            <w:spacing w:val="35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position w:val="1"/>
                            <w:sz w:val="24"/>
                          </w:rPr>
                          <w:t>in</w:t>
                        </w:r>
                        <w:r>
                          <w:rPr>
                            <w:spacing w:val="35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position w:val="1"/>
                            <w:sz w:val="24"/>
                          </w:rPr>
                          <w:t>–O-C=O-CH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group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1823" w:type="dxa"/>
                      </w:tcPr>
                      <w:p>
                        <w:pPr>
                          <w:pStyle w:val="TableParagraph"/>
                          <w:spacing w:before="116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921" w:type="dxa"/>
                      </w:tcPr>
                      <w:p>
                        <w:pPr>
                          <w:pStyle w:val="TableParagraph"/>
                          <w:spacing w:before="116"/>
                          <w:ind w:left="3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1505</w:t>
                        </w:r>
                      </w:p>
                    </w:tc>
                    <w:tc>
                      <w:tcPr>
                        <w:tcW w:w="3845" w:type="dxa"/>
                      </w:tcPr>
                      <w:p>
                        <w:pPr>
                          <w:pStyle w:val="TableParagraph"/>
                          <w:spacing w:before="116"/>
                          <w:ind w:left="2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C=O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stretch lignin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1823" w:type="dxa"/>
                      </w:tcPr>
                      <w:p>
                        <w:pPr>
                          <w:pStyle w:val="TableParagraph"/>
                          <w:spacing w:before="11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1258</w:t>
                        </w:r>
                      </w:p>
                    </w:tc>
                    <w:tc>
                      <w:tcPr>
                        <w:tcW w:w="1921" w:type="dxa"/>
                      </w:tcPr>
                      <w:p>
                        <w:pPr>
                          <w:pStyle w:val="TableParagraph"/>
                          <w:spacing w:before="117"/>
                          <w:ind w:left="3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1132</w:t>
                        </w:r>
                      </w:p>
                    </w:tc>
                    <w:tc>
                      <w:tcPr>
                        <w:tcW w:w="3845" w:type="dxa"/>
                      </w:tcPr>
                      <w:p>
                        <w:pPr>
                          <w:pStyle w:val="TableParagraph"/>
                          <w:spacing w:before="117"/>
                          <w:ind w:left="2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C=O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stretch,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acetyl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group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(lignin)</w:t>
                        </w:r>
                      </w:p>
                    </w:tc>
                  </w:tr>
                  <w:tr>
                    <w:trPr>
                      <w:trHeight w:val="1153" w:hRule="atLeast"/>
                    </w:trPr>
                    <w:tc>
                      <w:tcPr>
                        <w:tcW w:w="1823" w:type="dxa"/>
                      </w:tcPr>
                      <w:p>
                        <w:pPr>
                          <w:pStyle w:val="TableParagraph"/>
                          <w:spacing w:before="116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1032</w:t>
                        </w:r>
                      </w:p>
                    </w:tc>
                    <w:tc>
                      <w:tcPr>
                        <w:tcW w:w="1921" w:type="dxa"/>
                      </w:tcPr>
                      <w:p>
                        <w:pPr>
                          <w:pStyle w:val="TableParagraph"/>
                          <w:spacing w:before="116"/>
                          <w:ind w:left="3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1039</w:t>
                        </w:r>
                      </w:p>
                    </w:tc>
                    <w:tc>
                      <w:tcPr>
                        <w:tcW w:w="3845" w:type="dxa"/>
                      </w:tcPr>
                      <w:p>
                        <w:pPr>
                          <w:pStyle w:val="TableParagraph"/>
                          <w:spacing w:line="276" w:lineRule="auto" w:before="116"/>
                          <w:ind w:left="205" w:right="10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-C-O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stretching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vibration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cellulose,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hemicelluloses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primary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alcohol.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1823" w:type="dxa"/>
                      </w:tcPr>
                      <w:p>
                        <w:pPr>
                          <w:pStyle w:val="TableParagraph"/>
                          <w:spacing w:before="11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854</w:t>
                        </w:r>
                      </w:p>
                    </w:tc>
                    <w:tc>
                      <w:tcPr>
                        <w:tcW w:w="1921" w:type="dxa"/>
                      </w:tcPr>
                      <w:p>
                        <w:pPr>
                          <w:pStyle w:val="TableParagraph"/>
                          <w:spacing w:before="117"/>
                          <w:ind w:left="3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856</w:t>
                        </w:r>
                      </w:p>
                    </w:tc>
                    <w:tc>
                      <w:tcPr>
                        <w:tcW w:w="38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34" w:hRule="atLeast"/>
                    </w:trPr>
                    <w:tc>
                      <w:tcPr>
                        <w:tcW w:w="1823" w:type="dxa"/>
                      </w:tcPr>
                      <w:p>
                        <w:pPr>
                          <w:pStyle w:val="TableParagraph"/>
                          <w:spacing w:before="116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609</w:t>
                        </w:r>
                      </w:p>
                    </w:tc>
                    <w:tc>
                      <w:tcPr>
                        <w:tcW w:w="1921" w:type="dxa"/>
                      </w:tcPr>
                      <w:p>
                        <w:pPr>
                          <w:pStyle w:val="TableParagraph"/>
                          <w:spacing w:before="116"/>
                          <w:ind w:left="3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602</w:t>
                        </w:r>
                      </w:p>
                    </w:tc>
                    <w:tc>
                      <w:tcPr>
                        <w:tcW w:w="3845" w:type="dxa"/>
                      </w:tcPr>
                      <w:p>
                        <w:pPr>
                          <w:pStyle w:val="TableParagraph"/>
                          <w:tabs>
                            <w:tab w:pos="759" w:val="left" w:leader="none"/>
                            <w:tab w:pos="1300" w:val="left" w:leader="none"/>
                            <w:tab w:pos="1708" w:val="left" w:leader="none"/>
                            <w:tab w:pos="2499" w:val="left" w:leader="none"/>
                            <w:tab w:pos="3135" w:val="left" w:leader="none"/>
                          </w:tabs>
                          <w:spacing w:line="276" w:lineRule="auto" w:before="116"/>
                          <w:ind w:left="205" w:righ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Cis</w:t>
                          <w:tab/>
                          <w:t>out</w:t>
                          <w:tab/>
                          <w:t>of</w:t>
                          <w:tab/>
                          <w:t>plane</w:t>
                          <w:tab/>
                          <w:t>C-H</w:t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band,</w:t>
                        </w:r>
                        <w:r>
                          <w:rPr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alkanes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1823" w:type="dxa"/>
                      </w:tcPr>
                      <w:p>
                        <w:pPr>
                          <w:pStyle w:val="TableParagraph"/>
                          <w:spacing w:line="256" w:lineRule="exact" w:before="11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489</w:t>
                        </w:r>
                      </w:p>
                    </w:tc>
                    <w:tc>
                      <w:tcPr>
                        <w:tcW w:w="1921" w:type="dxa"/>
                      </w:tcPr>
                      <w:p>
                        <w:pPr>
                          <w:pStyle w:val="TableParagraph"/>
                          <w:spacing w:line="256" w:lineRule="exact" w:before="117"/>
                          <w:ind w:left="3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422</w:t>
                        </w:r>
                      </w:p>
                    </w:tc>
                    <w:tc>
                      <w:tcPr>
                        <w:tcW w:w="3845" w:type="dxa"/>
                      </w:tcPr>
                      <w:p>
                        <w:pPr>
                          <w:pStyle w:val="TableParagraph"/>
                          <w:spacing w:line="256" w:lineRule="exact" w:before="117"/>
                          <w:ind w:left="2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Si-O-Si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bend,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silica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Raw</w:t>
      </w:r>
      <w:r>
        <w:rPr>
          <w:spacing w:val="-15"/>
        </w:rPr>
        <w:t> </w:t>
      </w:r>
      <w:r>
        <w:rPr/>
        <w:t>Sample</w:t>
      </w:r>
    </w:p>
    <w:p>
      <w:pPr>
        <w:pStyle w:val="BodyText"/>
        <w:spacing w:line="276" w:lineRule="auto"/>
        <w:ind w:left="614" w:right="-19"/>
      </w:pPr>
      <w:r>
        <w:rPr/>
        <w:br w:type="column"/>
      </w:r>
      <w:r>
        <w:rPr/>
        <w:t>Modified</w:t>
      </w:r>
      <w:r>
        <w:rPr>
          <w:w w:val="99"/>
        </w:rPr>
        <w:t> </w:t>
      </w:r>
      <w:r>
        <w:rPr/>
        <w:t>Sample</w:t>
      </w:r>
    </w:p>
    <w:p>
      <w:pPr>
        <w:pStyle w:val="BodyText"/>
        <w:spacing w:line="264" w:lineRule="exact"/>
        <w:ind w:left="876"/>
      </w:pPr>
      <w:r>
        <w:rPr/>
        <w:br w:type="column"/>
      </w:r>
      <w:r>
        <w:rPr/>
        <w:t>Band</w:t>
      </w:r>
      <w:r>
        <w:rPr>
          <w:spacing w:val="-6"/>
        </w:rPr>
        <w:t> </w:t>
      </w:r>
      <w:r>
        <w:rPr/>
        <w:t>Assignment</w:t>
      </w:r>
    </w:p>
    <w:p>
      <w:pPr>
        <w:spacing w:after="0" w:line="264" w:lineRule="exact"/>
        <w:sectPr>
          <w:type w:val="continuous"/>
          <w:pgSz w:w="11910" w:h="16840"/>
          <w:pgMar w:top="1340" w:bottom="1460" w:left="1320" w:right="540"/>
          <w:cols w:num="3" w:equalWidth="0">
            <w:col w:w="3031" w:space="40"/>
            <w:col w:w="1523" w:space="39"/>
            <w:col w:w="54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0" w:lineRule="exact"/>
        <w:ind w:left="1546"/>
        <w:rPr>
          <w:sz w:val="2"/>
        </w:rPr>
      </w:pPr>
      <w:r>
        <w:rPr>
          <w:sz w:val="2"/>
        </w:rPr>
        <w:pict>
          <v:group style="width:380.15pt;height:.5pt;mso-position-horizontal-relative:char;mso-position-vertical-relative:line" coordorigin="0,0" coordsize="7603,10">
            <v:rect style="position:absolute;left:0;top:0;width:7603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120" w:right="894"/>
        <w:jc w:val="both"/>
      </w:pPr>
      <w:r>
        <w:rPr/>
        <w:t>The following peak intensities and bands at 3987, 3765, 3403 cm</w:t>
      </w:r>
      <w:r>
        <w:rPr>
          <w:position w:val="8"/>
          <w:sz w:val="16"/>
        </w:rPr>
        <w:t>-1</w:t>
      </w:r>
      <w:r>
        <w:rPr>
          <w:spacing w:val="1"/>
          <w:position w:val="8"/>
          <w:sz w:val="16"/>
        </w:rPr>
        <w:t> </w:t>
      </w:r>
      <w:r>
        <w:rPr/>
        <w:t>as seen on the IR</w:t>
      </w:r>
      <w:r>
        <w:rPr>
          <w:spacing w:val="-64"/>
        </w:rPr>
        <w:t> </w:t>
      </w:r>
      <w:r>
        <w:rPr/>
        <w:t>spectra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plantain</w:t>
      </w:r>
      <w:r>
        <w:rPr>
          <w:spacing w:val="1"/>
        </w:rPr>
        <w:t> </w:t>
      </w:r>
      <w:r>
        <w:rPr/>
        <w:t>peel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bonded</w:t>
      </w:r>
      <w:r>
        <w:rPr>
          <w:spacing w:val="1"/>
        </w:rPr>
        <w:t> </w:t>
      </w:r>
      <w:r>
        <w:rPr/>
        <w:t>–OH</w:t>
      </w:r>
      <w:r>
        <w:rPr>
          <w:spacing w:val="1"/>
        </w:rPr>
        <w:t> </w:t>
      </w:r>
      <w:r>
        <w:rPr/>
        <w:t>stretching</w:t>
      </w:r>
      <w:r>
        <w:rPr>
          <w:spacing w:val="21"/>
        </w:rPr>
        <w:t> </w:t>
      </w:r>
      <w:r>
        <w:rPr/>
        <w:t>vibrations</w:t>
      </w:r>
      <w:r>
        <w:rPr>
          <w:spacing w:val="23"/>
        </w:rPr>
        <w:t> </w:t>
      </w:r>
      <w:r>
        <w:rPr/>
        <w:t>in</w:t>
      </w:r>
      <w:r>
        <w:rPr>
          <w:spacing w:val="22"/>
        </w:rPr>
        <w:t> </w:t>
      </w:r>
      <w:r>
        <w:rPr/>
        <w:t>cellulose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/>
        <w:t>hemicelluloses</w:t>
      </w:r>
      <w:r>
        <w:rPr>
          <w:spacing w:val="22"/>
        </w:rPr>
        <w:t> </w:t>
      </w:r>
      <w:r>
        <w:rPr/>
        <w:t>(Yakubu</w:t>
      </w:r>
      <w:r>
        <w:rPr>
          <w:spacing w:val="22"/>
        </w:rPr>
        <w:t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21"/>
        </w:rPr>
        <w:t> </w:t>
      </w:r>
      <w:r>
        <w:rPr>
          <w:rFonts w:ascii="Arial" w:hAnsi="Arial"/>
          <w:i/>
        </w:rPr>
        <w:t>al.,</w:t>
      </w:r>
      <w:r>
        <w:rPr>
          <w:rFonts w:ascii="Arial" w:hAnsi="Arial"/>
          <w:i/>
          <w:spacing w:val="21"/>
        </w:rPr>
        <w:t> </w:t>
      </w:r>
      <w:r>
        <w:rPr/>
        <w:t>2012).</w:t>
      </w:r>
      <w:r>
        <w:rPr>
          <w:spacing w:val="20"/>
        </w:rPr>
        <w:t> </w:t>
      </w:r>
      <w:r>
        <w:rPr/>
        <w:t>The</w:t>
      </w:r>
      <w:r>
        <w:rPr>
          <w:spacing w:val="24"/>
        </w:rPr>
        <w:t> </w:t>
      </w:r>
      <w:r>
        <w:rPr/>
        <w:t>OH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1460" w:left="1320" w:right="540"/>
        </w:sectPr>
      </w:pPr>
    </w:p>
    <w:p>
      <w:pPr>
        <w:pStyle w:val="BodyText"/>
        <w:spacing w:line="477" w:lineRule="auto" w:before="72"/>
        <w:ind w:left="120" w:right="894"/>
        <w:jc w:val="both"/>
      </w:pPr>
      <w:r>
        <w:rPr/>
        <w:t>absorption bands of the raw sample which were detected predominantly at 3768 cm</w:t>
      </w:r>
      <w:r>
        <w:rPr>
          <w:position w:val="8"/>
          <w:sz w:val="16"/>
        </w:rPr>
        <w:t>-1</w:t>
      </w:r>
      <w:r>
        <w:rPr>
          <w:spacing w:val="-42"/>
          <w:position w:val="8"/>
          <w:sz w:val="16"/>
        </w:rPr>
        <w:t> </w:t>
      </w:r>
      <w:r>
        <w:rPr/>
        <w:t>and</w:t>
      </w:r>
      <w:r>
        <w:rPr>
          <w:spacing w:val="1"/>
        </w:rPr>
        <w:t> </w:t>
      </w:r>
      <w:r>
        <w:rPr/>
        <w:t>3400cm</w:t>
      </w:r>
      <w:r>
        <w:rPr>
          <w:position w:val="8"/>
          <w:sz w:val="16"/>
        </w:rPr>
        <w:t>-1</w:t>
      </w:r>
      <w:r>
        <w:rPr>
          <w:spacing w:val="1"/>
          <w:position w:val="8"/>
          <w:sz w:val="16"/>
        </w:rPr>
        <w:t> </w:t>
      </w:r>
      <w:r>
        <w:rPr/>
        <w:t>were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acetylation</w:t>
      </w:r>
      <w:r>
        <w:rPr>
          <w:spacing w:val="1"/>
        </w:rPr>
        <w:t> </w:t>
      </w:r>
      <w:r>
        <w:rPr/>
        <w:t>suggesting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poly-hydroxyl</w:t>
      </w:r>
      <w:r>
        <w:rPr>
          <w:spacing w:val="1"/>
        </w:rPr>
        <w:t> </w:t>
      </w:r>
      <w:r>
        <w:rPr/>
        <w:t>functional groups of plantain peel were involved in the acetylation process.</w:t>
      </w:r>
      <w:r>
        <w:rPr>
          <w:spacing w:val="1"/>
        </w:rPr>
        <w:t> </w:t>
      </w:r>
      <w:r>
        <w:rPr/>
        <w:t>This is</w:t>
      </w:r>
      <w:r>
        <w:rPr>
          <w:spacing w:val="1"/>
        </w:rPr>
        <w:t> </w:t>
      </w:r>
      <w:r>
        <w:rPr/>
        <w:t>consistent with the FTIR spectra of acetylated cellulosic materials reported by other</w:t>
      </w:r>
      <w:r>
        <w:rPr>
          <w:spacing w:val="1"/>
        </w:rPr>
        <w:t> </w:t>
      </w:r>
      <w:r>
        <w:rPr/>
        <w:t>researchers (Adebajo and Frost 2004; Nwadiogbu </w:t>
      </w:r>
      <w:r>
        <w:rPr>
          <w:rFonts w:ascii="Arial" w:hAnsi="Arial"/>
          <w:i/>
        </w:rPr>
        <w:t>et al., </w:t>
      </w:r>
      <w:r>
        <w:rPr/>
        <w:t>2014).The absorption peaks</w:t>
      </w:r>
      <w:r>
        <w:rPr>
          <w:spacing w:val="-64"/>
        </w:rPr>
        <w:t> </w:t>
      </w:r>
      <w:r>
        <w:rPr>
          <w:position w:val="1"/>
        </w:rPr>
        <w:t>around</w:t>
      </w:r>
      <w:r>
        <w:rPr>
          <w:spacing w:val="-7"/>
          <w:position w:val="1"/>
        </w:rPr>
        <w:t> </w:t>
      </w:r>
      <w:r>
        <w:rPr>
          <w:position w:val="1"/>
        </w:rPr>
        <w:t>2930</w:t>
      </w:r>
      <w:r>
        <w:rPr>
          <w:spacing w:val="-5"/>
          <w:position w:val="1"/>
        </w:rPr>
        <w:t> </w:t>
      </w:r>
      <w:r>
        <w:rPr>
          <w:position w:val="1"/>
        </w:rPr>
        <w:t>-</w:t>
      </w:r>
      <w:r>
        <w:rPr>
          <w:spacing w:val="-10"/>
          <w:position w:val="1"/>
        </w:rPr>
        <w:t> </w:t>
      </w:r>
      <w:r>
        <w:rPr>
          <w:position w:val="1"/>
        </w:rPr>
        <w:t>2932</w:t>
      </w:r>
      <w:r>
        <w:rPr>
          <w:spacing w:val="-6"/>
          <w:position w:val="1"/>
        </w:rPr>
        <w:t> </w:t>
      </w:r>
      <w:r>
        <w:rPr>
          <w:position w:val="1"/>
        </w:rPr>
        <w:t>cm</w:t>
      </w:r>
      <w:r>
        <w:rPr>
          <w:position w:val="1"/>
          <w:vertAlign w:val="superscript"/>
        </w:rPr>
        <w:t>-1</w:t>
      </w:r>
      <w:r>
        <w:rPr>
          <w:spacing w:val="34"/>
          <w:position w:val="1"/>
          <w:vertAlign w:val="baseline"/>
        </w:rPr>
        <w:t> </w:t>
      </w:r>
      <w:r>
        <w:rPr>
          <w:position w:val="1"/>
          <w:vertAlign w:val="baseline"/>
        </w:rPr>
        <w:t>suggests</w:t>
      </w:r>
      <w:r>
        <w:rPr>
          <w:spacing w:val="-6"/>
          <w:position w:val="1"/>
          <w:vertAlign w:val="baseline"/>
        </w:rPr>
        <w:t> </w:t>
      </w:r>
      <w:r>
        <w:rPr>
          <w:position w:val="1"/>
          <w:vertAlign w:val="baseline"/>
        </w:rPr>
        <w:t>the</w:t>
      </w:r>
      <w:r>
        <w:rPr>
          <w:spacing w:val="-6"/>
          <w:position w:val="1"/>
          <w:vertAlign w:val="baseline"/>
        </w:rPr>
        <w:t> </w:t>
      </w:r>
      <w:r>
        <w:rPr>
          <w:position w:val="1"/>
          <w:vertAlign w:val="baseline"/>
        </w:rPr>
        <w:t>CH</w:t>
      </w:r>
      <w:r>
        <w:rPr>
          <w:spacing w:val="-8"/>
          <w:position w:val="1"/>
          <w:vertAlign w:val="baseline"/>
        </w:rPr>
        <w:t> </w:t>
      </w:r>
      <w:r>
        <w:rPr>
          <w:position w:val="1"/>
          <w:vertAlign w:val="baseline"/>
        </w:rPr>
        <w:t>stretch</w:t>
      </w:r>
      <w:r>
        <w:rPr>
          <w:spacing w:val="-6"/>
          <w:position w:val="1"/>
          <w:vertAlign w:val="baseline"/>
        </w:rPr>
        <w:t> </w:t>
      </w:r>
      <w:r>
        <w:rPr>
          <w:position w:val="1"/>
          <w:vertAlign w:val="baseline"/>
        </w:rPr>
        <w:t>and</w:t>
      </w:r>
      <w:r>
        <w:rPr>
          <w:spacing w:val="-7"/>
          <w:position w:val="1"/>
          <w:vertAlign w:val="baseline"/>
        </w:rPr>
        <w:t> </w:t>
      </w:r>
      <w:r>
        <w:rPr>
          <w:position w:val="1"/>
          <w:vertAlign w:val="baseline"/>
        </w:rPr>
        <w:t>CH</w:t>
      </w:r>
      <w:r>
        <w:rPr>
          <w:sz w:val="16"/>
          <w:vertAlign w:val="baseline"/>
        </w:rPr>
        <w:t>3</w:t>
      </w:r>
      <w:r>
        <w:rPr>
          <w:position w:val="1"/>
          <w:vertAlign w:val="baseline"/>
        </w:rPr>
        <w:t>-O</w:t>
      </w:r>
      <w:r>
        <w:rPr>
          <w:spacing w:val="-6"/>
          <w:position w:val="1"/>
          <w:vertAlign w:val="baseline"/>
        </w:rPr>
        <w:t> </w:t>
      </w:r>
      <w:r>
        <w:rPr>
          <w:position w:val="1"/>
          <w:vertAlign w:val="baseline"/>
        </w:rPr>
        <w:t>group</w:t>
      </w:r>
      <w:r>
        <w:rPr>
          <w:spacing w:val="-6"/>
          <w:position w:val="1"/>
          <w:vertAlign w:val="baseline"/>
        </w:rPr>
        <w:t> </w:t>
      </w:r>
      <w:r>
        <w:rPr>
          <w:position w:val="1"/>
          <w:vertAlign w:val="baseline"/>
        </w:rPr>
        <w:t>of</w:t>
      </w:r>
      <w:r>
        <w:rPr>
          <w:spacing w:val="-4"/>
          <w:position w:val="1"/>
          <w:vertAlign w:val="baseline"/>
        </w:rPr>
        <w:t> </w:t>
      </w:r>
      <w:r>
        <w:rPr>
          <w:position w:val="1"/>
          <w:vertAlign w:val="baseline"/>
        </w:rPr>
        <w:t>cellulose</w:t>
      </w:r>
      <w:r>
        <w:rPr>
          <w:spacing w:val="-6"/>
          <w:position w:val="1"/>
          <w:vertAlign w:val="baseline"/>
        </w:rPr>
        <w:t> </w:t>
      </w:r>
      <w:r>
        <w:rPr>
          <w:position w:val="1"/>
          <w:vertAlign w:val="baseline"/>
        </w:rPr>
        <w:t>while</w:t>
      </w:r>
      <w:r>
        <w:rPr>
          <w:spacing w:val="-64"/>
          <w:position w:val="1"/>
          <w:vertAlign w:val="baseline"/>
        </w:rPr>
        <w:t> </w:t>
      </w:r>
      <w:r>
        <w:rPr>
          <w:position w:val="1"/>
          <w:vertAlign w:val="baseline"/>
        </w:rPr>
        <w:t>the</w:t>
      </w:r>
      <w:r>
        <w:rPr>
          <w:spacing w:val="-13"/>
          <w:position w:val="1"/>
          <w:vertAlign w:val="baseline"/>
        </w:rPr>
        <w:t> </w:t>
      </w:r>
      <w:r>
        <w:rPr>
          <w:position w:val="1"/>
          <w:vertAlign w:val="baseline"/>
        </w:rPr>
        <w:t>band</w:t>
      </w:r>
      <w:r>
        <w:rPr>
          <w:spacing w:val="-12"/>
          <w:position w:val="1"/>
          <w:vertAlign w:val="baseline"/>
        </w:rPr>
        <w:t> </w:t>
      </w:r>
      <w:r>
        <w:rPr>
          <w:position w:val="1"/>
          <w:vertAlign w:val="baseline"/>
        </w:rPr>
        <w:t>at</w:t>
      </w:r>
      <w:r>
        <w:rPr>
          <w:spacing w:val="-12"/>
          <w:position w:val="1"/>
          <w:vertAlign w:val="baseline"/>
        </w:rPr>
        <w:t> </w:t>
      </w:r>
      <w:r>
        <w:rPr>
          <w:position w:val="1"/>
          <w:vertAlign w:val="baseline"/>
        </w:rPr>
        <w:t>2383cm</w:t>
      </w:r>
      <w:r>
        <w:rPr>
          <w:position w:val="1"/>
          <w:vertAlign w:val="superscript"/>
        </w:rPr>
        <w:t>-1</w:t>
      </w:r>
      <w:r>
        <w:rPr>
          <w:spacing w:val="23"/>
          <w:position w:val="1"/>
          <w:vertAlign w:val="baseline"/>
        </w:rPr>
        <w:t> </w:t>
      </w:r>
      <w:r>
        <w:rPr>
          <w:position w:val="1"/>
          <w:vertAlign w:val="baseline"/>
        </w:rPr>
        <w:t>is</w:t>
      </w:r>
      <w:r>
        <w:rPr>
          <w:spacing w:val="-13"/>
          <w:position w:val="1"/>
          <w:vertAlign w:val="baseline"/>
        </w:rPr>
        <w:t> </w:t>
      </w:r>
      <w:r>
        <w:rPr>
          <w:position w:val="1"/>
          <w:vertAlign w:val="baseline"/>
        </w:rPr>
        <w:t>assigned</w:t>
      </w:r>
      <w:r>
        <w:rPr>
          <w:spacing w:val="-12"/>
          <w:position w:val="1"/>
          <w:vertAlign w:val="baseline"/>
        </w:rPr>
        <w:t> </w:t>
      </w:r>
      <w:r>
        <w:rPr>
          <w:position w:val="1"/>
          <w:vertAlign w:val="baseline"/>
        </w:rPr>
        <w:t>to</w:t>
      </w:r>
      <w:r>
        <w:rPr>
          <w:spacing w:val="-12"/>
          <w:position w:val="1"/>
          <w:vertAlign w:val="baseline"/>
        </w:rPr>
        <w:t> </w:t>
      </w:r>
      <w:r>
        <w:rPr>
          <w:position w:val="1"/>
          <w:vertAlign w:val="baseline"/>
        </w:rPr>
        <w:t>the</w:t>
      </w:r>
      <w:r>
        <w:rPr>
          <w:spacing w:val="-13"/>
          <w:position w:val="1"/>
          <w:vertAlign w:val="baseline"/>
        </w:rPr>
        <w:t> </w:t>
      </w:r>
      <w:r>
        <w:rPr>
          <w:position w:val="1"/>
          <w:vertAlign w:val="baseline"/>
        </w:rPr>
        <w:t>CH</w:t>
      </w:r>
      <w:r>
        <w:rPr>
          <w:sz w:val="16"/>
          <w:vertAlign w:val="baseline"/>
        </w:rPr>
        <w:t>3</w:t>
      </w:r>
      <w:r>
        <w:rPr>
          <w:spacing w:val="9"/>
          <w:sz w:val="16"/>
          <w:vertAlign w:val="baseline"/>
        </w:rPr>
        <w:t> </w:t>
      </w:r>
      <w:r>
        <w:rPr>
          <w:position w:val="1"/>
          <w:vertAlign w:val="baseline"/>
        </w:rPr>
        <w:t>group</w:t>
      </w:r>
      <w:r>
        <w:rPr>
          <w:spacing w:val="-12"/>
          <w:position w:val="1"/>
          <w:vertAlign w:val="baseline"/>
        </w:rPr>
        <w:t> </w:t>
      </w:r>
      <w:r>
        <w:rPr>
          <w:position w:val="1"/>
          <w:vertAlign w:val="baseline"/>
        </w:rPr>
        <w:t>and</w:t>
      </w:r>
      <w:r>
        <w:rPr>
          <w:spacing w:val="-13"/>
          <w:position w:val="1"/>
          <w:vertAlign w:val="baseline"/>
        </w:rPr>
        <w:t> </w:t>
      </w:r>
      <w:r>
        <w:rPr>
          <w:position w:val="1"/>
          <w:vertAlign w:val="baseline"/>
        </w:rPr>
        <w:t>stretching</w:t>
      </w:r>
      <w:r>
        <w:rPr>
          <w:spacing w:val="-14"/>
          <w:position w:val="1"/>
          <w:vertAlign w:val="baseline"/>
        </w:rPr>
        <w:t> </w:t>
      </w:r>
      <w:r>
        <w:rPr>
          <w:position w:val="1"/>
          <w:vertAlign w:val="baseline"/>
        </w:rPr>
        <w:t>vibration</w:t>
      </w:r>
      <w:r>
        <w:rPr>
          <w:spacing w:val="-12"/>
          <w:position w:val="1"/>
          <w:vertAlign w:val="baseline"/>
        </w:rPr>
        <w:t> </w:t>
      </w:r>
      <w:r>
        <w:rPr>
          <w:position w:val="1"/>
          <w:vertAlign w:val="baseline"/>
        </w:rPr>
        <w:t>of</w:t>
      </w:r>
      <w:r>
        <w:rPr>
          <w:spacing w:val="-13"/>
          <w:position w:val="1"/>
          <w:vertAlign w:val="baseline"/>
        </w:rPr>
        <w:t> </w:t>
      </w:r>
      <w:r>
        <w:rPr>
          <w:position w:val="1"/>
          <w:vertAlign w:val="baseline"/>
        </w:rPr>
        <w:t>aliphatic</w:t>
      </w:r>
      <w:r>
        <w:rPr>
          <w:spacing w:val="-65"/>
          <w:position w:val="1"/>
          <w:vertAlign w:val="baseline"/>
        </w:rPr>
        <w:t> </w:t>
      </w:r>
      <w:r>
        <w:rPr>
          <w:position w:val="1"/>
          <w:vertAlign w:val="baseline"/>
        </w:rPr>
        <w:t>CH</w:t>
      </w:r>
      <w:r>
        <w:rPr>
          <w:sz w:val="16"/>
          <w:vertAlign w:val="baseline"/>
        </w:rPr>
        <w:t>3 </w:t>
      </w:r>
      <w:r>
        <w:rPr>
          <w:position w:val="1"/>
          <w:vertAlign w:val="baseline"/>
        </w:rPr>
        <w:t>group. The spectra of the acetylated sorbent showed the enhancement of sharp</w:t>
      </w:r>
      <w:r>
        <w:rPr>
          <w:spacing w:val="1"/>
          <w:position w:val="1"/>
          <w:vertAlign w:val="baseline"/>
        </w:rPr>
        <w:t> </w:t>
      </w:r>
      <w:r>
        <w:rPr>
          <w:vertAlign w:val="baseline"/>
        </w:rPr>
        <w:t>peaks</w:t>
      </w:r>
      <w:r>
        <w:rPr>
          <w:spacing w:val="-9"/>
          <w:vertAlign w:val="baseline"/>
        </w:rPr>
        <w:t> </w:t>
      </w:r>
      <w:r>
        <w:rPr>
          <w:vertAlign w:val="baseline"/>
        </w:rPr>
        <w:t>from</w:t>
      </w:r>
      <w:r>
        <w:rPr>
          <w:spacing w:val="-6"/>
          <w:vertAlign w:val="baseline"/>
        </w:rPr>
        <w:t> </w:t>
      </w:r>
      <w:r>
        <w:rPr>
          <w:vertAlign w:val="baseline"/>
        </w:rPr>
        <w:t>1409</w:t>
      </w:r>
      <w:r>
        <w:rPr>
          <w:spacing w:val="-8"/>
          <w:vertAlign w:val="baseline"/>
        </w:rPr>
        <w:t> </w:t>
      </w:r>
      <w:r>
        <w:rPr>
          <w:vertAlign w:val="baseline"/>
        </w:rPr>
        <w:t>cm</w:t>
      </w:r>
      <w:r>
        <w:rPr>
          <w:position w:val="8"/>
          <w:sz w:val="16"/>
          <w:vertAlign w:val="baseline"/>
        </w:rPr>
        <w:t>-1</w:t>
      </w:r>
      <w:r>
        <w:rPr>
          <w:spacing w:val="27"/>
          <w:position w:val="8"/>
          <w:sz w:val="16"/>
          <w:vertAlign w:val="baseline"/>
        </w:rPr>
        <w:t> </w:t>
      </w:r>
      <w:r>
        <w:rPr>
          <w:vertAlign w:val="baseline"/>
        </w:rPr>
        <w:t>to</w:t>
      </w:r>
      <w:r>
        <w:rPr>
          <w:spacing w:val="-7"/>
          <w:vertAlign w:val="baseline"/>
        </w:rPr>
        <w:t> </w:t>
      </w:r>
      <w:r>
        <w:rPr>
          <w:vertAlign w:val="baseline"/>
        </w:rPr>
        <w:t>1416</w:t>
      </w:r>
      <w:r>
        <w:rPr>
          <w:spacing w:val="-6"/>
          <w:vertAlign w:val="baseline"/>
        </w:rPr>
        <w:t> </w:t>
      </w:r>
      <w:r>
        <w:rPr>
          <w:vertAlign w:val="baseline"/>
        </w:rPr>
        <w:t>cm</w:t>
      </w:r>
      <w:r>
        <w:rPr>
          <w:position w:val="8"/>
          <w:sz w:val="16"/>
          <w:vertAlign w:val="baseline"/>
        </w:rPr>
        <w:t>-1</w:t>
      </w:r>
      <w:r>
        <w:rPr>
          <w:spacing w:val="-6"/>
          <w:position w:val="8"/>
          <w:sz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-5"/>
          <w:vertAlign w:val="baseline"/>
        </w:rPr>
        <w:t> </w:t>
      </w:r>
      <w:r>
        <w:rPr>
          <w:vertAlign w:val="baseline"/>
        </w:rPr>
        <w:t>is</w:t>
      </w:r>
      <w:r>
        <w:rPr>
          <w:spacing w:val="-6"/>
          <w:vertAlign w:val="baseline"/>
        </w:rPr>
        <w:t> </w:t>
      </w:r>
      <w:r>
        <w:rPr>
          <w:vertAlign w:val="baseline"/>
        </w:rPr>
        <w:t>assigned</w:t>
      </w:r>
      <w:r>
        <w:rPr>
          <w:spacing w:val="-6"/>
          <w:vertAlign w:val="baseline"/>
        </w:rPr>
        <w:t> </w:t>
      </w:r>
      <w:r>
        <w:rPr>
          <w:vertAlign w:val="baseline"/>
        </w:rPr>
        <w:t>to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–C=O</w:t>
      </w:r>
      <w:r>
        <w:rPr>
          <w:spacing w:val="-5"/>
          <w:vertAlign w:val="baseline"/>
        </w:rPr>
        <w:t> </w:t>
      </w:r>
      <w:r>
        <w:rPr>
          <w:vertAlign w:val="baseline"/>
        </w:rPr>
        <w:t>stretching</w:t>
      </w:r>
      <w:r>
        <w:rPr>
          <w:spacing w:val="-8"/>
          <w:vertAlign w:val="baseline"/>
        </w:rPr>
        <w:t> </w:t>
      </w:r>
      <w:r>
        <w:rPr>
          <w:vertAlign w:val="baseline"/>
        </w:rPr>
        <w:t>vibrations</w:t>
      </w:r>
      <w:r>
        <w:rPr>
          <w:spacing w:val="-65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aromatic</w:t>
      </w:r>
      <w:r>
        <w:rPr>
          <w:spacing w:val="-8"/>
          <w:vertAlign w:val="baseline"/>
        </w:rPr>
        <w:t> </w:t>
      </w:r>
      <w:r>
        <w:rPr>
          <w:vertAlign w:val="baseline"/>
        </w:rPr>
        <w:t>rings</w:t>
      </w:r>
      <w:r>
        <w:rPr>
          <w:spacing w:val="-8"/>
          <w:vertAlign w:val="baseline"/>
        </w:rPr>
        <w:t> </w:t>
      </w:r>
      <w:r>
        <w:rPr>
          <w:vertAlign w:val="baseline"/>
        </w:rPr>
        <w:t>caused</w:t>
      </w:r>
      <w:r>
        <w:rPr>
          <w:spacing w:val="-9"/>
          <w:vertAlign w:val="baseline"/>
        </w:rPr>
        <w:t> </w:t>
      </w:r>
      <w:r>
        <w:rPr>
          <w:vertAlign w:val="baseline"/>
        </w:rPr>
        <w:t>by</w:t>
      </w:r>
      <w:r>
        <w:rPr>
          <w:spacing w:val="-9"/>
          <w:vertAlign w:val="baseline"/>
        </w:rPr>
        <w:t> </w:t>
      </w:r>
      <w:r>
        <w:rPr>
          <w:vertAlign w:val="baseline"/>
        </w:rPr>
        <w:t>lignin.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band</w:t>
      </w:r>
      <w:r>
        <w:rPr>
          <w:spacing w:val="-9"/>
          <w:vertAlign w:val="baseline"/>
        </w:rPr>
        <w:t> </w:t>
      </w:r>
      <w:r>
        <w:rPr>
          <w:vertAlign w:val="baseline"/>
        </w:rPr>
        <w:t>at</w:t>
      </w:r>
      <w:r>
        <w:rPr>
          <w:spacing w:val="-6"/>
          <w:vertAlign w:val="baseline"/>
        </w:rPr>
        <w:t> </w:t>
      </w:r>
      <w:r>
        <w:rPr>
          <w:vertAlign w:val="baseline"/>
        </w:rPr>
        <w:t>1632</w:t>
      </w:r>
      <w:r>
        <w:rPr>
          <w:spacing w:val="-3"/>
          <w:vertAlign w:val="baseline"/>
        </w:rPr>
        <w:t> </w:t>
      </w:r>
      <w:r>
        <w:rPr>
          <w:vertAlign w:val="baseline"/>
        </w:rPr>
        <w:t>-</w:t>
      </w:r>
      <w:r>
        <w:rPr>
          <w:spacing w:val="-8"/>
          <w:vertAlign w:val="baseline"/>
        </w:rPr>
        <w:t> </w:t>
      </w:r>
      <w:r>
        <w:rPr>
          <w:vertAlign w:val="baseline"/>
        </w:rPr>
        <w:t>1639</w:t>
      </w:r>
      <w:r>
        <w:rPr>
          <w:spacing w:val="-7"/>
          <w:vertAlign w:val="baseline"/>
        </w:rPr>
        <w:t> </w:t>
      </w:r>
      <w:r>
        <w:rPr>
          <w:vertAlign w:val="baseline"/>
        </w:rPr>
        <w:t>cm</w:t>
      </w:r>
      <w:r>
        <w:rPr>
          <w:position w:val="8"/>
          <w:sz w:val="16"/>
          <w:vertAlign w:val="baseline"/>
        </w:rPr>
        <w:t>-1</w:t>
      </w:r>
      <w:r>
        <w:rPr>
          <w:spacing w:val="-4"/>
          <w:position w:val="8"/>
          <w:sz w:val="16"/>
          <w:vertAlign w:val="baseline"/>
        </w:rPr>
        <w:t> </w:t>
      </w:r>
      <w:r>
        <w:rPr>
          <w:vertAlign w:val="baseline"/>
        </w:rPr>
        <w:t>represents</w:t>
      </w:r>
      <w:r>
        <w:rPr>
          <w:spacing w:val="-10"/>
          <w:vertAlign w:val="baseline"/>
        </w:rPr>
        <w:t> </w:t>
      </w:r>
      <w:r>
        <w:rPr>
          <w:vertAlign w:val="baseline"/>
        </w:rPr>
        <w:t>absorbed</w:t>
      </w:r>
      <w:r>
        <w:rPr>
          <w:spacing w:val="-64"/>
          <w:vertAlign w:val="baseline"/>
        </w:rPr>
        <w:t> </w:t>
      </w:r>
      <w:r>
        <w:rPr>
          <w:vertAlign w:val="baseline"/>
        </w:rPr>
        <w:t>water and the band at 1258 - 1241 cm</w:t>
      </w:r>
      <w:r>
        <w:rPr>
          <w:position w:val="8"/>
          <w:sz w:val="16"/>
          <w:vertAlign w:val="baseline"/>
        </w:rPr>
        <w:t>-1</w:t>
      </w:r>
      <w:r>
        <w:rPr>
          <w:spacing w:val="1"/>
          <w:position w:val="8"/>
          <w:sz w:val="16"/>
          <w:vertAlign w:val="baseline"/>
        </w:rPr>
        <w:t> </w:t>
      </w:r>
      <w:r>
        <w:rPr>
          <w:vertAlign w:val="baseline"/>
        </w:rPr>
        <w:t>represents the C=O stretch of acetyl group</w:t>
      </w:r>
      <w:r>
        <w:rPr>
          <w:spacing w:val="1"/>
          <w:vertAlign w:val="baseline"/>
        </w:rPr>
        <w:t> </w:t>
      </w:r>
      <w:r>
        <w:rPr>
          <w:vertAlign w:val="baseline"/>
        </w:rPr>
        <w:t>(lignin). The absorption band was increased slightly from 1028-1032 cm</w:t>
      </w:r>
      <w:r>
        <w:rPr>
          <w:position w:val="8"/>
          <w:sz w:val="16"/>
          <w:vertAlign w:val="baseline"/>
        </w:rPr>
        <w:t>-1</w:t>
      </w:r>
      <w:r>
        <w:rPr>
          <w:spacing w:val="1"/>
          <w:position w:val="8"/>
          <w:sz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suggests</w:t>
      </w:r>
      <w:r>
        <w:rPr>
          <w:spacing w:val="-13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-C-O</w:t>
      </w:r>
      <w:r>
        <w:rPr>
          <w:spacing w:val="-13"/>
          <w:vertAlign w:val="baseline"/>
        </w:rPr>
        <w:t> </w:t>
      </w:r>
      <w:r>
        <w:rPr>
          <w:vertAlign w:val="baseline"/>
        </w:rPr>
        <w:t>stretching</w:t>
      </w:r>
      <w:r>
        <w:rPr>
          <w:spacing w:val="-13"/>
          <w:vertAlign w:val="baseline"/>
        </w:rPr>
        <w:t> </w:t>
      </w:r>
      <w:r>
        <w:rPr>
          <w:vertAlign w:val="baseline"/>
        </w:rPr>
        <w:t>vibration</w:t>
      </w:r>
      <w:r>
        <w:rPr>
          <w:spacing w:val="-13"/>
          <w:vertAlign w:val="baseline"/>
        </w:rPr>
        <w:t> </w:t>
      </w:r>
      <w:r>
        <w:rPr>
          <w:vertAlign w:val="baseline"/>
        </w:rPr>
        <w:t>in</w:t>
      </w:r>
      <w:r>
        <w:rPr>
          <w:spacing w:val="-13"/>
          <w:vertAlign w:val="baseline"/>
        </w:rPr>
        <w:t> </w:t>
      </w:r>
      <w:r>
        <w:rPr>
          <w:vertAlign w:val="baseline"/>
        </w:rPr>
        <w:t>cellulose,</w:t>
      </w:r>
      <w:r>
        <w:rPr>
          <w:spacing w:val="-15"/>
          <w:vertAlign w:val="baseline"/>
        </w:rPr>
        <w:t> </w:t>
      </w:r>
      <w:r>
        <w:rPr>
          <w:vertAlign w:val="baseline"/>
        </w:rPr>
        <w:t>hemicelluloses</w:t>
      </w:r>
      <w:r>
        <w:rPr>
          <w:spacing w:val="-16"/>
          <w:vertAlign w:val="baseline"/>
        </w:rPr>
        <w:t> </w:t>
      </w:r>
      <w:r>
        <w:rPr>
          <w:vertAlign w:val="baseline"/>
        </w:rPr>
        <w:t>and</w:t>
      </w:r>
      <w:r>
        <w:rPr>
          <w:spacing w:val="-13"/>
          <w:vertAlign w:val="baseline"/>
        </w:rPr>
        <w:t> </w:t>
      </w:r>
      <w:r>
        <w:rPr>
          <w:vertAlign w:val="baseline"/>
        </w:rPr>
        <w:t>primary</w:t>
      </w:r>
      <w:r>
        <w:rPr>
          <w:spacing w:val="-16"/>
          <w:vertAlign w:val="baseline"/>
        </w:rPr>
        <w:t> </w:t>
      </w:r>
      <w:r>
        <w:rPr>
          <w:vertAlign w:val="baseline"/>
        </w:rPr>
        <w:t>alcohol</w:t>
      </w:r>
      <w:r>
        <w:rPr>
          <w:spacing w:val="-64"/>
          <w:vertAlign w:val="baseline"/>
        </w:rPr>
        <w:t> </w:t>
      </w:r>
      <w:r>
        <w:rPr>
          <w:vertAlign w:val="baseline"/>
        </w:rPr>
        <w:t>(Bordilau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Teaca, 2009;</w:t>
      </w:r>
      <w:r>
        <w:rPr>
          <w:spacing w:val="-2"/>
          <w:vertAlign w:val="baseline"/>
        </w:rPr>
        <w:t> </w:t>
      </w:r>
      <w:r>
        <w:rPr>
          <w:vertAlign w:val="baseline"/>
        </w:rPr>
        <w:t>Nwadiogbu</w:t>
      </w:r>
      <w:r>
        <w:rPr>
          <w:spacing w:val="4"/>
          <w:vertAlign w:val="baseline"/>
        </w:rPr>
        <w:t> </w:t>
      </w:r>
      <w:r>
        <w:rPr>
          <w:rFonts w:ascii="Arial" w:hAnsi="Arial"/>
          <w:i/>
          <w:vertAlign w:val="baseline"/>
        </w:rPr>
        <w:t>et</w:t>
      </w:r>
      <w:r>
        <w:rPr>
          <w:rFonts w:ascii="Arial" w:hAnsi="Arial"/>
          <w:i/>
          <w:spacing w:val="-2"/>
          <w:vertAlign w:val="baseline"/>
        </w:rPr>
        <w:t> </w:t>
      </w:r>
      <w:r>
        <w:rPr>
          <w:rFonts w:ascii="Arial" w:hAnsi="Arial"/>
          <w:i/>
          <w:vertAlign w:val="baseline"/>
        </w:rPr>
        <w:t>al.,</w:t>
      </w:r>
      <w:r>
        <w:rPr>
          <w:rFonts w:ascii="Arial" w:hAnsi="Arial"/>
          <w:i/>
          <w:spacing w:val="-1"/>
          <w:vertAlign w:val="baseline"/>
        </w:rPr>
        <w:t> </w:t>
      </w:r>
      <w:r>
        <w:rPr>
          <w:vertAlign w:val="baseline"/>
        </w:rPr>
        <w:t>2014).</w:t>
      </w:r>
    </w:p>
    <w:p>
      <w:pPr>
        <w:pStyle w:val="Heading1"/>
        <w:numPr>
          <w:ilvl w:val="2"/>
          <w:numId w:val="17"/>
        </w:numPr>
        <w:tabs>
          <w:tab w:pos="841" w:val="left" w:leader="none"/>
        </w:tabs>
        <w:spacing w:line="240" w:lineRule="auto" w:before="198" w:after="0"/>
        <w:ind w:left="840" w:right="0" w:hanging="721"/>
        <w:jc w:val="left"/>
      </w:pPr>
      <w:r>
        <w:rPr/>
        <w:t>Morphological Characteristics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Plantain</w:t>
      </w:r>
      <w:r>
        <w:rPr>
          <w:spacing w:val="-3"/>
        </w:rPr>
        <w:t> </w:t>
      </w:r>
      <w:r>
        <w:rPr/>
        <w:t>peel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spacing w:line="480" w:lineRule="auto" w:before="1"/>
        <w:ind w:left="120" w:right="896"/>
        <w:jc w:val="both"/>
      </w:pPr>
      <w:r>
        <w:rPr/>
        <w:t>The</w:t>
      </w:r>
      <w:r>
        <w:rPr>
          <w:spacing w:val="-3"/>
        </w:rPr>
        <w:t> </w:t>
      </w:r>
      <w:r>
        <w:rPr/>
        <w:t>SEM</w:t>
      </w:r>
      <w:r>
        <w:rPr>
          <w:spacing w:val="-4"/>
        </w:rPr>
        <w:t> </w:t>
      </w:r>
      <w:r>
        <w:rPr/>
        <w:t>micrograph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acetylated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raw</w:t>
      </w:r>
      <w:r>
        <w:rPr>
          <w:spacing w:val="-6"/>
        </w:rPr>
        <w:t> </w:t>
      </w:r>
      <w:r>
        <w:rPr/>
        <w:t>borassus</w:t>
      </w:r>
      <w:r>
        <w:rPr>
          <w:spacing w:val="-2"/>
        </w:rPr>
        <w:t> </w:t>
      </w:r>
      <w:r>
        <w:rPr/>
        <w:t>coir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presented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Plates</w:t>
      </w:r>
      <w:r>
        <w:rPr>
          <w:spacing w:val="-65"/>
        </w:rPr>
        <w:t> </w:t>
      </w:r>
      <w:r>
        <w:rPr/>
        <w:t>4.4a and b respectively which showed the surface morphologies and cross section of</w:t>
      </w:r>
      <w:r>
        <w:rPr>
          <w:spacing w:val="-64"/>
        </w:rPr>
        <w:t> </w:t>
      </w:r>
      <w:r>
        <w:rPr/>
        <w:t>raw</w:t>
      </w:r>
      <w:r>
        <w:rPr>
          <w:spacing w:val="-4"/>
        </w:rPr>
        <w:t> </w:t>
      </w:r>
      <w:r>
        <w:rPr/>
        <w:t>and treated</w:t>
      </w:r>
      <w:r>
        <w:rPr>
          <w:spacing w:val="-2"/>
        </w:rPr>
        <w:t> </w:t>
      </w:r>
      <w:r>
        <w:rPr/>
        <w:t>plantain peel.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07436" cy="2276475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436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4"/>
        </w:rPr>
      </w:pPr>
    </w:p>
    <w:p>
      <w:pPr>
        <w:pStyle w:val="Heading1"/>
        <w:tabs>
          <w:tab w:pos="2280" w:val="left" w:leader="none"/>
        </w:tabs>
        <w:spacing w:before="93"/>
        <w:ind w:left="120"/>
      </w:pPr>
      <w:r>
        <w:rPr/>
        <w:t>Plate</w:t>
      </w:r>
      <w:r>
        <w:rPr>
          <w:spacing w:val="-3"/>
        </w:rPr>
        <w:t> </w:t>
      </w:r>
      <w:r>
        <w:rPr/>
        <w:t>4.4a:</w:t>
        <w:tab/>
        <w:t>SEM</w:t>
      </w:r>
      <w:r>
        <w:rPr>
          <w:spacing w:val="-1"/>
        </w:rPr>
        <w:t> </w:t>
      </w:r>
      <w:r>
        <w:rPr/>
        <w:t>Micrograph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Raw</w:t>
      </w:r>
      <w:r>
        <w:rPr>
          <w:spacing w:val="1"/>
        </w:rPr>
        <w:t> </w:t>
      </w:r>
      <w:r>
        <w:rPr/>
        <w:t>Plantain</w:t>
      </w:r>
      <w:r>
        <w:rPr>
          <w:spacing w:val="-1"/>
        </w:rPr>
        <w:t> </w:t>
      </w:r>
      <w:r>
        <w:rPr/>
        <w:t>Peel</w:t>
      </w:r>
    </w:p>
    <w:p>
      <w:pPr>
        <w:pStyle w:val="BodyText"/>
        <w:spacing w:before="8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914400</wp:posOffset>
            </wp:positionH>
            <wp:positionV relativeFrom="paragraph">
              <wp:posOffset>154582</wp:posOffset>
            </wp:positionV>
            <wp:extent cx="5248361" cy="2495550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36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tabs>
          <w:tab w:pos="2280" w:val="left" w:leader="none"/>
        </w:tabs>
        <w:spacing w:before="0"/>
        <w:ind w:left="12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Plate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4.4b:</w:t>
        <w:tab/>
        <w:t>SEM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Micrograph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Acetylated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Plantain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Peel</w:t>
      </w: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pStyle w:val="BodyText"/>
        <w:spacing w:line="480" w:lineRule="auto"/>
        <w:ind w:left="120" w:right="896"/>
        <w:jc w:val="both"/>
      </w:pPr>
      <w:r>
        <w:rPr/>
        <w:t>As can be seen in plate 4.4a, the surface of the untreated sample appeared a bit</w:t>
      </w:r>
      <w:r>
        <w:rPr>
          <w:spacing w:val="1"/>
        </w:rPr>
        <w:t> </w:t>
      </w:r>
      <w:r>
        <w:rPr/>
        <w:t>smooth with tiny ripples and became rough with high degree of wrinkles and grooves</w:t>
      </w:r>
      <w:r>
        <w:rPr>
          <w:spacing w:val="-64"/>
        </w:rPr>
        <w:t> </w:t>
      </w:r>
      <w:r>
        <w:rPr/>
        <w:t>on</w:t>
      </w:r>
      <w:r>
        <w:rPr>
          <w:spacing w:val="-6"/>
        </w:rPr>
        <w:t> </w:t>
      </w:r>
      <w:r>
        <w:rPr/>
        <w:t>acetylation.</w:t>
      </w:r>
      <w:r>
        <w:rPr>
          <w:spacing w:val="-6"/>
        </w:rPr>
        <w:t> </w:t>
      </w:r>
      <w:r>
        <w:rPr/>
        <w:t>Plate</w:t>
      </w:r>
      <w:r>
        <w:rPr>
          <w:spacing w:val="-8"/>
        </w:rPr>
        <w:t> </w:t>
      </w:r>
      <w:r>
        <w:rPr/>
        <w:t>4.4</w:t>
      </w:r>
      <w:r>
        <w:rPr>
          <w:spacing w:val="-3"/>
        </w:rPr>
        <w:t> </w:t>
      </w:r>
      <w:r>
        <w:rPr/>
        <w:t>(b)</w:t>
      </w:r>
      <w:r>
        <w:rPr>
          <w:spacing w:val="-7"/>
        </w:rPr>
        <w:t> </w:t>
      </w:r>
      <w:r>
        <w:rPr/>
        <w:t>presents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surface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cross</w:t>
      </w:r>
      <w:r>
        <w:rPr>
          <w:spacing w:val="-7"/>
        </w:rPr>
        <w:t> </w:t>
      </w:r>
      <w:r>
        <w:rPr/>
        <w:t>section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treated</w:t>
      </w:r>
      <w:r>
        <w:rPr>
          <w:spacing w:val="-8"/>
        </w:rPr>
        <w:t> </w:t>
      </w:r>
      <w:r>
        <w:rPr/>
        <w:t>plantain</w:t>
      </w:r>
      <w:r>
        <w:rPr>
          <w:spacing w:val="-64"/>
        </w:rPr>
        <w:t> </w:t>
      </w:r>
      <w:r>
        <w:rPr/>
        <w:t>peel showing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tubular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holes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voids. The</w:t>
      </w:r>
      <w:r>
        <w:rPr>
          <w:spacing w:val="1"/>
        </w:rPr>
        <w:t> </w:t>
      </w:r>
      <w:r>
        <w:rPr/>
        <w:t>acetylation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changed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physical</w:t>
      </w:r>
      <w:r>
        <w:rPr>
          <w:spacing w:val="-4"/>
        </w:rPr>
        <w:t> </w:t>
      </w:r>
      <w:r>
        <w:rPr/>
        <w:t>configuration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raw</w:t>
      </w:r>
      <w:r>
        <w:rPr>
          <w:spacing w:val="-7"/>
        </w:rPr>
        <w:t> </w:t>
      </w:r>
      <w:r>
        <w:rPr/>
        <w:t>plantain</w:t>
      </w:r>
      <w:r>
        <w:rPr>
          <w:spacing w:val="-4"/>
        </w:rPr>
        <w:t> </w:t>
      </w:r>
      <w:r>
        <w:rPr/>
        <w:t>peel,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thus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smoothness</w:t>
      </w:r>
      <w:r>
        <w:rPr>
          <w:spacing w:val="-64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surface</w:t>
      </w:r>
      <w:r>
        <w:rPr>
          <w:spacing w:val="-14"/>
        </w:rPr>
        <w:t> </w:t>
      </w:r>
      <w:r>
        <w:rPr>
          <w:spacing w:val="-1"/>
        </w:rPr>
        <w:t>was</w:t>
      </w:r>
      <w:r>
        <w:rPr>
          <w:spacing w:val="-15"/>
        </w:rPr>
        <w:t> </w:t>
      </w:r>
      <w:r>
        <w:rPr>
          <w:spacing w:val="-1"/>
        </w:rPr>
        <w:t>transformed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/>
        <w:t>became</w:t>
      </w:r>
      <w:r>
        <w:rPr>
          <w:spacing w:val="-15"/>
        </w:rPr>
        <w:t> </w:t>
      </w:r>
      <w:r>
        <w:rPr/>
        <w:t>rough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porous.</w:t>
      </w:r>
      <w:r>
        <w:rPr>
          <w:spacing w:val="-16"/>
        </w:rPr>
        <w:t> </w:t>
      </w:r>
      <w:r>
        <w:rPr/>
        <w:t>These</w:t>
      </w:r>
      <w:r>
        <w:rPr>
          <w:spacing w:val="-15"/>
        </w:rPr>
        <w:t> </w:t>
      </w:r>
      <w:r>
        <w:rPr/>
        <w:t>pores</w:t>
      </w:r>
      <w:r>
        <w:rPr>
          <w:spacing w:val="-15"/>
        </w:rPr>
        <w:t> </w:t>
      </w:r>
      <w:r>
        <w:rPr/>
        <w:t>can</w:t>
      </w:r>
      <w:r>
        <w:rPr>
          <w:spacing w:val="-14"/>
        </w:rPr>
        <w:t> </w:t>
      </w:r>
      <w:r>
        <w:rPr/>
        <w:t>make</w:t>
      </w:r>
      <w:r>
        <w:rPr>
          <w:spacing w:val="-64"/>
        </w:rPr>
        <w:t> </w:t>
      </w:r>
      <w:r>
        <w:rPr/>
        <w:t>oil entrance into the internal parts of the material easier and helpful in the sorption</w:t>
      </w:r>
      <w:r>
        <w:rPr>
          <w:spacing w:val="1"/>
        </w:rPr>
        <w:t> </w:t>
      </w:r>
      <w:r>
        <w:rPr>
          <w:spacing w:val="-1"/>
        </w:rPr>
        <w:t>process.</w:t>
      </w:r>
      <w:r>
        <w:rPr>
          <w:spacing w:val="-16"/>
        </w:rPr>
        <w:t> </w:t>
      </w:r>
      <w:r>
        <w:rPr>
          <w:spacing w:val="-1"/>
        </w:rPr>
        <w:t>It</w:t>
      </w:r>
      <w:r>
        <w:rPr>
          <w:spacing w:val="-15"/>
        </w:rPr>
        <w:t> </w:t>
      </w:r>
      <w:r>
        <w:rPr>
          <w:spacing w:val="-1"/>
        </w:rPr>
        <w:t>is</w:t>
      </w:r>
      <w:r>
        <w:rPr>
          <w:spacing w:val="-17"/>
        </w:rPr>
        <w:t> </w:t>
      </w:r>
      <w:r>
        <w:rPr>
          <w:spacing w:val="-1"/>
        </w:rPr>
        <w:t>believed</w:t>
      </w:r>
      <w:r>
        <w:rPr>
          <w:spacing w:val="-15"/>
        </w:rPr>
        <w:t> </w:t>
      </w:r>
      <w:r>
        <w:rPr>
          <w:spacing w:val="-1"/>
        </w:rPr>
        <w:t>that</w:t>
      </w:r>
      <w:r>
        <w:rPr>
          <w:spacing w:val="-15"/>
        </w:rPr>
        <w:t> </w:t>
      </w:r>
      <w:r>
        <w:rPr>
          <w:spacing w:val="-1"/>
        </w:rPr>
        <w:t>high</w:t>
      </w:r>
      <w:r>
        <w:rPr>
          <w:spacing w:val="-16"/>
        </w:rPr>
        <w:t> </w:t>
      </w:r>
      <w:r>
        <w:rPr>
          <w:spacing w:val="-1"/>
        </w:rPr>
        <w:t>percentage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oil</w:t>
      </w:r>
      <w:r>
        <w:rPr>
          <w:spacing w:val="-15"/>
        </w:rPr>
        <w:t> </w:t>
      </w:r>
      <w:r>
        <w:rPr/>
        <w:t>can</w:t>
      </w:r>
      <w:r>
        <w:rPr>
          <w:spacing w:val="-15"/>
        </w:rPr>
        <w:t> </w:t>
      </w:r>
      <w:r>
        <w:rPr/>
        <w:t>be</w:t>
      </w:r>
      <w:r>
        <w:rPr>
          <w:spacing w:val="-16"/>
        </w:rPr>
        <w:t> </w:t>
      </w:r>
      <w:r>
        <w:rPr/>
        <w:t>trapped</w:t>
      </w:r>
      <w:r>
        <w:rPr>
          <w:spacing w:val="-15"/>
        </w:rPr>
        <w:t> </w:t>
      </w:r>
      <w:r>
        <w:rPr/>
        <w:t>into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porous</w:t>
      </w:r>
      <w:r>
        <w:rPr>
          <w:spacing w:val="-13"/>
        </w:rPr>
        <w:t> </w:t>
      </w:r>
      <w:r>
        <w:rPr/>
        <w:t>interior</w:t>
      </w:r>
    </w:p>
    <w:p>
      <w:pPr>
        <w:pStyle w:val="BodyText"/>
        <w:spacing w:before="1"/>
        <w:ind w:left="120"/>
        <w:jc w:val="both"/>
      </w:pP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sample</w:t>
      </w:r>
      <w:r>
        <w:rPr>
          <w:spacing w:val="4"/>
        </w:rPr>
        <w:t> </w:t>
      </w:r>
      <w:r>
        <w:rPr/>
        <w:t>by</w:t>
      </w:r>
      <w:r>
        <w:rPr>
          <w:spacing w:val="5"/>
        </w:rPr>
        <w:t> </w:t>
      </w:r>
      <w:r>
        <w:rPr/>
        <w:t>capillary</w:t>
      </w:r>
      <w:r>
        <w:rPr>
          <w:spacing w:val="6"/>
        </w:rPr>
        <w:t> </w:t>
      </w:r>
      <w:r>
        <w:rPr/>
        <w:t>mechanism.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macro</w:t>
      </w:r>
      <w:r>
        <w:rPr>
          <w:spacing w:val="5"/>
        </w:rPr>
        <w:t> </w:t>
      </w:r>
      <w:r>
        <w:rPr/>
        <w:t>porous</w:t>
      </w:r>
      <w:r>
        <w:rPr>
          <w:spacing w:val="6"/>
        </w:rPr>
        <w:t> </w:t>
      </w:r>
      <w:r>
        <w:rPr/>
        <w:t>interior</w:t>
      </w:r>
      <w:r>
        <w:rPr>
          <w:spacing w:val="2"/>
        </w:rPr>
        <w:t> </w:t>
      </w:r>
      <w:r>
        <w:rPr/>
        <w:t>fiber</w:t>
      </w:r>
      <w:r>
        <w:rPr>
          <w:spacing w:val="8"/>
        </w:rPr>
        <w:t> </w:t>
      </w:r>
      <w:r>
        <w:rPr/>
        <w:t>enhances</w:t>
      </w:r>
      <w:r>
        <w:rPr>
          <w:spacing w:val="5"/>
        </w:rPr>
        <w:t> </w:t>
      </w:r>
      <w:r>
        <w:rPr/>
        <w:t>the</w:t>
      </w:r>
    </w:p>
    <w:p>
      <w:pPr>
        <w:spacing w:after="0"/>
        <w:jc w:val="both"/>
        <w:sectPr>
          <w:pgSz w:w="11910" w:h="16840"/>
          <w:pgMar w:header="0" w:footer="1280" w:top="1420" w:bottom="1480" w:left="1320" w:right="540"/>
        </w:sectPr>
      </w:pPr>
    </w:p>
    <w:p>
      <w:pPr>
        <w:pStyle w:val="BodyText"/>
        <w:spacing w:line="480" w:lineRule="auto" w:before="77"/>
        <w:ind w:left="120" w:right="900"/>
        <w:jc w:val="both"/>
        <w:rPr>
          <w:rFonts w:ascii="Arial"/>
          <w:i/>
        </w:rPr>
      </w:pPr>
      <w:r>
        <w:rPr/>
        <w:t>capillary action and the diffusion of oil through the fiber and improves the sorption</w:t>
      </w:r>
      <w:r>
        <w:rPr>
          <w:spacing w:val="1"/>
        </w:rPr>
        <w:t> </w:t>
      </w:r>
      <w:r>
        <w:rPr/>
        <w:t>properties</w:t>
      </w:r>
      <w:r>
        <w:rPr>
          <w:spacing w:val="-4"/>
        </w:rPr>
        <w:t> </w:t>
      </w:r>
      <w:r>
        <w:rPr/>
        <w:t>of plantain</w:t>
      </w:r>
      <w:r>
        <w:rPr>
          <w:spacing w:val="-2"/>
        </w:rPr>
        <w:t> </w:t>
      </w:r>
      <w:r>
        <w:rPr/>
        <w:t>peel</w:t>
      </w:r>
      <w:r>
        <w:rPr>
          <w:rFonts w:ascii="Arial"/>
          <w:i/>
        </w:rPr>
        <w:t>.</w:t>
      </w:r>
    </w:p>
    <w:p>
      <w:pPr>
        <w:pStyle w:val="Heading1"/>
        <w:numPr>
          <w:ilvl w:val="2"/>
          <w:numId w:val="17"/>
        </w:numPr>
        <w:tabs>
          <w:tab w:pos="841" w:val="left" w:leader="none"/>
        </w:tabs>
        <w:spacing w:line="240" w:lineRule="auto" w:before="202" w:after="0"/>
        <w:ind w:left="840" w:right="0" w:hanging="721"/>
        <w:jc w:val="left"/>
      </w:pPr>
      <w:r>
        <w:rPr/>
        <w:t>Structural</w:t>
      </w:r>
      <w:r>
        <w:rPr>
          <w:spacing w:val="-2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Plantain</w:t>
      </w:r>
      <w:r>
        <w:rPr>
          <w:spacing w:val="-4"/>
        </w:rPr>
        <w:t> </w:t>
      </w:r>
      <w:r>
        <w:rPr/>
        <w:t>Pseudostem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6"/>
        <w:ind w:left="120" w:right="895"/>
        <w:jc w:val="both"/>
      </w:pPr>
      <w:r>
        <w:rPr/>
        <w:t>The FTIR spectra for the acetylated and raw plantain pseudostem are in appendix 72</w:t>
      </w:r>
      <w:r>
        <w:rPr>
          <w:spacing w:val="-64"/>
        </w:rPr>
        <w:t> </w:t>
      </w:r>
      <w:r>
        <w:rPr/>
        <w:t>and 78 respectively. Table 4.8 presents the summary of assignment of functional</w:t>
      </w:r>
      <w:r>
        <w:rPr>
          <w:spacing w:val="1"/>
        </w:rPr>
        <w:t> </w:t>
      </w:r>
      <w:r>
        <w:rPr/>
        <w:t>groups to the IR spectra bands in both the raw and acetylated samples of plantain</w:t>
      </w:r>
      <w:r>
        <w:rPr>
          <w:spacing w:val="1"/>
        </w:rPr>
        <w:t> </w:t>
      </w:r>
      <w:r>
        <w:rPr/>
        <w:t>pseudostem.</w:t>
      </w:r>
    </w:p>
    <w:p>
      <w:pPr>
        <w:pStyle w:val="Heading1"/>
        <w:tabs>
          <w:tab w:pos="1560" w:val="left" w:leader="none"/>
        </w:tabs>
        <w:spacing w:line="276" w:lineRule="auto" w:before="203"/>
        <w:ind w:right="1078" w:hanging="1440"/>
      </w:pPr>
      <w:r>
        <w:rPr/>
        <w:t>Table</w:t>
      </w:r>
      <w:r>
        <w:rPr>
          <w:spacing w:val="-1"/>
        </w:rPr>
        <w:t> </w:t>
      </w:r>
      <w:r>
        <w:rPr/>
        <w:t>4.8:</w:t>
        <w:tab/>
        <w:t>Assignment</w:t>
      </w:r>
      <w:r>
        <w:rPr>
          <w:spacing w:val="26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6"/>
        </w:rPr>
        <w:t> </w:t>
      </w:r>
      <w:r>
        <w:rPr/>
        <w:t>IR</w:t>
      </w:r>
      <w:r>
        <w:rPr>
          <w:spacing w:val="23"/>
        </w:rPr>
        <w:t> </w:t>
      </w:r>
      <w:r>
        <w:rPr/>
        <w:t>spectra</w:t>
      </w:r>
      <w:r>
        <w:rPr>
          <w:spacing w:val="24"/>
        </w:rPr>
        <w:t> </w:t>
      </w:r>
      <w:r>
        <w:rPr/>
        <w:t>bands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functional</w:t>
      </w:r>
      <w:r>
        <w:rPr>
          <w:spacing w:val="24"/>
        </w:rPr>
        <w:t> </w:t>
      </w:r>
      <w:r>
        <w:rPr/>
        <w:t>groups</w:t>
      </w:r>
      <w:r>
        <w:rPr>
          <w:spacing w:val="24"/>
        </w:rPr>
        <w:t> </w:t>
      </w:r>
      <w:r>
        <w:rPr/>
        <w:t>in</w:t>
      </w:r>
      <w:r>
        <w:rPr>
          <w:spacing w:val="-64"/>
        </w:rPr>
        <w:t> </w:t>
      </w:r>
      <w:r>
        <w:rPr/>
        <w:t>acetylated</w:t>
      </w:r>
      <w:r>
        <w:rPr>
          <w:spacing w:val="-1"/>
        </w:rPr>
        <w:t> </w:t>
      </w:r>
      <w:r>
        <w:rPr/>
        <w:t>Plantain</w:t>
      </w:r>
      <w:r>
        <w:rPr>
          <w:spacing w:val="-2"/>
        </w:rPr>
        <w:t> </w:t>
      </w:r>
      <w:r>
        <w:rPr/>
        <w:t>Pseudostem.</w:t>
      </w:r>
    </w:p>
    <w:p>
      <w:pPr>
        <w:pStyle w:val="BodyText"/>
        <w:spacing w:before="6" w:after="1"/>
        <w:rPr>
          <w:rFonts w:ascii="Arial"/>
          <w:b/>
          <w:sz w:val="17"/>
        </w:rPr>
      </w:pPr>
    </w:p>
    <w:p>
      <w:pPr>
        <w:pStyle w:val="BodyText"/>
        <w:spacing w:line="20" w:lineRule="exact"/>
        <w:ind w:left="1560"/>
        <w:rPr>
          <w:rFonts w:ascii="Arial"/>
          <w:sz w:val="2"/>
        </w:rPr>
      </w:pPr>
      <w:r>
        <w:rPr>
          <w:rFonts w:ascii="Arial"/>
          <w:sz w:val="2"/>
        </w:rPr>
        <w:pict>
          <v:group style="width:379.4pt;height:.5pt;mso-position-horizontal-relative:char;mso-position-vertical-relative:line" coordorigin="0,0" coordsize="7588,10">
            <v:shape style="position:absolute;left:0;top:0;width:7588;height:10" coordorigin="0,0" coordsize="7588,10" path="m2028,0l0,0,0,10,2028,10,2028,0xm4141,0l4131,0,2038,0,2029,0,2029,10,2038,10,4131,10,4141,10,4141,0xm7588,0l4141,0,4141,10,7588,10,758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08" w:lineRule="auto"/>
        <w:ind w:left="1668" w:right="-1"/>
      </w:pPr>
      <w:r>
        <w:rPr/>
        <w:t>Raw Sample</w:t>
      </w:r>
      <w:r>
        <w:rPr>
          <w:spacing w:val="-64"/>
        </w:rPr>
        <w:t> </w:t>
      </w:r>
      <w:r>
        <w:rPr/>
        <w:t>IR</w:t>
      </w:r>
      <w:r>
        <w:rPr>
          <w:spacing w:val="-7"/>
        </w:rPr>
        <w:t> </w:t>
      </w:r>
      <w:r>
        <w:rPr/>
        <w:t>freq</w:t>
      </w:r>
      <w:r>
        <w:rPr>
          <w:spacing w:val="-8"/>
        </w:rPr>
        <w:t> </w:t>
      </w:r>
      <w:r>
        <w:rPr/>
        <w:t>(cm</w:t>
      </w:r>
      <w:r>
        <w:rPr>
          <w:position w:val="8"/>
          <w:sz w:val="16"/>
        </w:rPr>
        <w:t>-1</w:t>
      </w:r>
      <w:r>
        <w:rPr/>
        <w:t>)</w:t>
      </w:r>
    </w:p>
    <w:p>
      <w:pPr>
        <w:pStyle w:val="BodyText"/>
        <w:spacing w:line="408" w:lineRule="auto"/>
        <w:ind w:left="576" w:right="-3"/>
      </w:pPr>
      <w:r>
        <w:rPr/>
        <w:br w:type="column"/>
      </w:r>
      <w:r>
        <w:rPr/>
        <w:t>Modified</w:t>
      </w:r>
      <w:r>
        <w:rPr>
          <w:spacing w:val="-16"/>
        </w:rPr>
        <w:t> </w:t>
      </w:r>
      <w:r>
        <w:rPr/>
        <w:t>Sample</w:t>
      </w:r>
      <w:r>
        <w:rPr>
          <w:spacing w:val="-63"/>
        </w:rPr>
        <w:t> </w:t>
      </w:r>
      <w:r>
        <w:rPr/>
        <w:t>IR freq</w:t>
      </w:r>
      <w:r>
        <w:rPr>
          <w:spacing w:val="-2"/>
        </w:rPr>
        <w:t> </w:t>
      </w:r>
      <w:r>
        <w:rPr/>
        <w:t>(cm</w:t>
      </w:r>
      <w:r>
        <w:rPr>
          <w:position w:val="8"/>
          <w:sz w:val="16"/>
        </w:rPr>
        <w:t>-1</w:t>
      </w:r>
      <w:r>
        <w:rPr/>
        <w:t>)</w:t>
      </w:r>
    </w:p>
    <w:p>
      <w:pPr>
        <w:pStyle w:val="BodyText"/>
        <w:spacing w:line="264" w:lineRule="exact"/>
        <w:ind w:left="274"/>
      </w:pPr>
      <w:r>
        <w:rPr/>
        <w:br w:type="column"/>
      </w:r>
      <w:r>
        <w:rPr/>
        <w:t>Band</w:t>
      </w:r>
      <w:r>
        <w:rPr>
          <w:spacing w:val="-6"/>
        </w:rPr>
        <w:t> </w:t>
      </w:r>
      <w:r>
        <w:rPr/>
        <w:t>Assignment</w:t>
      </w:r>
    </w:p>
    <w:p>
      <w:pPr>
        <w:spacing w:after="0" w:line="264" w:lineRule="exact"/>
        <w:sectPr>
          <w:type w:val="continuous"/>
          <w:pgSz w:w="11910" w:h="16840"/>
          <w:pgMar w:top="1340" w:bottom="1460" w:left="1320" w:right="540"/>
          <w:cols w:num="3" w:equalWidth="0">
            <w:col w:w="3081" w:space="40"/>
            <w:col w:w="2365" w:space="39"/>
            <w:col w:w="4525"/>
          </w:cols>
        </w:sectPr>
      </w:pPr>
    </w:p>
    <w:tbl>
      <w:tblPr>
        <w:tblW w:w="0" w:type="auto"/>
        <w:jc w:val="left"/>
        <w:tblInd w:w="1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4"/>
        <w:gridCol w:w="1014"/>
        <w:gridCol w:w="2094"/>
        <w:gridCol w:w="3465"/>
      </w:tblGrid>
      <w:tr>
        <w:trPr>
          <w:trHeight w:val="280" w:hRule="atLeast"/>
        </w:trPr>
        <w:tc>
          <w:tcPr>
            <w:tcW w:w="10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3856,</w:t>
            </w:r>
          </w:p>
        </w:tc>
        <w:tc>
          <w:tcPr>
            <w:tcW w:w="10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305"/>
              <w:rPr>
                <w:sz w:val="24"/>
              </w:rPr>
            </w:pPr>
            <w:r>
              <w:rPr>
                <w:sz w:val="24"/>
              </w:rPr>
              <w:t>3743,</w:t>
            </w:r>
          </w:p>
        </w:tc>
        <w:tc>
          <w:tcPr>
            <w:tcW w:w="20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3875,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3751,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3404</w:t>
            </w:r>
          </w:p>
        </w:tc>
        <w:tc>
          <w:tcPr>
            <w:tcW w:w="3465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726" w:val="left" w:leader="none"/>
                <w:tab w:pos="1110" w:val="left" w:leader="none"/>
                <w:tab w:pos="2463" w:val="left" w:leader="none"/>
              </w:tabs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OH</w:t>
              <w:tab/>
              <w:t>–</w:t>
              <w:tab/>
              <w:t>stretching,</w:t>
              <w:tab/>
              <w:t>hydroxyl</w:t>
            </w:r>
          </w:p>
        </w:tc>
      </w:tr>
      <w:tr>
        <w:trPr>
          <w:trHeight w:val="374" w:hRule="atLeast"/>
        </w:trPr>
        <w:tc>
          <w:tcPr>
            <w:tcW w:w="1014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3405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65" w:type="dxa"/>
          </w:tcPr>
          <w:p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</w:tr>
      <w:tr>
        <w:trPr>
          <w:trHeight w:val="751" w:hRule="atLeast"/>
        </w:trPr>
        <w:tc>
          <w:tcPr>
            <w:tcW w:w="1014" w:type="dxa"/>
          </w:tcPr>
          <w:p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2930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4" w:type="dxa"/>
          </w:tcPr>
          <w:p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2930</w:t>
            </w:r>
          </w:p>
        </w:tc>
        <w:tc>
          <w:tcPr>
            <w:tcW w:w="3465" w:type="dxa"/>
          </w:tcPr>
          <w:p>
            <w:pPr>
              <w:pStyle w:val="TableParagraph"/>
              <w:tabs>
                <w:tab w:pos="779" w:val="left" w:leader="none"/>
                <w:tab w:pos="1805" w:val="left" w:leader="none"/>
                <w:tab w:pos="2745" w:val="left" w:leader="none"/>
              </w:tabs>
              <w:spacing w:line="242" w:lineRule="auto" w:before="94"/>
              <w:ind w:left="117" w:right="104"/>
              <w:rPr>
                <w:sz w:val="24"/>
              </w:rPr>
            </w:pPr>
            <w:r>
              <w:rPr>
                <w:position w:val="1"/>
                <w:sz w:val="24"/>
              </w:rPr>
              <w:t>-CH</w:t>
              <w:tab/>
              <w:t>stretch,</w:t>
              <w:tab/>
              <w:t>CH</w:t>
            </w:r>
            <w:r>
              <w:rPr>
                <w:sz w:val="16"/>
              </w:rPr>
              <w:t>3</w:t>
            </w:r>
            <w:r>
              <w:rPr>
                <w:position w:val="1"/>
                <w:sz w:val="24"/>
              </w:rPr>
              <w:t>-O</w:t>
              <w:tab/>
            </w:r>
            <w:r>
              <w:rPr>
                <w:spacing w:val="-1"/>
                <w:position w:val="1"/>
                <w:sz w:val="24"/>
              </w:rPr>
              <w:t>group</w:t>
            </w:r>
            <w:r>
              <w:rPr>
                <w:spacing w:val="-64"/>
                <w:position w:val="1"/>
                <w:sz w:val="24"/>
              </w:rPr>
              <w:t> </w:t>
            </w:r>
            <w:r>
              <w:rPr>
                <w:sz w:val="24"/>
              </w:rPr>
              <w:t>cellulose</w:t>
            </w:r>
          </w:p>
        </w:tc>
      </w:tr>
      <w:tr>
        <w:trPr>
          <w:trHeight w:val="1029" w:hRule="atLeast"/>
        </w:trPr>
        <w:tc>
          <w:tcPr>
            <w:tcW w:w="1014" w:type="dxa"/>
          </w:tcPr>
          <w:p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2375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4" w:type="dxa"/>
          </w:tcPr>
          <w:p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2353</w:t>
            </w:r>
          </w:p>
        </w:tc>
        <w:tc>
          <w:tcPr>
            <w:tcW w:w="3465" w:type="dxa"/>
          </w:tcPr>
          <w:p>
            <w:pPr>
              <w:pStyle w:val="TableParagraph"/>
              <w:tabs>
                <w:tab w:pos="1077" w:val="left" w:leader="none"/>
              </w:tabs>
              <w:spacing w:line="242" w:lineRule="auto" w:before="94"/>
              <w:ind w:left="117" w:right="103"/>
              <w:jc w:val="both"/>
              <w:rPr>
                <w:sz w:val="24"/>
              </w:rPr>
            </w:pPr>
            <w:r>
              <w:rPr>
                <w:position w:val="1"/>
                <w:sz w:val="24"/>
              </w:rPr>
              <w:t>CH</w:t>
            </w:r>
            <w:r>
              <w:rPr>
                <w:sz w:val="16"/>
              </w:rPr>
              <w:t>3</w:t>
              <w:tab/>
            </w:r>
            <w:r>
              <w:rPr>
                <w:position w:val="1"/>
                <w:sz w:val="24"/>
              </w:rPr>
              <w:t>group,</w:t>
            </w:r>
            <w:r>
              <w:rPr>
                <w:spacing w:val="1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stretching</w:t>
            </w:r>
            <w:r>
              <w:rPr>
                <w:spacing w:val="-64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vibrations</w:t>
            </w:r>
            <w:r>
              <w:rPr>
                <w:spacing w:val="1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of</w:t>
            </w:r>
            <w:r>
              <w:rPr>
                <w:spacing w:val="1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aliphatic</w:t>
            </w:r>
            <w:r>
              <w:rPr>
                <w:spacing w:val="1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spacing w:val="1"/>
                <w:sz w:val="16"/>
              </w:rPr>
              <w:t> </w:t>
            </w:r>
            <w:r>
              <w:rPr>
                <w:sz w:val="24"/>
              </w:rPr>
              <w:t>group</w:t>
            </w:r>
          </w:p>
        </w:tc>
      </w:tr>
      <w:tr>
        <w:trPr>
          <w:trHeight w:val="476" w:hRule="atLeast"/>
        </w:trPr>
        <w:tc>
          <w:tcPr>
            <w:tcW w:w="1014" w:type="dxa"/>
          </w:tcPr>
          <w:p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1646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4" w:type="dxa"/>
          </w:tcPr>
          <w:p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1641</w:t>
            </w:r>
          </w:p>
        </w:tc>
        <w:tc>
          <w:tcPr>
            <w:tcW w:w="3465" w:type="dxa"/>
          </w:tcPr>
          <w:p>
            <w:pPr>
              <w:pStyle w:val="TableParagraph"/>
              <w:spacing w:before="97"/>
              <w:ind w:left="117"/>
              <w:rPr>
                <w:sz w:val="24"/>
              </w:rPr>
            </w:pPr>
            <w:r>
              <w:rPr>
                <w:sz w:val="24"/>
              </w:rPr>
              <w:t>C=O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esters</w:t>
            </w:r>
          </w:p>
        </w:tc>
      </w:tr>
      <w:tr>
        <w:trPr>
          <w:trHeight w:val="474" w:hRule="atLeast"/>
        </w:trPr>
        <w:tc>
          <w:tcPr>
            <w:tcW w:w="1014" w:type="dxa"/>
          </w:tcPr>
          <w:p>
            <w:pPr>
              <w:pStyle w:val="TableParagraph"/>
              <w:spacing w:before="95"/>
              <w:ind w:left="107"/>
              <w:rPr>
                <w:sz w:val="24"/>
              </w:rPr>
            </w:pPr>
            <w:r>
              <w:rPr>
                <w:sz w:val="24"/>
              </w:rPr>
              <w:t>1525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4" w:type="dxa"/>
          </w:tcPr>
          <w:p>
            <w:pPr>
              <w:pStyle w:val="TableParagraph"/>
              <w:spacing w:before="95"/>
              <w:ind w:left="108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3465" w:type="dxa"/>
          </w:tcPr>
          <w:p>
            <w:pPr>
              <w:pStyle w:val="TableParagraph"/>
              <w:spacing w:before="95"/>
              <w:ind w:left="117"/>
              <w:rPr>
                <w:sz w:val="24"/>
              </w:rPr>
            </w:pPr>
            <w:r>
              <w:rPr>
                <w:sz w:val="24"/>
              </w:rPr>
              <w:t>C=O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stretch lignin</w:t>
            </w:r>
          </w:p>
        </w:tc>
      </w:tr>
      <w:tr>
        <w:trPr>
          <w:trHeight w:val="752" w:hRule="atLeast"/>
        </w:trPr>
        <w:tc>
          <w:tcPr>
            <w:tcW w:w="1014" w:type="dxa"/>
          </w:tcPr>
          <w:p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4" w:type="dxa"/>
          </w:tcPr>
          <w:p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1426,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1240</w:t>
            </w:r>
          </w:p>
        </w:tc>
        <w:tc>
          <w:tcPr>
            <w:tcW w:w="3465" w:type="dxa"/>
          </w:tcPr>
          <w:p>
            <w:pPr>
              <w:pStyle w:val="TableParagraph"/>
              <w:spacing w:line="242" w:lineRule="auto" w:before="94"/>
              <w:ind w:left="117"/>
              <w:rPr>
                <w:sz w:val="24"/>
              </w:rPr>
            </w:pPr>
            <w:r>
              <w:rPr>
                <w:sz w:val="24"/>
              </w:rPr>
              <w:t>CH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deformation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–O-C=O-</w:t>
            </w:r>
            <w:r>
              <w:rPr>
                <w:spacing w:val="-64"/>
                <w:sz w:val="24"/>
              </w:rPr>
              <w:t> </w:t>
            </w:r>
            <w:r>
              <w:rPr>
                <w:position w:val="1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> </w:t>
            </w:r>
            <w:r>
              <w:rPr>
                <w:position w:val="1"/>
                <w:sz w:val="24"/>
              </w:rPr>
              <w:t>group</w:t>
            </w:r>
          </w:p>
        </w:tc>
      </w:tr>
      <w:tr>
        <w:trPr>
          <w:trHeight w:val="752" w:hRule="atLeast"/>
        </w:trPr>
        <w:tc>
          <w:tcPr>
            <w:tcW w:w="1014" w:type="dxa"/>
          </w:tcPr>
          <w:p>
            <w:pPr>
              <w:pStyle w:val="TableParagraph"/>
              <w:spacing w:before="98"/>
              <w:ind w:left="107"/>
              <w:rPr>
                <w:sz w:val="24"/>
              </w:rPr>
            </w:pPr>
            <w:r>
              <w:rPr>
                <w:sz w:val="24"/>
              </w:rPr>
              <w:t>1133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4" w:type="dxa"/>
          </w:tcPr>
          <w:p>
            <w:pPr>
              <w:pStyle w:val="TableParagraph"/>
              <w:spacing w:before="98"/>
              <w:ind w:left="108"/>
              <w:rPr>
                <w:sz w:val="24"/>
              </w:rPr>
            </w:pPr>
            <w:r>
              <w:rPr>
                <w:sz w:val="24"/>
              </w:rPr>
              <w:t>1128</w:t>
            </w:r>
          </w:p>
        </w:tc>
        <w:tc>
          <w:tcPr>
            <w:tcW w:w="3465" w:type="dxa"/>
          </w:tcPr>
          <w:p>
            <w:pPr>
              <w:pStyle w:val="TableParagraph"/>
              <w:tabs>
                <w:tab w:pos="817" w:val="left" w:leader="none"/>
                <w:tab w:pos="2060" w:val="left" w:leader="none"/>
                <w:tab w:pos="3172" w:val="left" w:leader="none"/>
              </w:tabs>
              <w:spacing w:line="242" w:lineRule="auto" w:before="95"/>
              <w:ind w:left="117" w:right="106"/>
              <w:rPr>
                <w:sz w:val="24"/>
              </w:rPr>
            </w:pPr>
            <w:r>
              <w:rPr>
                <w:sz w:val="24"/>
              </w:rPr>
              <w:t>C=O</w:t>
              <w:tab/>
              <w:t>stretching</w:t>
              <w:tab/>
              <w:t>vibration</w:t>
              <w:tab/>
            </w:r>
            <w:r>
              <w:rPr>
                <w:spacing w:val="-4"/>
                <w:sz w:val="24"/>
              </w:rPr>
              <w:t>in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acetyl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 (lignin)</w:t>
            </w:r>
          </w:p>
        </w:tc>
      </w:tr>
      <w:tr>
        <w:trPr>
          <w:trHeight w:val="1027" w:hRule="atLeast"/>
        </w:trPr>
        <w:tc>
          <w:tcPr>
            <w:tcW w:w="1014" w:type="dxa"/>
          </w:tcPr>
          <w:p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1036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4" w:type="dxa"/>
          </w:tcPr>
          <w:p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1037</w:t>
            </w:r>
          </w:p>
        </w:tc>
        <w:tc>
          <w:tcPr>
            <w:tcW w:w="3465" w:type="dxa"/>
          </w:tcPr>
          <w:p>
            <w:pPr>
              <w:pStyle w:val="TableParagraph"/>
              <w:spacing w:before="94"/>
              <w:ind w:left="117" w:right="105"/>
              <w:jc w:val="both"/>
              <w:rPr>
                <w:sz w:val="24"/>
              </w:rPr>
            </w:pPr>
            <w:r>
              <w:rPr>
                <w:sz w:val="24"/>
              </w:rPr>
              <w:t>C-O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stretching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vibrations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cellulose, hemicelluloses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primary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alcohol.</w:t>
            </w:r>
          </w:p>
        </w:tc>
      </w:tr>
      <w:tr>
        <w:trPr>
          <w:trHeight w:val="752" w:hRule="atLeast"/>
        </w:trPr>
        <w:tc>
          <w:tcPr>
            <w:tcW w:w="1014" w:type="dxa"/>
          </w:tcPr>
          <w:p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857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4" w:type="dxa"/>
          </w:tcPr>
          <w:p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862</w:t>
            </w:r>
          </w:p>
        </w:tc>
        <w:tc>
          <w:tcPr>
            <w:tcW w:w="3465" w:type="dxa"/>
          </w:tcPr>
          <w:p>
            <w:pPr>
              <w:pStyle w:val="TableParagraph"/>
              <w:tabs>
                <w:tab w:pos="1985" w:val="left" w:leader="none"/>
                <w:tab w:pos="2760" w:val="left" w:leader="none"/>
              </w:tabs>
              <w:spacing w:line="242" w:lineRule="auto" w:before="94"/>
              <w:ind w:left="117" w:right="103"/>
              <w:rPr>
                <w:sz w:val="24"/>
              </w:rPr>
            </w:pPr>
            <w:r>
              <w:rPr>
                <w:sz w:val="24"/>
              </w:rPr>
              <w:t>Tri-substituted</w:t>
              <w:tab/>
              <w:t>C-H</w:t>
              <w:tab/>
            </w:r>
            <w:r>
              <w:rPr>
                <w:spacing w:val="-2"/>
                <w:sz w:val="24"/>
              </w:rPr>
              <w:t>bend,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alkanes</w:t>
            </w:r>
          </w:p>
        </w:tc>
      </w:tr>
      <w:tr>
        <w:trPr>
          <w:trHeight w:val="371" w:hRule="atLeast"/>
        </w:trPr>
        <w:tc>
          <w:tcPr>
            <w:tcW w:w="1014" w:type="dxa"/>
          </w:tcPr>
          <w:p>
            <w:pPr>
              <w:pStyle w:val="TableParagraph"/>
              <w:spacing w:line="256" w:lineRule="exact" w:before="96"/>
              <w:ind w:left="107"/>
              <w:rPr>
                <w:sz w:val="24"/>
              </w:rPr>
            </w:pPr>
            <w:r>
              <w:rPr>
                <w:sz w:val="24"/>
              </w:rPr>
              <w:t>617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4" w:type="dxa"/>
          </w:tcPr>
          <w:p>
            <w:pPr>
              <w:pStyle w:val="TableParagraph"/>
              <w:spacing w:line="256" w:lineRule="exact" w:before="96"/>
              <w:ind w:left="108"/>
              <w:rPr>
                <w:sz w:val="24"/>
              </w:rPr>
            </w:pPr>
            <w:r>
              <w:rPr>
                <w:sz w:val="24"/>
              </w:rPr>
              <w:t>605</w:t>
            </w:r>
          </w:p>
        </w:tc>
        <w:tc>
          <w:tcPr>
            <w:tcW w:w="3465" w:type="dxa"/>
          </w:tcPr>
          <w:p>
            <w:pPr>
              <w:pStyle w:val="TableParagraph"/>
              <w:spacing w:line="256" w:lineRule="exact" w:before="96"/>
              <w:ind w:left="117"/>
              <w:rPr>
                <w:sz w:val="24"/>
              </w:rPr>
            </w:pPr>
            <w:r>
              <w:rPr>
                <w:sz w:val="24"/>
              </w:rPr>
              <w:t>Cis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C-H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bond</w:t>
            </w:r>
          </w:p>
        </w:tc>
      </w:tr>
    </w:tbl>
    <w:p>
      <w:pPr>
        <w:pStyle w:val="BodyText"/>
        <w:spacing w:before="3"/>
        <w:rPr>
          <w:sz w:val="14"/>
        </w:rPr>
      </w:pPr>
      <w:r>
        <w:rPr/>
        <w:pict>
          <v:rect style="position:absolute;margin-left:143.300003pt;margin-top:10.150292pt;width:380.110018pt;height:.479pt;mso-position-horizontal-relative:page;mso-position-vertical-relative:paragraph;z-index:-156938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4"/>
        </w:rPr>
        <w:sectPr>
          <w:type w:val="continuous"/>
          <w:pgSz w:w="11910" w:h="16840"/>
          <w:pgMar w:top="1340" w:bottom="1460" w:left="1320" w:right="540"/>
        </w:sectPr>
      </w:pPr>
    </w:p>
    <w:p>
      <w:pPr>
        <w:pStyle w:val="BodyText"/>
        <w:spacing w:line="480" w:lineRule="auto" w:before="77"/>
        <w:ind w:left="120" w:right="893"/>
        <w:jc w:val="both"/>
      </w:pPr>
      <w:r>
        <w:rPr/>
        <w:t>Table</w:t>
      </w:r>
      <w:r>
        <w:rPr>
          <w:spacing w:val="-9"/>
        </w:rPr>
        <w:t> </w:t>
      </w:r>
      <w:r>
        <w:rPr/>
        <w:t>4.8</w:t>
      </w:r>
      <w:r>
        <w:rPr>
          <w:spacing w:val="-8"/>
        </w:rPr>
        <w:t> </w:t>
      </w:r>
      <w:r>
        <w:rPr/>
        <w:t>presents</w:t>
      </w:r>
      <w:r>
        <w:rPr>
          <w:spacing w:val="-6"/>
        </w:rPr>
        <w:t> </w:t>
      </w:r>
      <w:r>
        <w:rPr/>
        <w:t>the</w:t>
      </w:r>
      <w:r>
        <w:rPr>
          <w:spacing w:val="-11"/>
        </w:rPr>
        <w:t> </w:t>
      </w:r>
      <w:r>
        <w:rPr/>
        <w:t>assignment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IR</w:t>
      </w:r>
      <w:r>
        <w:rPr>
          <w:spacing w:val="-9"/>
        </w:rPr>
        <w:t> </w:t>
      </w:r>
      <w:r>
        <w:rPr/>
        <w:t>spectra</w:t>
      </w:r>
      <w:r>
        <w:rPr>
          <w:spacing w:val="-9"/>
        </w:rPr>
        <w:t> </w:t>
      </w:r>
      <w:r>
        <w:rPr/>
        <w:t>bands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functional</w:t>
      </w:r>
      <w:r>
        <w:rPr>
          <w:spacing w:val="-7"/>
        </w:rPr>
        <w:t> </w:t>
      </w:r>
      <w:r>
        <w:rPr/>
        <w:t>groups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raw</w:t>
      </w:r>
      <w:r>
        <w:rPr>
          <w:spacing w:val="-65"/>
        </w:rPr>
        <w:t> </w:t>
      </w:r>
      <w:r>
        <w:rPr/>
        <w:t>and acetylated plantain pseudostem. The following primary absorption peaks were</w:t>
      </w:r>
      <w:r>
        <w:rPr>
          <w:spacing w:val="1"/>
        </w:rPr>
        <w:t> </w:t>
      </w:r>
      <w:r>
        <w:rPr/>
        <w:t>observed. The broad and strong peaks at 3875, 3751, 3404 cm</w:t>
      </w:r>
      <w:r>
        <w:rPr>
          <w:position w:val="8"/>
          <w:sz w:val="16"/>
        </w:rPr>
        <w:t>-1</w:t>
      </w:r>
      <w:r>
        <w:rPr>
          <w:spacing w:val="1"/>
          <w:position w:val="8"/>
          <w:sz w:val="16"/>
        </w:rPr>
        <w:t> </w:t>
      </w:r>
      <w:r>
        <w:rPr/>
        <w:t>as seen on the IR</w:t>
      </w:r>
      <w:r>
        <w:rPr>
          <w:spacing w:val="1"/>
        </w:rPr>
        <w:t> </w:t>
      </w:r>
      <w:r>
        <w:rPr/>
        <w:t>spectra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modified</w:t>
      </w:r>
      <w:r>
        <w:rPr>
          <w:spacing w:val="-8"/>
        </w:rPr>
        <w:t> </w:t>
      </w:r>
      <w:r>
        <w:rPr/>
        <w:t>plantain</w:t>
      </w:r>
      <w:r>
        <w:rPr>
          <w:spacing w:val="-10"/>
        </w:rPr>
        <w:t> </w:t>
      </w:r>
      <w:r>
        <w:rPr/>
        <w:t>pseudostem</w:t>
      </w:r>
      <w:r>
        <w:rPr>
          <w:spacing w:val="-7"/>
        </w:rPr>
        <w:t> </w:t>
      </w:r>
      <w:r>
        <w:rPr/>
        <w:t>are</w:t>
      </w:r>
      <w:r>
        <w:rPr>
          <w:spacing w:val="-12"/>
        </w:rPr>
        <w:t> </w:t>
      </w:r>
      <w:r>
        <w:rPr/>
        <w:t>characteristic</w:t>
      </w:r>
      <w:r>
        <w:rPr>
          <w:spacing w:val="-9"/>
        </w:rPr>
        <w:t> </w:t>
      </w:r>
      <w:r>
        <w:rPr/>
        <w:t>absorption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bonded</w:t>
      </w:r>
      <w:r>
        <w:rPr>
          <w:spacing w:val="-1"/>
        </w:rPr>
        <w:t> </w:t>
      </w:r>
      <w:r>
        <w:rPr/>
        <w:t>–OH</w:t>
      </w:r>
      <w:r>
        <w:rPr>
          <w:spacing w:val="-65"/>
        </w:rPr>
        <w:t> </w:t>
      </w:r>
      <w:r>
        <w:rPr/>
        <w:t>stretching</w:t>
      </w:r>
      <w:r>
        <w:rPr>
          <w:spacing w:val="-6"/>
        </w:rPr>
        <w:t> </w:t>
      </w:r>
      <w:r>
        <w:rPr/>
        <w:t>vibrations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cellulose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hemicelluloses</w:t>
      </w:r>
      <w:r>
        <w:rPr>
          <w:spacing w:val="-4"/>
        </w:rPr>
        <w:t> </w:t>
      </w:r>
      <w:r>
        <w:rPr/>
        <w:t>(Yakubu</w:t>
      </w:r>
      <w:r>
        <w:rPr>
          <w:spacing w:val="-2"/>
        </w:rPr>
        <w:t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</w:rPr>
        <w:t>al</w:t>
      </w:r>
      <w:r>
        <w:rPr/>
        <w:t>.,</w:t>
      </w:r>
      <w:r>
        <w:rPr>
          <w:spacing w:val="-6"/>
        </w:rPr>
        <w:t> </w:t>
      </w:r>
      <w:r>
        <w:rPr/>
        <w:t>2012;</w:t>
      </w:r>
      <w:r>
        <w:rPr>
          <w:spacing w:val="-4"/>
        </w:rPr>
        <w:t> </w:t>
      </w:r>
      <w:r>
        <w:rPr/>
        <w:t>Nwadiogbu</w:t>
      </w:r>
      <w:r>
        <w:rPr>
          <w:spacing w:val="-64"/>
        </w:rPr>
        <w:t> </w:t>
      </w:r>
      <w:r>
        <w:rPr>
          <w:rFonts w:ascii="Arial" w:hAnsi="Arial"/>
          <w:i/>
        </w:rPr>
        <w:t>et al</w:t>
      </w:r>
      <w:r>
        <w:rPr/>
        <w:t>., 2014). The strong peak around 2930 cm</w:t>
      </w:r>
      <w:r>
        <w:rPr>
          <w:position w:val="8"/>
          <w:sz w:val="16"/>
        </w:rPr>
        <w:t>-1</w:t>
      </w:r>
      <w:r>
        <w:rPr>
          <w:spacing w:val="1"/>
          <w:position w:val="8"/>
          <w:sz w:val="16"/>
        </w:rPr>
        <w:t> </w:t>
      </w:r>
      <w:r>
        <w:rPr/>
        <w:t>was assigned to asymmetric and</w:t>
      </w:r>
      <w:r>
        <w:rPr>
          <w:spacing w:val="1"/>
        </w:rPr>
        <w:t> </w:t>
      </w:r>
      <w:r>
        <w:rPr>
          <w:position w:val="1"/>
        </w:rPr>
        <w:t>symmetric</w:t>
      </w:r>
      <w:r>
        <w:rPr>
          <w:spacing w:val="-1"/>
          <w:position w:val="1"/>
        </w:rPr>
        <w:t> </w:t>
      </w:r>
      <w:r>
        <w:rPr>
          <w:position w:val="1"/>
        </w:rPr>
        <w:t>CH</w:t>
      </w:r>
      <w:r>
        <w:rPr>
          <w:spacing w:val="-1"/>
          <w:position w:val="1"/>
        </w:rPr>
        <w:t> </w:t>
      </w:r>
      <w:r>
        <w:rPr>
          <w:position w:val="1"/>
        </w:rPr>
        <w:t>stretching</w:t>
      </w:r>
      <w:r>
        <w:rPr>
          <w:spacing w:val="-3"/>
          <w:position w:val="1"/>
        </w:rPr>
        <w:t> </w:t>
      </w:r>
      <w:r>
        <w:rPr>
          <w:position w:val="1"/>
        </w:rPr>
        <w:t>vibration</w:t>
      </w:r>
      <w:r>
        <w:rPr>
          <w:spacing w:val="-1"/>
          <w:position w:val="1"/>
        </w:rPr>
        <w:t> </w:t>
      </w:r>
      <w:r>
        <w:rPr>
          <w:position w:val="1"/>
        </w:rPr>
        <w:t>of</w:t>
      </w:r>
      <w:r>
        <w:rPr>
          <w:spacing w:val="1"/>
          <w:position w:val="1"/>
        </w:rPr>
        <w:t> </w:t>
      </w:r>
      <w:r>
        <w:rPr>
          <w:position w:val="1"/>
        </w:rPr>
        <w:t>CH</w:t>
      </w:r>
      <w:r>
        <w:rPr>
          <w:sz w:val="16"/>
        </w:rPr>
        <w:t>2 </w:t>
      </w:r>
      <w:r>
        <w:rPr>
          <w:position w:val="1"/>
        </w:rPr>
        <w:t>and</w:t>
      </w:r>
      <w:r>
        <w:rPr>
          <w:spacing w:val="-3"/>
          <w:position w:val="1"/>
        </w:rPr>
        <w:t> </w:t>
      </w:r>
      <w:r>
        <w:rPr>
          <w:position w:val="1"/>
        </w:rPr>
        <w:t>CH</w:t>
      </w:r>
      <w:r>
        <w:rPr>
          <w:sz w:val="16"/>
        </w:rPr>
        <w:t>3</w:t>
      </w:r>
      <w:r>
        <w:rPr>
          <w:spacing w:val="-1"/>
          <w:sz w:val="16"/>
        </w:rPr>
        <w:t> </w:t>
      </w:r>
      <w:r>
        <w:rPr>
          <w:position w:val="1"/>
        </w:rPr>
        <w:t>groups (</w:t>
      </w:r>
      <w:r>
        <w:rPr>
          <w:spacing w:val="-1"/>
          <w:position w:val="1"/>
        </w:rPr>
        <w:t> </w:t>
      </w:r>
      <w:r>
        <w:rPr>
          <w:position w:val="1"/>
        </w:rPr>
        <w:t>Lim</w:t>
      </w:r>
      <w:r>
        <w:rPr>
          <w:spacing w:val="-3"/>
          <w:position w:val="1"/>
        </w:rPr>
        <w:t> </w:t>
      </w:r>
      <w:r>
        <w:rPr>
          <w:position w:val="1"/>
        </w:rPr>
        <w:t>and</w:t>
      </w:r>
      <w:r>
        <w:rPr>
          <w:spacing w:val="-3"/>
          <w:position w:val="1"/>
        </w:rPr>
        <w:t> </w:t>
      </w:r>
      <w:r>
        <w:rPr>
          <w:position w:val="1"/>
        </w:rPr>
        <w:t>Huang,2007b).</w:t>
      </w:r>
    </w:p>
    <w:p>
      <w:pPr>
        <w:pStyle w:val="BodyText"/>
        <w:spacing w:line="477" w:lineRule="auto" w:before="191"/>
        <w:ind w:left="120" w:right="894"/>
        <w:jc w:val="both"/>
      </w:pPr>
      <w:r>
        <w:rPr/>
        <w:t>By comparing the spectra of the treated and untreated plantain pseudostem sorbent,</w:t>
      </w:r>
      <w:r>
        <w:rPr>
          <w:spacing w:val="1"/>
        </w:rPr>
        <w:t> </w:t>
      </w:r>
      <w:r>
        <w:rPr/>
        <w:t>it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observed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increase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absorption</w:t>
      </w:r>
      <w:r>
        <w:rPr>
          <w:spacing w:val="-5"/>
        </w:rPr>
        <w:t> </w:t>
      </w:r>
      <w:r>
        <w:rPr/>
        <w:t>bands</w:t>
      </w:r>
      <w:r>
        <w:rPr>
          <w:spacing w:val="-7"/>
        </w:rPr>
        <w:t> </w:t>
      </w:r>
      <w:r>
        <w:rPr/>
        <w:t>above</w:t>
      </w:r>
      <w:r>
        <w:rPr>
          <w:spacing w:val="-5"/>
        </w:rPr>
        <w:t> </w:t>
      </w:r>
      <w:r>
        <w:rPr/>
        <w:t>3856</w:t>
      </w:r>
      <w:r>
        <w:rPr>
          <w:spacing w:val="-5"/>
        </w:rPr>
        <w:t> </w:t>
      </w:r>
      <w:r>
        <w:rPr/>
        <w:t>cm</w:t>
      </w:r>
      <w:r>
        <w:rPr>
          <w:position w:val="8"/>
          <w:sz w:val="16"/>
        </w:rPr>
        <w:t>-1</w:t>
      </w:r>
      <w:r>
        <w:rPr>
          <w:spacing w:val="-4"/>
          <w:position w:val="8"/>
          <w:sz w:val="16"/>
        </w:rPr>
        <w:t> </w:t>
      </w:r>
      <w:r>
        <w:rPr/>
        <w:t>was</w:t>
      </w:r>
      <w:r>
        <w:rPr>
          <w:spacing w:val="-4"/>
        </w:rPr>
        <w:t> </w:t>
      </w:r>
      <w:r>
        <w:rPr/>
        <w:t>observed</w:t>
      </w:r>
      <w:r>
        <w:rPr>
          <w:spacing w:val="-6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treated</w:t>
      </w:r>
      <w:r>
        <w:rPr>
          <w:spacing w:val="-3"/>
        </w:rPr>
        <w:t> </w:t>
      </w:r>
      <w:r>
        <w:rPr/>
        <w:t>sample.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implies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removal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plant</w:t>
      </w:r>
      <w:r>
        <w:rPr>
          <w:spacing w:val="-3"/>
        </w:rPr>
        <w:t> </w:t>
      </w:r>
      <w:r>
        <w:rPr/>
        <w:t>wax</w:t>
      </w:r>
      <w:r>
        <w:rPr>
          <w:spacing w:val="-6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sample</w:t>
      </w:r>
      <w:r>
        <w:rPr>
          <w:spacing w:val="-4"/>
        </w:rPr>
        <w:t> </w:t>
      </w:r>
      <w:r>
        <w:rPr/>
        <w:t>surface</w:t>
      </w:r>
      <w:r>
        <w:rPr>
          <w:spacing w:val="-64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increment</w:t>
      </w:r>
      <w:r>
        <w:rPr>
          <w:spacing w:val="-16"/>
        </w:rPr>
        <w:t> </w:t>
      </w:r>
      <w:r>
        <w:rPr/>
        <w:t>of</w:t>
      </w:r>
      <w:r>
        <w:rPr>
          <w:spacing w:val="-11"/>
        </w:rPr>
        <w:t> </w:t>
      </w:r>
      <w:r>
        <w:rPr/>
        <w:t>cellulose</w:t>
      </w:r>
      <w:r>
        <w:rPr>
          <w:spacing w:val="-13"/>
        </w:rPr>
        <w:t> </w:t>
      </w:r>
      <w:r>
        <w:rPr/>
        <w:t>hydroxyl</w:t>
      </w:r>
      <w:r>
        <w:rPr>
          <w:spacing w:val="-13"/>
        </w:rPr>
        <w:t> </w:t>
      </w:r>
      <w:r>
        <w:rPr/>
        <w:t>groups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sorbent</w:t>
      </w:r>
      <w:r>
        <w:rPr>
          <w:spacing w:val="-13"/>
        </w:rPr>
        <w:t> </w:t>
      </w:r>
      <w:r>
        <w:rPr/>
        <w:t>walls</w:t>
      </w:r>
      <w:r>
        <w:rPr>
          <w:spacing w:val="-14"/>
        </w:rPr>
        <w:t> </w:t>
      </w:r>
      <w:r>
        <w:rPr/>
        <w:t>due</w:t>
      </w:r>
      <w:r>
        <w:rPr>
          <w:spacing w:val="-13"/>
        </w:rPr>
        <w:t> </w:t>
      </w:r>
      <w:r>
        <w:rPr/>
        <w:t>to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/>
        <w:t>breaking</w:t>
      </w:r>
      <w:r>
        <w:rPr>
          <w:spacing w:val="-64"/>
        </w:rPr>
        <w:t> </w:t>
      </w:r>
      <w:r>
        <w:rPr/>
        <w:t>of the hydrogen bond (Lim and Huang, 2007b, Jintao </w:t>
      </w:r>
      <w:r>
        <w:rPr>
          <w:rFonts w:ascii="Arial"/>
          <w:i/>
        </w:rPr>
        <w:t>et al</w:t>
      </w:r>
      <w:r>
        <w:rPr/>
        <w:t>., 2012). The band at 1641</w:t>
      </w:r>
      <w:r>
        <w:rPr>
          <w:spacing w:val="1"/>
        </w:rPr>
        <w:t> </w:t>
      </w:r>
      <w:r>
        <w:rPr/>
        <w:t>cm</w:t>
      </w:r>
      <w:r>
        <w:rPr>
          <w:position w:val="8"/>
          <w:sz w:val="16"/>
        </w:rPr>
        <w:t>-1</w:t>
      </w:r>
      <w:r>
        <w:rPr>
          <w:spacing w:val="-4"/>
          <w:position w:val="8"/>
          <w:sz w:val="16"/>
        </w:rPr>
        <w:t> </w:t>
      </w:r>
      <w:r>
        <w:rPr/>
        <w:t>was</w:t>
      </w:r>
      <w:r>
        <w:rPr>
          <w:spacing w:val="-4"/>
        </w:rPr>
        <w:t> </w:t>
      </w:r>
      <w:r>
        <w:rPr/>
        <w:t>assigned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carbonyl</w:t>
      </w:r>
      <w:r>
        <w:rPr>
          <w:spacing w:val="-5"/>
        </w:rPr>
        <w:t> </w:t>
      </w:r>
      <w:r>
        <w:rPr/>
        <w:t>(C=O</w:t>
      </w:r>
      <w:r>
        <w:rPr>
          <w:spacing w:val="-4"/>
        </w:rPr>
        <w:t> </w:t>
      </w:r>
      <w:r>
        <w:rPr/>
        <w:t>ester)</w:t>
      </w:r>
      <w:r>
        <w:rPr>
          <w:spacing w:val="-6"/>
        </w:rPr>
        <w:t> </w:t>
      </w:r>
      <w:r>
        <w:rPr/>
        <w:t>stretching</w:t>
      </w:r>
      <w:r>
        <w:rPr>
          <w:spacing w:val="-5"/>
        </w:rPr>
        <w:t> </w:t>
      </w:r>
      <w:r>
        <w:rPr/>
        <w:t>vibration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acetate</w:t>
      </w:r>
      <w:r>
        <w:rPr>
          <w:spacing w:val="-4"/>
        </w:rPr>
        <w:t> </w:t>
      </w:r>
      <w:r>
        <w:rPr/>
        <w:t>group</w:t>
      </w:r>
      <w:r>
        <w:rPr>
          <w:spacing w:val="-6"/>
        </w:rPr>
        <w:t> </w:t>
      </w:r>
      <w:r>
        <w:rPr/>
        <w:t>in</w:t>
      </w:r>
      <w:r>
        <w:rPr>
          <w:spacing w:val="-64"/>
        </w:rPr>
        <w:t> </w:t>
      </w:r>
      <w:r>
        <w:rPr/>
        <w:t>cellulose. This band showed evidence of acetylation (Mohebby, 2008; Nasar </w:t>
      </w:r>
      <w:r>
        <w:rPr>
          <w:rFonts w:ascii="Arial"/>
          <w:i/>
        </w:rPr>
        <w:t>et al.,</w:t>
      </w:r>
      <w:r>
        <w:rPr>
          <w:rFonts w:ascii="Arial"/>
          <w:i/>
          <w:spacing w:val="1"/>
        </w:rPr>
        <w:t> </w:t>
      </w:r>
      <w:r>
        <w:rPr/>
        <w:t>2010,</w:t>
      </w:r>
      <w:r>
        <w:rPr>
          <w:spacing w:val="-6"/>
        </w:rPr>
        <w:t> </w:t>
      </w:r>
      <w:r>
        <w:rPr/>
        <w:t>Nwadiogbu</w:t>
      </w:r>
      <w:r>
        <w:rPr>
          <w:spacing w:val="-4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9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-6"/>
        </w:rPr>
        <w:t> </w:t>
      </w:r>
      <w:r>
        <w:rPr/>
        <w:t>2014).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band</w:t>
      </w:r>
      <w:r>
        <w:rPr>
          <w:spacing w:val="-7"/>
        </w:rPr>
        <w:t> </w:t>
      </w:r>
      <w:r>
        <w:rPr/>
        <w:t>at</w:t>
      </w:r>
      <w:r>
        <w:rPr>
          <w:spacing w:val="-8"/>
        </w:rPr>
        <w:t> </w:t>
      </w:r>
      <w:r>
        <w:rPr/>
        <w:t>1508-1526</w:t>
      </w:r>
      <w:r>
        <w:rPr>
          <w:spacing w:val="-8"/>
        </w:rPr>
        <w:t> </w:t>
      </w:r>
      <w:r>
        <w:rPr/>
        <w:t>cm</w:t>
      </w:r>
      <w:r>
        <w:rPr>
          <w:position w:val="8"/>
          <w:sz w:val="16"/>
        </w:rPr>
        <w:t>-1</w:t>
      </w:r>
      <w:r>
        <w:rPr>
          <w:spacing w:val="-6"/>
          <w:position w:val="8"/>
          <w:sz w:val="16"/>
        </w:rPr>
        <w:t> </w:t>
      </w:r>
      <w:r>
        <w:rPr/>
        <w:t>was</w:t>
      </w:r>
      <w:r>
        <w:rPr>
          <w:spacing w:val="-7"/>
        </w:rPr>
        <w:t> </w:t>
      </w:r>
      <w:r>
        <w:rPr/>
        <w:t>assigned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C=O</w:t>
      </w:r>
      <w:r>
        <w:rPr>
          <w:spacing w:val="-64"/>
        </w:rPr>
        <w:t> </w:t>
      </w:r>
      <w:r>
        <w:rPr/>
        <w:t>stretch of the lignin while the bands at 1133-1240 cm</w:t>
      </w:r>
      <w:r>
        <w:rPr>
          <w:position w:val="8"/>
          <w:sz w:val="16"/>
        </w:rPr>
        <w:t>-1 </w:t>
      </w:r>
      <w:r>
        <w:rPr/>
        <w:t>suggests the C=O stretching</w:t>
      </w:r>
      <w:r>
        <w:rPr>
          <w:spacing w:val="1"/>
        </w:rPr>
        <w:t> </w:t>
      </w:r>
      <w:r>
        <w:rPr/>
        <w:t>vibration</w:t>
      </w:r>
      <w:r>
        <w:rPr>
          <w:spacing w:val="-1"/>
        </w:rPr>
        <w:t> </w:t>
      </w:r>
      <w:r>
        <w:rPr/>
        <w:t>in acetyl group (lignin).</w:t>
      </w:r>
    </w:p>
    <w:p>
      <w:pPr>
        <w:pStyle w:val="BodyText"/>
        <w:spacing w:line="477" w:lineRule="auto" w:before="203"/>
        <w:ind w:left="120" w:right="896"/>
        <w:jc w:val="both"/>
      </w:pPr>
      <w:r>
        <w:rPr/>
        <w:t>The</w:t>
      </w:r>
      <w:r>
        <w:rPr>
          <w:spacing w:val="-9"/>
        </w:rPr>
        <w:t> </w:t>
      </w:r>
      <w:r>
        <w:rPr/>
        <w:t>absence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band</w:t>
      </w:r>
      <w:r>
        <w:rPr>
          <w:spacing w:val="-11"/>
        </w:rPr>
        <w:t> </w:t>
      </w:r>
      <w:r>
        <w:rPr/>
        <w:t>at</w:t>
      </w:r>
      <w:r>
        <w:rPr>
          <w:spacing w:val="-12"/>
        </w:rPr>
        <w:t> </w:t>
      </w:r>
      <w:r>
        <w:rPr/>
        <w:t>1840-1760</w:t>
      </w:r>
      <w:r>
        <w:rPr>
          <w:spacing w:val="-8"/>
        </w:rPr>
        <w:t> </w:t>
      </w:r>
      <w:r>
        <w:rPr/>
        <w:t>cm</w:t>
      </w:r>
      <w:r>
        <w:rPr>
          <w:position w:val="8"/>
          <w:sz w:val="16"/>
        </w:rPr>
        <w:t>-1</w:t>
      </w:r>
      <w:r>
        <w:rPr>
          <w:spacing w:val="-6"/>
          <w:position w:val="8"/>
          <w:sz w:val="16"/>
        </w:rPr>
        <w:t> </w:t>
      </w:r>
      <w:r>
        <w:rPr/>
        <w:t>in</w:t>
      </w:r>
      <w:r>
        <w:rPr>
          <w:spacing w:val="-8"/>
        </w:rPr>
        <w:t> </w:t>
      </w:r>
      <w:r>
        <w:rPr/>
        <w:t>all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treated</w:t>
      </w:r>
      <w:r>
        <w:rPr>
          <w:spacing w:val="-11"/>
        </w:rPr>
        <w:t> </w:t>
      </w:r>
      <w:r>
        <w:rPr/>
        <w:t>samples</w:t>
      </w:r>
      <w:r>
        <w:rPr>
          <w:spacing w:val="-9"/>
        </w:rPr>
        <w:t> </w:t>
      </w:r>
      <w:r>
        <w:rPr/>
        <w:t>showed</w:t>
      </w:r>
      <w:r>
        <w:rPr>
          <w:spacing w:val="-8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64"/>
        </w:rPr>
        <w:t> </w:t>
      </w:r>
      <w:r>
        <w:rPr/>
        <w:t>acetylated</w:t>
      </w:r>
      <w:r>
        <w:rPr>
          <w:spacing w:val="-16"/>
        </w:rPr>
        <w:t> </w:t>
      </w:r>
      <w:r>
        <w:rPr/>
        <w:t>samples</w:t>
      </w:r>
      <w:r>
        <w:rPr>
          <w:spacing w:val="-16"/>
        </w:rPr>
        <w:t> </w:t>
      </w:r>
      <w:r>
        <w:rPr/>
        <w:t>were</w:t>
      </w:r>
      <w:r>
        <w:rPr>
          <w:spacing w:val="-17"/>
        </w:rPr>
        <w:t> </w:t>
      </w:r>
      <w:r>
        <w:rPr/>
        <w:t>free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unreacted</w:t>
      </w:r>
      <w:r>
        <w:rPr>
          <w:spacing w:val="-17"/>
        </w:rPr>
        <w:t> </w:t>
      </w:r>
      <w:r>
        <w:rPr/>
        <w:t>acetic</w:t>
      </w:r>
      <w:r>
        <w:rPr>
          <w:spacing w:val="-14"/>
        </w:rPr>
        <w:t> </w:t>
      </w:r>
      <w:r>
        <w:rPr/>
        <w:t>anhydride</w:t>
      </w:r>
      <w:r>
        <w:rPr>
          <w:spacing w:val="-14"/>
        </w:rPr>
        <w:t> </w:t>
      </w:r>
      <w:r>
        <w:rPr/>
        <w:t>(Sun</w:t>
      </w:r>
      <w:r>
        <w:rPr>
          <w:spacing w:val="-1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16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-13"/>
        </w:rPr>
        <w:t> </w:t>
      </w:r>
      <w:r>
        <w:rPr/>
        <w:t>2002;</w:t>
      </w:r>
      <w:r>
        <w:rPr>
          <w:spacing w:val="-16"/>
        </w:rPr>
        <w:t> </w:t>
      </w:r>
      <w:r>
        <w:rPr/>
        <w:t>Adebajo</w:t>
      </w:r>
      <w:r>
        <w:rPr>
          <w:spacing w:val="-64"/>
        </w:rPr>
        <w:t> </w:t>
      </w:r>
      <w:r>
        <w:rPr/>
        <w:t>and Frost, 2004b). The absence of the peak at 1700 cm</w:t>
      </w:r>
      <w:r>
        <w:rPr>
          <w:position w:val="8"/>
          <w:sz w:val="16"/>
        </w:rPr>
        <w:t>-1 </w:t>
      </w:r>
      <w:r>
        <w:rPr/>
        <w:t>in all the treated samples</w:t>
      </w:r>
      <w:r>
        <w:rPr>
          <w:spacing w:val="1"/>
        </w:rPr>
        <w:t> </w:t>
      </w:r>
      <w:r>
        <w:rPr/>
        <w:t>also indicated that the acetylated products are free of acetic acid by-product. .The</w:t>
      </w:r>
      <w:r>
        <w:rPr>
          <w:spacing w:val="1"/>
        </w:rPr>
        <w:t> </w:t>
      </w:r>
      <w:r>
        <w:rPr/>
        <w:t>band at 605 - 617 cm</w:t>
      </w:r>
      <w:r>
        <w:rPr>
          <w:position w:val="8"/>
          <w:sz w:val="16"/>
        </w:rPr>
        <w:t>-1 </w:t>
      </w:r>
      <w:r>
        <w:rPr/>
        <w:t>was assigned to cis out of plane C-H bond while the band at</w:t>
      </w:r>
      <w:r>
        <w:rPr>
          <w:spacing w:val="1"/>
        </w:rPr>
        <w:t> </w:t>
      </w:r>
      <w:r>
        <w:rPr/>
        <w:t>494 -</w:t>
      </w:r>
      <w:r>
        <w:rPr>
          <w:spacing w:val="-3"/>
        </w:rPr>
        <w:t> </w:t>
      </w:r>
      <w:r>
        <w:rPr/>
        <w:t>424</w:t>
      </w:r>
      <w:r>
        <w:rPr>
          <w:spacing w:val="-2"/>
        </w:rPr>
        <w:t> </w:t>
      </w:r>
      <w:r>
        <w:rPr/>
        <w:t>cm</w:t>
      </w:r>
      <w:r>
        <w:rPr>
          <w:position w:val="8"/>
          <w:sz w:val="16"/>
        </w:rPr>
        <w:t>-1</w:t>
      </w:r>
      <w:r>
        <w:rPr>
          <w:spacing w:val="21"/>
          <w:position w:val="8"/>
          <w:sz w:val="16"/>
        </w:rPr>
        <w:t> </w:t>
      </w:r>
      <w:r>
        <w:rPr/>
        <w:t>was assigned to</w:t>
      </w:r>
      <w:r>
        <w:rPr>
          <w:spacing w:val="-2"/>
        </w:rPr>
        <w:t> </w:t>
      </w:r>
      <w:r>
        <w:rPr/>
        <w:t>Si-O-Si bend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silica.</w:t>
      </w:r>
    </w:p>
    <w:p>
      <w:pPr>
        <w:spacing w:after="0" w:line="477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numPr>
          <w:ilvl w:val="2"/>
          <w:numId w:val="17"/>
        </w:numPr>
        <w:tabs>
          <w:tab w:pos="1560" w:val="left" w:leader="none"/>
          <w:tab w:pos="1561" w:val="left" w:leader="none"/>
        </w:tabs>
        <w:spacing w:line="240" w:lineRule="auto" w:before="80" w:after="0"/>
        <w:ind w:left="1560" w:right="0" w:hanging="1441"/>
        <w:jc w:val="left"/>
      </w:pPr>
      <w:r>
        <w:rPr/>
        <w:t>Morphological Characteristics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Plantain</w:t>
      </w:r>
      <w:r>
        <w:rPr>
          <w:spacing w:val="-3"/>
        </w:rPr>
        <w:t> </w:t>
      </w:r>
      <w:r>
        <w:rPr/>
        <w:t>pseudostem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line="480" w:lineRule="auto"/>
        <w:ind w:left="120" w:right="895"/>
        <w:jc w:val="both"/>
      </w:pPr>
      <w:r>
        <w:rPr/>
        <w:t>The</w:t>
      </w:r>
      <w:r>
        <w:rPr>
          <w:spacing w:val="-9"/>
        </w:rPr>
        <w:t> </w:t>
      </w:r>
      <w:r>
        <w:rPr/>
        <w:t>SEM</w:t>
      </w:r>
      <w:r>
        <w:rPr>
          <w:spacing w:val="-11"/>
        </w:rPr>
        <w:t> </w:t>
      </w:r>
      <w:r>
        <w:rPr/>
        <w:t>micrograph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raw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acetylated</w:t>
      </w:r>
      <w:r>
        <w:rPr>
          <w:spacing w:val="-5"/>
        </w:rPr>
        <w:t> </w:t>
      </w:r>
      <w:r>
        <w:rPr/>
        <w:t>plantain</w:t>
      </w:r>
      <w:r>
        <w:rPr>
          <w:spacing w:val="-9"/>
        </w:rPr>
        <w:t> </w:t>
      </w:r>
      <w:r>
        <w:rPr/>
        <w:t>pseudostem</w:t>
      </w:r>
      <w:r>
        <w:rPr>
          <w:spacing w:val="-7"/>
        </w:rPr>
        <w:t> </w:t>
      </w:r>
      <w:r>
        <w:rPr/>
        <w:t>are</w:t>
      </w:r>
      <w:r>
        <w:rPr>
          <w:spacing w:val="-10"/>
        </w:rPr>
        <w:t> </w:t>
      </w:r>
      <w:r>
        <w:rPr/>
        <w:t>presented</w:t>
      </w:r>
      <w:r>
        <w:rPr>
          <w:spacing w:val="-8"/>
        </w:rPr>
        <w:t> </w:t>
      </w:r>
      <w:r>
        <w:rPr/>
        <w:t>in</w:t>
      </w:r>
      <w:r>
        <w:rPr>
          <w:spacing w:val="-65"/>
        </w:rPr>
        <w:t> </w:t>
      </w:r>
      <w:r>
        <w:rPr/>
        <w:t>Plates 4.5a and b respectively which showed their surface morphologies and cross</w:t>
      </w:r>
      <w:r>
        <w:rPr>
          <w:spacing w:val="1"/>
        </w:rPr>
        <w:t> </w:t>
      </w:r>
      <w:r>
        <w:rPr/>
        <w:t>section.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914400</wp:posOffset>
            </wp:positionH>
            <wp:positionV relativeFrom="paragraph">
              <wp:posOffset>129148</wp:posOffset>
            </wp:positionV>
            <wp:extent cx="5311226" cy="2162175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226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Heading1"/>
        <w:spacing w:before="154"/>
        <w:ind w:left="120"/>
        <w:jc w:val="both"/>
      </w:pPr>
      <w:r>
        <w:rPr/>
        <w:t>Plate</w:t>
      </w:r>
      <w:r>
        <w:rPr>
          <w:spacing w:val="-3"/>
        </w:rPr>
        <w:t> </w:t>
      </w:r>
      <w:r>
        <w:rPr/>
        <w:t>4.5a:</w:t>
      </w:r>
      <w:r>
        <w:rPr>
          <w:spacing w:val="117"/>
        </w:rPr>
        <w:t> </w:t>
      </w:r>
      <w:r>
        <w:rPr/>
        <w:t>SEM</w:t>
      </w:r>
      <w:r>
        <w:rPr>
          <w:spacing w:val="-2"/>
        </w:rPr>
        <w:t> </w:t>
      </w:r>
      <w:r>
        <w:rPr/>
        <w:t>Micrograph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raw</w:t>
      </w:r>
      <w:r>
        <w:rPr>
          <w:spacing w:val="1"/>
        </w:rPr>
        <w:t> </w:t>
      </w:r>
      <w:r>
        <w:rPr/>
        <w:t>plantain</w:t>
      </w:r>
      <w:r>
        <w:rPr>
          <w:spacing w:val="-1"/>
        </w:rPr>
        <w:t> </w:t>
      </w:r>
      <w:r>
        <w:rPr/>
        <w:t>pseudostem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914400</wp:posOffset>
            </wp:positionH>
            <wp:positionV relativeFrom="paragraph">
              <wp:posOffset>157015</wp:posOffset>
            </wp:positionV>
            <wp:extent cx="5148458" cy="2076450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45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spacing w:before="0"/>
        <w:ind w:left="120" w:right="0" w:firstLine="0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Plate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4.5b:</w:t>
      </w:r>
      <w:r>
        <w:rPr>
          <w:rFonts w:ascii="Arial"/>
          <w:b/>
          <w:spacing w:val="104"/>
          <w:sz w:val="24"/>
        </w:rPr>
        <w:t> </w:t>
      </w:r>
      <w:r>
        <w:rPr>
          <w:rFonts w:ascii="Arial"/>
          <w:b/>
          <w:sz w:val="24"/>
        </w:rPr>
        <w:t>SEM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micrograph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Acetylated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Plantain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Pseudostem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  <w:sz w:val="38"/>
        </w:rPr>
      </w:pPr>
    </w:p>
    <w:p>
      <w:pPr>
        <w:pStyle w:val="BodyText"/>
        <w:spacing w:line="480" w:lineRule="auto"/>
        <w:ind w:left="120" w:right="895"/>
        <w:jc w:val="both"/>
      </w:pPr>
      <w:r>
        <w:rPr/>
        <w:t>Plate 4.5b presents the surface and cross section of treated plantain pseudostem</w:t>
      </w:r>
      <w:r>
        <w:rPr>
          <w:spacing w:val="1"/>
        </w:rPr>
        <w:t> </w:t>
      </w:r>
      <w:r>
        <w:rPr/>
        <w:t>showing</w:t>
      </w:r>
      <w:r>
        <w:rPr>
          <w:spacing w:val="-15"/>
        </w:rPr>
        <w:t> </w:t>
      </w:r>
      <w:r>
        <w:rPr/>
        <w:t>a</w:t>
      </w:r>
      <w:r>
        <w:rPr>
          <w:spacing w:val="-12"/>
        </w:rPr>
        <w:t> </w:t>
      </w:r>
      <w:r>
        <w:rPr/>
        <w:t>tubular</w:t>
      </w:r>
      <w:r>
        <w:rPr>
          <w:spacing w:val="-13"/>
        </w:rPr>
        <w:t> </w:t>
      </w:r>
      <w:r>
        <w:rPr/>
        <w:t>structure</w:t>
      </w:r>
      <w:r>
        <w:rPr>
          <w:spacing w:val="-13"/>
        </w:rPr>
        <w:t> </w:t>
      </w:r>
      <w:r>
        <w:rPr/>
        <w:t>with</w:t>
      </w:r>
      <w:r>
        <w:rPr>
          <w:spacing w:val="-12"/>
        </w:rPr>
        <w:t> </w:t>
      </w:r>
      <w:r>
        <w:rPr/>
        <w:t>holes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voids.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acetylation</w:t>
      </w:r>
      <w:r>
        <w:rPr>
          <w:spacing w:val="-14"/>
        </w:rPr>
        <w:t> </w:t>
      </w:r>
      <w:r>
        <w:rPr/>
        <w:t>process</w:t>
      </w:r>
      <w:r>
        <w:rPr>
          <w:spacing w:val="-13"/>
        </w:rPr>
        <w:t> </w:t>
      </w:r>
      <w:r>
        <w:rPr/>
        <w:t>changed</w:t>
      </w:r>
      <w:r>
        <w:rPr>
          <w:spacing w:val="-12"/>
        </w:rPr>
        <w:t> </w:t>
      </w:r>
      <w:r>
        <w:rPr/>
        <w:t>the</w:t>
      </w:r>
      <w:r>
        <w:rPr>
          <w:spacing w:val="-65"/>
        </w:rPr>
        <w:t> </w:t>
      </w:r>
      <w:r>
        <w:rPr/>
        <w:t>morphological structure of the raw plantain pseudostem, and thus the smoothness of</w:t>
      </w:r>
      <w:r>
        <w:rPr>
          <w:spacing w:val="-64"/>
        </w:rPr>
        <w:t> </w:t>
      </w:r>
      <w:r>
        <w:rPr/>
        <w:t>the</w:t>
      </w:r>
      <w:r>
        <w:rPr>
          <w:spacing w:val="5"/>
        </w:rPr>
        <w:t> </w:t>
      </w:r>
      <w:r>
        <w:rPr/>
        <w:t>surface</w:t>
      </w:r>
      <w:r>
        <w:rPr>
          <w:spacing w:val="5"/>
        </w:rPr>
        <w:t> </w:t>
      </w:r>
      <w:r>
        <w:rPr/>
        <w:t>was</w:t>
      </w:r>
      <w:r>
        <w:rPr>
          <w:spacing w:val="6"/>
        </w:rPr>
        <w:t> </w:t>
      </w:r>
      <w:r>
        <w:rPr/>
        <w:t>transformed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became</w:t>
      </w:r>
      <w:r>
        <w:rPr>
          <w:spacing w:val="5"/>
        </w:rPr>
        <w:t> </w:t>
      </w:r>
      <w:r>
        <w:rPr/>
        <w:t>rough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porous.</w:t>
      </w:r>
      <w:r>
        <w:rPr>
          <w:spacing w:val="2"/>
        </w:rPr>
        <w:t> </w:t>
      </w:r>
      <w:r>
        <w:rPr/>
        <w:t>These</w:t>
      </w:r>
      <w:r>
        <w:rPr>
          <w:spacing w:val="5"/>
        </w:rPr>
        <w:t> </w:t>
      </w:r>
      <w:r>
        <w:rPr/>
        <w:t>pores</w:t>
      </w:r>
      <w:r>
        <w:rPr>
          <w:spacing w:val="5"/>
        </w:rPr>
        <w:t> </w:t>
      </w:r>
      <w:r>
        <w:rPr/>
        <w:t>can</w:t>
      </w:r>
      <w:r>
        <w:rPr>
          <w:spacing w:val="2"/>
        </w:rPr>
        <w:t> </w:t>
      </w:r>
      <w:r>
        <w:rPr/>
        <w:t>make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903"/>
        <w:jc w:val="both"/>
      </w:pPr>
      <w:r>
        <w:rPr/>
        <w:t>oil entrance into the internal parts of the material easier and helpful in the sorption</w:t>
      </w:r>
      <w:r>
        <w:rPr>
          <w:spacing w:val="1"/>
        </w:rPr>
        <w:t> </w:t>
      </w:r>
      <w:r>
        <w:rPr>
          <w:spacing w:val="-1"/>
        </w:rPr>
        <w:t>process.</w:t>
      </w:r>
      <w:r>
        <w:rPr>
          <w:spacing w:val="-16"/>
        </w:rPr>
        <w:t> </w:t>
      </w:r>
      <w:r>
        <w:rPr>
          <w:spacing w:val="-1"/>
        </w:rPr>
        <w:t>It</w:t>
      </w:r>
      <w:r>
        <w:rPr>
          <w:spacing w:val="-15"/>
        </w:rPr>
        <w:t> </w:t>
      </w:r>
      <w:r>
        <w:rPr>
          <w:spacing w:val="-1"/>
        </w:rPr>
        <w:t>is</w:t>
      </w:r>
      <w:r>
        <w:rPr>
          <w:spacing w:val="-17"/>
        </w:rPr>
        <w:t> </w:t>
      </w:r>
      <w:r>
        <w:rPr>
          <w:spacing w:val="-1"/>
        </w:rPr>
        <w:t>believed</w:t>
      </w:r>
      <w:r>
        <w:rPr>
          <w:spacing w:val="-15"/>
        </w:rPr>
        <w:t> </w:t>
      </w:r>
      <w:r>
        <w:rPr>
          <w:spacing w:val="-1"/>
        </w:rPr>
        <w:t>that</w:t>
      </w:r>
      <w:r>
        <w:rPr>
          <w:spacing w:val="-15"/>
        </w:rPr>
        <w:t> </w:t>
      </w:r>
      <w:r>
        <w:rPr>
          <w:spacing w:val="-1"/>
        </w:rPr>
        <w:t>high</w:t>
      </w:r>
      <w:r>
        <w:rPr>
          <w:spacing w:val="-16"/>
        </w:rPr>
        <w:t> </w:t>
      </w:r>
      <w:r>
        <w:rPr>
          <w:spacing w:val="-1"/>
        </w:rPr>
        <w:t>percentage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oil</w:t>
      </w:r>
      <w:r>
        <w:rPr>
          <w:spacing w:val="-14"/>
        </w:rPr>
        <w:t> </w:t>
      </w:r>
      <w:r>
        <w:rPr/>
        <w:t>can</w:t>
      </w:r>
      <w:r>
        <w:rPr>
          <w:spacing w:val="-15"/>
        </w:rPr>
        <w:t> </w:t>
      </w:r>
      <w:r>
        <w:rPr/>
        <w:t>be</w:t>
      </w:r>
      <w:r>
        <w:rPr>
          <w:spacing w:val="-16"/>
        </w:rPr>
        <w:t> </w:t>
      </w:r>
      <w:r>
        <w:rPr/>
        <w:t>trapped</w:t>
      </w:r>
      <w:r>
        <w:rPr>
          <w:spacing w:val="-15"/>
        </w:rPr>
        <w:t> </w:t>
      </w:r>
      <w:r>
        <w:rPr/>
        <w:t>into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porous</w:t>
      </w:r>
      <w:r>
        <w:rPr>
          <w:spacing w:val="-13"/>
        </w:rPr>
        <w:t> </w:t>
      </w:r>
      <w:r>
        <w:rPr/>
        <w:t>interior</w:t>
      </w:r>
      <w:r>
        <w:rPr>
          <w:spacing w:val="-65"/>
        </w:rPr>
        <w:t> </w:t>
      </w:r>
      <w:r>
        <w:rPr/>
        <w:t>of</w:t>
      </w:r>
      <w:r>
        <w:rPr>
          <w:spacing w:val="1"/>
        </w:rPr>
        <w:t> </w:t>
      </w:r>
      <w:r>
        <w:rPr/>
        <w:t>the sample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capillary</w:t>
      </w:r>
      <w:r>
        <w:rPr>
          <w:spacing w:val="-4"/>
        </w:rPr>
        <w:t> </w:t>
      </w:r>
      <w:r>
        <w:rPr/>
        <w:t>mechanism (Wang </w:t>
      </w:r>
      <w:r>
        <w:rPr>
          <w:rFonts w:ascii="Arial"/>
          <w:i/>
        </w:rPr>
        <w:t>et al., </w:t>
      </w:r>
      <w:r>
        <w:rPr/>
        <w:t>2012).</w:t>
      </w:r>
    </w:p>
    <w:p>
      <w:pPr>
        <w:pStyle w:val="Heading1"/>
        <w:numPr>
          <w:ilvl w:val="1"/>
          <w:numId w:val="18"/>
        </w:numPr>
        <w:tabs>
          <w:tab w:pos="840" w:val="left" w:leader="none"/>
          <w:tab w:pos="841" w:val="left" w:leader="none"/>
        </w:tabs>
        <w:spacing w:line="240" w:lineRule="auto" w:before="202" w:after="0"/>
        <w:ind w:left="840" w:right="0" w:hanging="721"/>
        <w:jc w:val="left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Changes in</w:t>
      </w:r>
      <w:r>
        <w:rPr>
          <w:spacing w:val="-4"/>
        </w:rPr>
        <w:t> </w:t>
      </w:r>
      <w:r>
        <w:rPr/>
        <w:t>Time and</w:t>
      </w:r>
      <w:r>
        <w:rPr>
          <w:spacing w:val="-1"/>
        </w:rPr>
        <w:t> </w:t>
      </w:r>
      <w:r>
        <w:rPr/>
        <w:t>Catalyst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2"/>
          <w:numId w:val="18"/>
        </w:numPr>
        <w:tabs>
          <w:tab w:pos="841" w:val="left" w:leader="none"/>
        </w:tabs>
        <w:spacing w:line="240" w:lineRule="auto" w:before="179" w:after="0"/>
        <w:ind w:left="840" w:right="0" w:hanging="721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Effect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Time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Catalyst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Extent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Acetylation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63"/>
          <w:sz w:val="24"/>
        </w:rPr>
        <w:t> </w:t>
      </w:r>
      <w:r>
        <w:rPr>
          <w:rFonts w:ascii="Arial"/>
          <w:b/>
          <w:sz w:val="24"/>
        </w:rPr>
        <w:t>Borassus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coir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4"/>
        <w:ind w:left="120" w:right="896"/>
        <w:jc w:val="both"/>
      </w:pPr>
      <w:r>
        <w:rPr/>
        <w:t>Table 4.9 showed how the parameters which include time and catalyst used for</w:t>
      </w:r>
      <w:r>
        <w:rPr>
          <w:spacing w:val="1"/>
        </w:rPr>
        <w:t> </w:t>
      </w:r>
      <w:r>
        <w:rPr/>
        <w:t>acetylating the borassus coir were varied. It also presented the result of degree of</w:t>
      </w:r>
      <w:r>
        <w:rPr>
          <w:spacing w:val="1"/>
        </w:rPr>
        <w:t> </w:t>
      </w:r>
      <w:r>
        <w:rPr/>
        <w:t>acetylation which was</w:t>
      </w:r>
      <w:r>
        <w:rPr>
          <w:spacing w:val="-1"/>
        </w:rPr>
        <w:t> </w:t>
      </w:r>
      <w:r>
        <w:rPr/>
        <w:t>estimated</w:t>
      </w:r>
      <w:r>
        <w:rPr>
          <w:spacing w:val="-5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infrared spectra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-3"/>
        </w:rPr>
        <w:t> </w:t>
      </w:r>
      <w:r>
        <w:rPr/>
        <w:t>4.9.</w:t>
      </w:r>
    </w:p>
    <w:p>
      <w:pPr>
        <w:pStyle w:val="BodyText"/>
        <w:spacing w:line="480" w:lineRule="auto" w:before="200"/>
        <w:ind w:left="120" w:right="902"/>
        <w:jc w:val="both"/>
      </w:pPr>
      <w:r>
        <w:rPr/>
        <w:t>The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acetylation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acetylation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Table 4.9.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tabs>
          <w:tab w:pos="1560" w:val="left" w:leader="none"/>
          <w:tab w:pos="3051" w:val="left" w:leader="none"/>
          <w:tab w:pos="4469" w:val="left" w:leader="none"/>
          <w:tab w:pos="4989" w:val="left" w:leader="none"/>
          <w:tab w:pos="6898" w:val="left" w:leader="none"/>
          <w:tab w:pos="7527" w:val="left" w:leader="none"/>
          <w:tab w:pos="8436" w:val="left" w:leader="none"/>
          <w:tab w:pos="8863" w:val="left" w:leader="none"/>
        </w:tabs>
        <w:spacing w:line="276" w:lineRule="auto" w:before="80"/>
        <w:ind w:right="901" w:hanging="1440"/>
      </w:pPr>
      <w:r>
        <w:rPr/>
        <w:t>Table 4.9:</w:t>
        <w:tab/>
        <w:t>Acetylation</w:t>
        <w:tab/>
        <w:t>conditions</w:t>
        <w:tab/>
        <w:t>for</w:t>
        <w:tab/>
        <w:t>borassus</w:t>
      </w:r>
      <w:r>
        <w:rPr>
          <w:spacing w:val="131"/>
        </w:rPr>
        <w:t> </w:t>
      </w:r>
      <w:r>
        <w:rPr/>
        <w:t>coir</w:t>
        <w:tab/>
        <w:t>and</w:t>
        <w:tab/>
        <w:t>extent</w:t>
        <w:tab/>
        <w:t>of</w:t>
        <w:tab/>
      </w:r>
      <w:r>
        <w:rPr>
          <w:spacing w:val="-1"/>
        </w:rPr>
        <w:t>its</w:t>
      </w:r>
      <w:r>
        <w:rPr>
          <w:spacing w:val="-64"/>
        </w:rPr>
        <w:t> </w:t>
      </w:r>
      <w:r>
        <w:rPr/>
        <w:t>acetylation</w:t>
      </w:r>
    </w:p>
    <w:p>
      <w:pPr>
        <w:pStyle w:val="BodyText"/>
        <w:spacing w:before="6" w:after="1"/>
        <w:rPr>
          <w:rFonts w:ascii="Arial"/>
          <w:b/>
          <w:sz w:val="17"/>
        </w:rPr>
      </w:pPr>
    </w:p>
    <w:p>
      <w:pPr>
        <w:pStyle w:val="BodyText"/>
        <w:spacing w:line="20" w:lineRule="exact"/>
        <w:ind w:left="1560"/>
        <w:rPr>
          <w:rFonts w:ascii="Arial"/>
          <w:sz w:val="2"/>
        </w:rPr>
      </w:pPr>
      <w:r>
        <w:rPr>
          <w:rFonts w:ascii="Arial"/>
          <w:sz w:val="2"/>
        </w:rPr>
        <w:pict>
          <v:group style="width:379.4pt;height:.5pt;mso-position-horizontal-relative:char;mso-position-vertical-relative:line" coordorigin="0,0" coordsize="7588,10">
            <v:shape style="position:absolute;left:0;top:0;width:7588;height:10" coordorigin="0,0" coordsize="7588,10" path="m1664,0l0,0,0,10,1664,10,1664,0xm3214,0l3205,0,1673,0,1664,0,1664,10,1673,10,3205,10,3214,10,3214,0xm6141,0l4746,0,4736,0,4736,0,3214,0,3214,10,4736,10,4736,10,4746,10,6141,10,6141,0xm7588,0l6150,0,6141,0,6141,10,6150,10,7588,10,758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tabs>
          <w:tab w:pos="3332" w:val="left" w:leader="none"/>
        </w:tabs>
        <w:spacing w:line="264" w:lineRule="exact"/>
        <w:ind w:left="1668"/>
      </w:pPr>
      <w:r>
        <w:rPr/>
        <w:t>Sample-ID</w:t>
        <w:tab/>
      </w:r>
      <w:r>
        <w:rPr>
          <w:spacing w:val="-1"/>
        </w:rPr>
        <w:t>Solid-Liquid</w:t>
      </w:r>
    </w:p>
    <w:p>
      <w:pPr>
        <w:pStyle w:val="BodyText"/>
        <w:tabs>
          <w:tab w:pos="1778" w:val="left" w:leader="none"/>
        </w:tabs>
        <w:spacing w:line="264" w:lineRule="exact"/>
        <w:ind w:left="246"/>
      </w:pPr>
      <w:r>
        <w:rPr/>
        <w:br w:type="column"/>
      </w:r>
      <w:r>
        <w:rPr/>
        <w:t>Time</w:t>
      </w:r>
      <w:r>
        <w:rPr>
          <w:spacing w:val="-2"/>
        </w:rPr>
        <w:t> </w:t>
      </w:r>
      <w:r>
        <w:rPr/>
        <w:t>(min)</w:t>
        <w:tab/>
      </w:r>
      <w:r>
        <w:rPr>
          <w:spacing w:val="-2"/>
        </w:rPr>
        <w:t>Catalyst</w:t>
      </w:r>
    </w:p>
    <w:p>
      <w:pPr>
        <w:pStyle w:val="BodyText"/>
        <w:tabs>
          <w:tab w:pos="1530" w:val="left" w:leader="none"/>
        </w:tabs>
        <w:spacing w:line="264" w:lineRule="exact"/>
        <w:ind w:left="499"/>
      </w:pPr>
      <w:r>
        <w:rPr/>
        <w:br w:type="column"/>
      </w:r>
      <w:r>
        <w:rPr/>
        <w:t>Extent</w:t>
        <w:tab/>
        <w:t>of</w:t>
      </w:r>
    </w:p>
    <w:p>
      <w:pPr>
        <w:spacing w:after="0" w:line="264" w:lineRule="exact"/>
        <w:sectPr>
          <w:type w:val="continuous"/>
          <w:pgSz w:w="11910" w:h="16840"/>
          <w:pgMar w:top="1340" w:bottom="1460" w:left="1320" w:right="540"/>
          <w:cols w:num="3" w:equalWidth="0">
            <w:col w:w="4587" w:space="40"/>
            <w:col w:w="2644" w:space="39"/>
            <w:col w:w="2740"/>
          </w:cols>
        </w:sectPr>
      </w:pP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1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1"/>
        <w:gridCol w:w="1796"/>
        <w:gridCol w:w="1164"/>
        <w:gridCol w:w="1788"/>
        <w:gridCol w:w="1521"/>
      </w:tblGrid>
      <w:tr>
        <w:trPr>
          <w:trHeight w:val="512" w:hRule="atLeast"/>
        </w:trPr>
        <w:tc>
          <w:tcPr>
            <w:tcW w:w="132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50"/>
              <w:rPr>
                <w:sz w:val="24"/>
              </w:rPr>
            </w:pPr>
            <w:r>
              <w:rPr>
                <w:sz w:val="24"/>
              </w:rPr>
              <w:t>ratio (g/ml)</w:t>
            </w:r>
          </w:p>
        </w:tc>
        <w:tc>
          <w:tcPr>
            <w:tcW w:w="11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63"/>
              <w:rPr>
                <w:sz w:val="24"/>
              </w:rPr>
            </w:pPr>
            <w:r>
              <w:rPr>
                <w:sz w:val="24"/>
              </w:rPr>
              <w:t>(%,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g/mL)</w:t>
            </w:r>
          </w:p>
        </w:tc>
        <w:tc>
          <w:tcPr>
            <w:tcW w:w="15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Acetylation</w:t>
            </w:r>
          </w:p>
        </w:tc>
      </w:tr>
      <w:tr>
        <w:trPr>
          <w:trHeight w:val="515" w:hRule="atLeast"/>
        </w:trPr>
        <w:tc>
          <w:tcPr>
            <w:tcW w:w="13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ABC1</w:t>
            </w:r>
          </w:p>
        </w:tc>
        <w:tc>
          <w:tcPr>
            <w:tcW w:w="17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450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9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563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5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79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</w:tr>
      <w:tr>
        <w:trPr>
          <w:trHeight w:val="752" w:hRule="atLeast"/>
        </w:trPr>
        <w:tc>
          <w:tcPr>
            <w:tcW w:w="1321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ABC2</w:t>
            </w:r>
          </w:p>
        </w:tc>
        <w:tc>
          <w:tcPr>
            <w:tcW w:w="1796" w:type="dxa"/>
          </w:tcPr>
          <w:p>
            <w:pPr>
              <w:pStyle w:val="TableParagraph"/>
              <w:spacing w:before="233"/>
              <w:ind w:left="450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64" w:type="dxa"/>
          </w:tcPr>
          <w:p>
            <w:pPr>
              <w:pStyle w:val="TableParagraph"/>
              <w:spacing w:before="233"/>
              <w:ind w:left="19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88" w:type="dxa"/>
          </w:tcPr>
          <w:p>
            <w:pPr>
              <w:pStyle w:val="TableParagraph"/>
              <w:spacing w:before="233"/>
              <w:ind w:left="563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521" w:type="dxa"/>
          </w:tcPr>
          <w:p>
            <w:pPr>
              <w:pStyle w:val="TableParagraph"/>
              <w:spacing w:before="233"/>
              <w:ind w:left="179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</w:tr>
      <w:tr>
        <w:trPr>
          <w:trHeight w:val="752" w:hRule="atLeast"/>
        </w:trPr>
        <w:tc>
          <w:tcPr>
            <w:tcW w:w="1321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ABC3</w:t>
            </w:r>
          </w:p>
        </w:tc>
        <w:tc>
          <w:tcPr>
            <w:tcW w:w="1796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450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64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788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563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521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</w:tr>
      <w:tr>
        <w:trPr>
          <w:trHeight w:val="751" w:hRule="atLeast"/>
        </w:trPr>
        <w:tc>
          <w:tcPr>
            <w:tcW w:w="1321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ABC4</w:t>
            </w:r>
          </w:p>
        </w:tc>
        <w:tc>
          <w:tcPr>
            <w:tcW w:w="1796" w:type="dxa"/>
          </w:tcPr>
          <w:p>
            <w:pPr>
              <w:pStyle w:val="TableParagraph"/>
              <w:spacing w:before="233"/>
              <w:ind w:left="450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64" w:type="dxa"/>
          </w:tcPr>
          <w:p>
            <w:pPr>
              <w:pStyle w:val="TableParagraph"/>
              <w:spacing w:before="233"/>
              <w:ind w:left="195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788" w:type="dxa"/>
          </w:tcPr>
          <w:p>
            <w:pPr>
              <w:pStyle w:val="TableParagraph"/>
              <w:spacing w:before="233"/>
              <w:ind w:left="563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521" w:type="dxa"/>
          </w:tcPr>
          <w:p>
            <w:pPr>
              <w:pStyle w:val="TableParagraph"/>
              <w:spacing w:before="233"/>
              <w:ind w:left="179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</w:tr>
      <w:tr>
        <w:trPr>
          <w:trHeight w:val="752" w:hRule="atLeast"/>
        </w:trPr>
        <w:tc>
          <w:tcPr>
            <w:tcW w:w="1321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ABC5</w:t>
            </w:r>
          </w:p>
        </w:tc>
        <w:tc>
          <w:tcPr>
            <w:tcW w:w="1796" w:type="dxa"/>
          </w:tcPr>
          <w:p>
            <w:pPr>
              <w:pStyle w:val="TableParagraph"/>
              <w:spacing w:before="233"/>
              <w:ind w:left="450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64" w:type="dxa"/>
          </w:tcPr>
          <w:p>
            <w:pPr>
              <w:pStyle w:val="TableParagraph"/>
              <w:spacing w:before="233"/>
              <w:ind w:left="195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788" w:type="dxa"/>
          </w:tcPr>
          <w:p>
            <w:pPr>
              <w:pStyle w:val="TableParagraph"/>
              <w:spacing w:before="233"/>
              <w:ind w:left="563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521" w:type="dxa"/>
          </w:tcPr>
          <w:p>
            <w:pPr>
              <w:pStyle w:val="TableParagraph"/>
              <w:spacing w:before="233"/>
              <w:ind w:left="179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</w:tr>
      <w:tr>
        <w:trPr>
          <w:trHeight w:val="752" w:hRule="atLeast"/>
        </w:trPr>
        <w:tc>
          <w:tcPr>
            <w:tcW w:w="1321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ABC6</w:t>
            </w:r>
          </w:p>
        </w:tc>
        <w:tc>
          <w:tcPr>
            <w:tcW w:w="1796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450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64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95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78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563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521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</w:tr>
      <w:tr>
        <w:trPr>
          <w:trHeight w:val="751" w:hRule="atLeast"/>
        </w:trPr>
        <w:tc>
          <w:tcPr>
            <w:tcW w:w="1321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ABC7</w:t>
            </w:r>
          </w:p>
        </w:tc>
        <w:tc>
          <w:tcPr>
            <w:tcW w:w="1796" w:type="dxa"/>
          </w:tcPr>
          <w:p>
            <w:pPr>
              <w:pStyle w:val="TableParagraph"/>
              <w:spacing w:before="233"/>
              <w:ind w:left="450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64" w:type="dxa"/>
          </w:tcPr>
          <w:p>
            <w:pPr>
              <w:pStyle w:val="TableParagraph"/>
              <w:spacing w:before="233"/>
              <w:ind w:left="19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788" w:type="dxa"/>
          </w:tcPr>
          <w:p>
            <w:pPr>
              <w:pStyle w:val="TableParagraph"/>
              <w:spacing w:before="233"/>
              <w:ind w:left="563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521" w:type="dxa"/>
          </w:tcPr>
          <w:p>
            <w:pPr>
              <w:pStyle w:val="TableParagraph"/>
              <w:spacing w:before="233"/>
              <w:ind w:left="179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</w:tr>
      <w:tr>
        <w:trPr>
          <w:trHeight w:val="751" w:hRule="atLeast"/>
        </w:trPr>
        <w:tc>
          <w:tcPr>
            <w:tcW w:w="1321" w:type="dxa"/>
          </w:tcPr>
          <w:p>
            <w:pPr>
              <w:pStyle w:val="TableParagraph"/>
              <w:spacing w:before="234"/>
              <w:ind w:left="107"/>
              <w:rPr>
                <w:sz w:val="24"/>
              </w:rPr>
            </w:pPr>
            <w:r>
              <w:rPr>
                <w:sz w:val="24"/>
              </w:rPr>
              <w:t>ABC8</w:t>
            </w:r>
          </w:p>
        </w:tc>
        <w:tc>
          <w:tcPr>
            <w:tcW w:w="1796" w:type="dxa"/>
          </w:tcPr>
          <w:p>
            <w:pPr>
              <w:pStyle w:val="TableParagraph"/>
              <w:spacing w:before="234"/>
              <w:ind w:left="450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64" w:type="dxa"/>
          </w:tcPr>
          <w:p>
            <w:pPr>
              <w:pStyle w:val="TableParagraph"/>
              <w:spacing w:before="234"/>
              <w:ind w:left="195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788" w:type="dxa"/>
          </w:tcPr>
          <w:p>
            <w:pPr>
              <w:pStyle w:val="TableParagraph"/>
              <w:spacing w:before="234"/>
              <w:ind w:left="563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521" w:type="dxa"/>
          </w:tcPr>
          <w:p>
            <w:pPr>
              <w:pStyle w:val="TableParagraph"/>
              <w:spacing w:before="234"/>
              <w:ind w:left="179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</w:tr>
      <w:tr>
        <w:trPr>
          <w:trHeight w:val="752" w:hRule="atLeast"/>
        </w:trPr>
        <w:tc>
          <w:tcPr>
            <w:tcW w:w="1321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ABC9</w:t>
            </w:r>
          </w:p>
        </w:tc>
        <w:tc>
          <w:tcPr>
            <w:tcW w:w="1796" w:type="dxa"/>
          </w:tcPr>
          <w:p>
            <w:pPr>
              <w:pStyle w:val="TableParagraph"/>
              <w:spacing w:before="233"/>
              <w:ind w:left="450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64" w:type="dxa"/>
          </w:tcPr>
          <w:p>
            <w:pPr>
              <w:pStyle w:val="TableParagraph"/>
              <w:spacing w:before="233"/>
              <w:ind w:left="19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88" w:type="dxa"/>
          </w:tcPr>
          <w:p>
            <w:pPr>
              <w:pStyle w:val="TableParagraph"/>
              <w:spacing w:before="233"/>
              <w:ind w:left="563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521" w:type="dxa"/>
          </w:tcPr>
          <w:p>
            <w:pPr>
              <w:pStyle w:val="TableParagraph"/>
              <w:spacing w:before="233"/>
              <w:ind w:left="179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</w:tr>
      <w:tr>
        <w:trPr>
          <w:trHeight w:val="752" w:hRule="atLeast"/>
        </w:trPr>
        <w:tc>
          <w:tcPr>
            <w:tcW w:w="1321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ABC10</w:t>
            </w:r>
          </w:p>
        </w:tc>
        <w:tc>
          <w:tcPr>
            <w:tcW w:w="1796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450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64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9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8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563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521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</w:tr>
      <w:tr>
        <w:trPr>
          <w:trHeight w:val="751" w:hRule="atLeast"/>
        </w:trPr>
        <w:tc>
          <w:tcPr>
            <w:tcW w:w="1321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ABC11</w:t>
            </w:r>
          </w:p>
        </w:tc>
        <w:tc>
          <w:tcPr>
            <w:tcW w:w="1796" w:type="dxa"/>
          </w:tcPr>
          <w:p>
            <w:pPr>
              <w:pStyle w:val="TableParagraph"/>
              <w:spacing w:before="233"/>
              <w:ind w:left="450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64" w:type="dxa"/>
          </w:tcPr>
          <w:p>
            <w:pPr>
              <w:pStyle w:val="TableParagraph"/>
              <w:spacing w:before="233"/>
              <w:ind w:left="19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88" w:type="dxa"/>
          </w:tcPr>
          <w:p>
            <w:pPr>
              <w:pStyle w:val="TableParagraph"/>
              <w:spacing w:before="233"/>
              <w:ind w:left="563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1521" w:type="dxa"/>
          </w:tcPr>
          <w:p>
            <w:pPr>
              <w:pStyle w:val="TableParagraph"/>
              <w:spacing w:before="233"/>
              <w:ind w:left="179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</w:tr>
      <w:tr>
        <w:trPr>
          <w:trHeight w:val="752" w:hRule="atLeast"/>
        </w:trPr>
        <w:tc>
          <w:tcPr>
            <w:tcW w:w="1321" w:type="dxa"/>
          </w:tcPr>
          <w:p>
            <w:pPr>
              <w:pStyle w:val="TableParagraph"/>
              <w:spacing w:before="234"/>
              <w:ind w:left="107"/>
              <w:rPr>
                <w:sz w:val="24"/>
              </w:rPr>
            </w:pPr>
            <w:r>
              <w:rPr>
                <w:sz w:val="24"/>
              </w:rPr>
              <w:t>ABC12</w:t>
            </w:r>
          </w:p>
        </w:tc>
        <w:tc>
          <w:tcPr>
            <w:tcW w:w="1796" w:type="dxa"/>
          </w:tcPr>
          <w:p>
            <w:pPr>
              <w:pStyle w:val="TableParagraph"/>
              <w:spacing w:before="234"/>
              <w:ind w:left="450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64" w:type="dxa"/>
          </w:tcPr>
          <w:p>
            <w:pPr>
              <w:pStyle w:val="TableParagraph"/>
              <w:spacing w:before="234"/>
              <w:ind w:left="19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88" w:type="dxa"/>
          </w:tcPr>
          <w:p>
            <w:pPr>
              <w:pStyle w:val="TableParagraph"/>
              <w:spacing w:before="234"/>
              <w:ind w:left="563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1521" w:type="dxa"/>
          </w:tcPr>
          <w:p>
            <w:pPr>
              <w:pStyle w:val="TableParagraph"/>
              <w:spacing w:before="234"/>
              <w:ind w:left="179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</w:tr>
      <w:tr>
        <w:trPr>
          <w:trHeight w:val="752" w:hRule="atLeast"/>
        </w:trPr>
        <w:tc>
          <w:tcPr>
            <w:tcW w:w="1321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ABC13</w:t>
            </w:r>
          </w:p>
        </w:tc>
        <w:tc>
          <w:tcPr>
            <w:tcW w:w="1796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450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64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9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8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56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521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</w:tr>
      <w:tr>
        <w:trPr>
          <w:trHeight w:val="751" w:hRule="atLeast"/>
        </w:trPr>
        <w:tc>
          <w:tcPr>
            <w:tcW w:w="1321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ABC14</w:t>
            </w:r>
          </w:p>
        </w:tc>
        <w:tc>
          <w:tcPr>
            <w:tcW w:w="1796" w:type="dxa"/>
          </w:tcPr>
          <w:p>
            <w:pPr>
              <w:pStyle w:val="TableParagraph"/>
              <w:spacing w:before="233"/>
              <w:ind w:left="450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64" w:type="dxa"/>
          </w:tcPr>
          <w:p>
            <w:pPr>
              <w:pStyle w:val="TableParagraph"/>
              <w:spacing w:before="233"/>
              <w:ind w:left="19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88" w:type="dxa"/>
          </w:tcPr>
          <w:p>
            <w:pPr>
              <w:pStyle w:val="TableParagraph"/>
              <w:spacing w:before="233"/>
              <w:ind w:left="56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521" w:type="dxa"/>
          </w:tcPr>
          <w:p>
            <w:pPr>
              <w:pStyle w:val="TableParagraph"/>
              <w:spacing w:before="233"/>
              <w:ind w:left="179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</w:tr>
      <w:tr>
        <w:trPr>
          <w:trHeight w:val="509" w:hRule="atLeast"/>
        </w:trPr>
        <w:tc>
          <w:tcPr>
            <w:tcW w:w="1321" w:type="dxa"/>
          </w:tcPr>
          <w:p>
            <w:pPr>
              <w:pStyle w:val="TableParagraph"/>
              <w:spacing w:line="256" w:lineRule="exact" w:before="233"/>
              <w:ind w:left="107"/>
              <w:rPr>
                <w:sz w:val="24"/>
              </w:rPr>
            </w:pPr>
            <w:r>
              <w:rPr>
                <w:sz w:val="24"/>
              </w:rPr>
              <w:t>ABC15</w:t>
            </w:r>
          </w:p>
        </w:tc>
        <w:tc>
          <w:tcPr>
            <w:tcW w:w="1796" w:type="dxa"/>
          </w:tcPr>
          <w:p>
            <w:pPr>
              <w:pStyle w:val="TableParagraph"/>
              <w:spacing w:line="256" w:lineRule="exact" w:before="233"/>
              <w:ind w:left="450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64" w:type="dxa"/>
          </w:tcPr>
          <w:p>
            <w:pPr>
              <w:pStyle w:val="TableParagraph"/>
              <w:spacing w:line="256" w:lineRule="exact" w:before="233"/>
              <w:ind w:left="19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88" w:type="dxa"/>
          </w:tcPr>
          <w:p>
            <w:pPr>
              <w:pStyle w:val="TableParagraph"/>
              <w:spacing w:line="256" w:lineRule="exact" w:before="233"/>
              <w:ind w:left="563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1521" w:type="dxa"/>
          </w:tcPr>
          <w:p>
            <w:pPr>
              <w:pStyle w:val="TableParagraph"/>
              <w:spacing w:line="256" w:lineRule="exact" w:before="233"/>
              <w:ind w:left="179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rect style="position:absolute;margin-left:143.300003pt;margin-top:12.499155pt;width:380.119018pt;height:.48pt;mso-position-horizontal-relative:page;mso-position-vertical-relative:paragraph;z-index:-156917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6" w:lineRule="exact"/>
        <w:ind w:left="1560"/>
      </w:pPr>
      <w:r>
        <w:rPr/>
        <w:t>ABC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Acetylated</w:t>
      </w:r>
      <w:r>
        <w:rPr>
          <w:spacing w:val="-3"/>
        </w:rPr>
        <w:t> </w:t>
      </w:r>
      <w:r>
        <w:rPr/>
        <w:t>Borassus</w:t>
      </w:r>
      <w:r>
        <w:rPr>
          <w:spacing w:val="-1"/>
        </w:rPr>
        <w:t> </w:t>
      </w:r>
      <w:r>
        <w:rPr/>
        <w:t>coir</w:t>
      </w:r>
    </w:p>
    <w:p>
      <w:pPr>
        <w:spacing w:after="0" w:line="246" w:lineRule="exact"/>
        <w:sectPr>
          <w:type w:val="continuous"/>
          <w:pgSz w:w="11910" w:h="16840"/>
          <w:pgMar w:top="1340" w:bottom="1460" w:left="1320" w:right="540"/>
        </w:sectPr>
      </w:pPr>
    </w:p>
    <w:p>
      <w:pPr>
        <w:pStyle w:val="BodyText"/>
        <w:spacing w:line="480" w:lineRule="auto" w:before="77"/>
        <w:ind w:left="120" w:right="894"/>
        <w:jc w:val="both"/>
      </w:pPr>
      <w:r>
        <w:rPr/>
        <w:t>From Table 4.9, it could be seen that time and catalyst concentration were varied for</w:t>
      </w:r>
      <w:r>
        <w:rPr>
          <w:spacing w:val="1"/>
        </w:rPr>
        <w:t> </w:t>
      </w:r>
      <w:r>
        <w:rPr>
          <w:spacing w:val="-1"/>
        </w:rPr>
        <w:t>eight</w:t>
      </w:r>
      <w:r>
        <w:rPr>
          <w:spacing w:val="-12"/>
        </w:rPr>
        <w:t> </w:t>
      </w:r>
      <w:r>
        <w:rPr>
          <w:spacing w:val="-1"/>
        </w:rPr>
        <w:t>times</w:t>
      </w:r>
      <w:r>
        <w:rPr>
          <w:spacing w:val="-15"/>
        </w:rPr>
        <w:t> </w:t>
      </w:r>
      <w:r>
        <w:rPr>
          <w:spacing w:val="-1"/>
        </w:rPr>
        <w:t>each</w:t>
      </w:r>
      <w:r>
        <w:rPr>
          <w:spacing w:val="-12"/>
        </w:rPr>
        <w:t> </w:t>
      </w:r>
      <w:r>
        <w:rPr/>
        <w:t>parameter.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time</w:t>
      </w:r>
      <w:r>
        <w:rPr>
          <w:spacing w:val="-13"/>
        </w:rPr>
        <w:t> </w:t>
      </w:r>
      <w:r>
        <w:rPr/>
        <w:t>was</w:t>
      </w:r>
      <w:r>
        <w:rPr>
          <w:spacing w:val="-13"/>
        </w:rPr>
        <w:t> </w:t>
      </w:r>
      <w:r>
        <w:rPr/>
        <w:t>varied</w:t>
      </w:r>
      <w:r>
        <w:rPr>
          <w:spacing w:val="-15"/>
        </w:rPr>
        <w:t> </w:t>
      </w:r>
      <w:r>
        <w:rPr/>
        <w:t>from</w:t>
      </w:r>
      <w:r>
        <w:rPr>
          <w:spacing w:val="-13"/>
        </w:rPr>
        <w:t> </w:t>
      </w:r>
      <w:r>
        <w:rPr/>
        <w:t>30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240</w:t>
      </w:r>
      <w:r>
        <w:rPr>
          <w:spacing w:val="-14"/>
        </w:rPr>
        <w:t> </w:t>
      </w:r>
      <w:r>
        <w:rPr/>
        <w:t>minutes</w:t>
      </w:r>
      <w:r>
        <w:rPr>
          <w:spacing w:val="-15"/>
        </w:rPr>
        <w:t> </w:t>
      </w:r>
      <w:r>
        <w:rPr/>
        <w:t>at</w:t>
      </w:r>
      <w:r>
        <w:rPr>
          <w:spacing w:val="-15"/>
        </w:rPr>
        <w:t> </w:t>
      </w:r>
      <w:r>
        <w:rPr/>
        <w:t>30</w:t>
      </w:r>
      <w:r>
        <w:rPr>
          <w:spacing w:val="-16"/>
        </w:rPr>
        <w:t> </w:t>
      </w:r>
      <w:r>
        <w:rPr/>
        <w:t>minutes</w:t>
      </w:r>
      <w:r>
        <w:rPr>
          <w:spacing w:val="-64"/>
        </w:rPr>
        <w:t> </w:t>
      </w:r>
      <w:r>
        <w:rPr/>
        <w:t>interval. The concentration of catalyst used for the acetylation was 0.2 g/mL and later</w:t>
      </w:r>
      <w:r>
        <w:rPr>
          <w:spacing w:val="-64"/>
        </w:rPr>
        <w:t> </w:t>
      </w:r>
      <w:r>
        <w:rPr/>
        <w:t>varied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0.2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1.6</w:t>
      </w:r>
      <w:r>
        <w:rPr>
          <w:spacing w:val="-3"/>
        </w:rPr>
        <w:t> </w:t>
      </w:r>
      <w:r>
        <w:rPr/>
        <w:t>g/mL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0.2</w:t>
      </w:r>
      <w:r>
        <w:rPr>
          <w:spacing w:val="-6"/>
        </w:rPr>
        <w:t> </w:t>
      </w:r>
      <w:r>
        <w:rPr/>
        <w:t>interval.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extent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acetylation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calculated</w:t>
      </w:r>
      <w:r>
        <w:rPr>
          <w:spacing w:val="-6"/>
        </w:rPr>
        <w:t> </w:t>
      </w:r>
      <w:r>
        <w:rPr/>
        <w:t>was</w:t>
      </w:r>
      <w:r>
        <w:rPr>
          <w:spacing w:val="-64"/>
        </w:rPr>
        <w:t> </w:t>
      </w:r>
      <w:r>
        <w:rPr/>
        <w:t>presented and it could be observed that the highest value of 0.94 for sample called</w:t>
      </w:r>
      <w:r>
        <w:rPr>
          <w:spacing w:val="1"/>
        </w:rPr>
        <w:t> </w:t>
      </w:r>
      <w:r>
        <w:rPr/>
        <w:t>ABC13 was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60</w:t>
      </w:r>
      <w:r>
        <w:rPr>
          <w:spacing w:val="-3"/>
        </w:rPr>
        <w:t> </w:t>
      </w:r>
      <w:r>
        <w:rPr/>
        <w:t>minutes at</w:t>
      </w:r>
      <w:r>
        <w:rPr>
          <w:spacing w:val="-2"/>
        </w:rPr>
        <w:t> </w:t>
      </w:r>
      <w:r>
        <w:rPr/>
        <w:t>catalyst</w:t>
      </w:r>
      <w:r>
        <w:rPr>
          <w:spacing w:val="-1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of 1.2</w:t>
      </w:r>
      <w:r>
        <w:rPr>
          <w:spacing w:val="6"/>
        </w:rPr>
        <w:t> </w:t>
      </w:r>
      <w:r>
        <w:rPr/>
        <w:t>g/mL.</w:t>
      </w:r>
    </w:p>
    <w:p>
      <w:pPr>
        <w:pStyle w:val="BodyText"/>
        <w:spacing w:line="482" w:lineRule="auto" w:before="200"/>
        <w:ind w:left="120" w:right="896"/>
        <w:jc w:val="both"/>
      </w:pPr>
      <w:r>
        <w:rPr/>
        <w:pict>
          <v:group style="position:absolute;margin-left:71.75pt;margin-top:75.13588pt;width:414.5pt;height:170.75pt;mso-position-horizontal-relative:page;mso-position-vertical-relative:paragraph;z-index:15766016" coordorigin="1435,1503" coordsize="8290,3415">
            <v:shape style="position:absolute;left:2534;top:1729;width:6814;height:2259" coordorigin="2534,1730" coordsize="6814,2259" path="m2534,3988l2534,1730m2534,3988l9348,3988e" filled="false" stroked="true" strokeweight=".48pt" strokecolor="#888888">
              <v:path arrowok="t"/>
              <v:stroke dashstyle="solid"/>
            </v:shape>
            <v:shape style="position:absolute;left:3215;top:1927;width:4770;height:1810" coordorigin="3216,1928" coordsize="4770,1810" path="m3216,3737l3244,3662,3272,3583,3301,3502,3329,3418,3358,3332,3386,3245,3414,3156,3443,3068,3471,2979,3500,2891,3528,2803,3556,2718,3585,2634,3613,2552,3642,2474,3670,2399,3698,2328,3727,2261,3755,2199,3783,2143,3840,2048,3897,1981,3946,1946,4043,1928,4092,1941,4189,2005,4238,2051,4286,2105,4335,2164,4384,2228,4432,2293,4481,2358,4530,2422,4578,2482,4616,2532,4654,2590,4692,2655,4730,2725,4768,2799,4806,2877,4843,2957,4881,3037,4919,3117,4957,3196,4995,3271,5033,3342,5071,3407,5108,3466,5146,3518,5222,3591,5308,3619,5357,3607,5454,3538,5503,3486,5552,3426,5600,3360,5649,3292,5698,3225,5746,3160,5795,3100,5844,3050,5893,3010,5998,2972,6055,2975,6111,2989,6168,3012,6225,3040,6282,3070,6339,3099,6395,3123,6452,3140,6509,3145,6566,3136,6622,3110,6703,3032,6743,2978,6783,2914,6823,2844,6863,2768,6903,2689,6943,2609,6983,2529,7023,2451,7063,2376,7103,2307,7144,2245,7184,2193,7264,2121,7352,2106,7401,2121,7499,2193,7547,2245,7596,2306,7644,2373,7693,2444,7742,2518,7790,2593,7839,2666,7888,2736,7937,2801,7985,2859e" filled="false" stroked="true" strokeweight="1.44pt" strokecolor="#5b9bd4">
              <v:path arrowok="t"/>
              <v:stroke dashstyle="solid"/>
            </v:shape>
            <v:shape style="position:absolute;left:3160;top:3679;width:111;height:111" type="#_x0000_t75" stroked="false">
              <v:imagedata r:id="rId30" o:title=""/>
            </v:shape>
            <v:shape style="position:absolute;left:3842;top:1925;width:111;height:111" type="#_x0000_t75" stroked="false">
              <v:imagedata r:id="rId30" o:title=""/>
            </v:shape>
            <v:shape style="position:absolute;left:4524;top:2426;width:111;height:111" type="#_x0000_t75" stroked="false">
              <v:imagedata r:id="rId30" o:title=""/>
            </v:shape>
            <v:shape style="position:absolute;left:5205;top:3554;width:111;height:111" type="#_x0000_t75" stroked="false">
              <v:imagedata r:id="rId31" o:title=""/>
            </v:shape>
            <v:shape style="position:absolute;left:5884;top:2928;width:111;height:111" type="#_x0000_t75" stroked="false">
              <v:imagedata r:id="rId32" o:title=""/>
            </v:shape>
            <v:shape style="position:absolute;left:6566;top:3053;width:111;height:111" type="#_x0000_t75" stroked="false">
              <v:imagedata r:id="rId32" o:title=""/>
            </v:shape>
            <v:shape style="position:absolute;left:7248;top:2050;width:111;height:111" type="#_x0000_t75" stroked="false">
              <v:imagedata r:id="rId31" o:title=""/>
            </v:shape>
            <v:shape style="position:absolute;left:7929;top:2801;width:111;height:111" type="#_x0000_t75" stroked="false">
              <v:imagedata r:id="rId31" o:title=""/>
            </v:shape>
            <v:rect style="position:absolute;left:1440;top:1507;width:8280;height:3405" filled="false" stroked="true" strokeweight=".5pt" strokecolor="#888888">
              <v:stroke dashstyle="solid"/>
            </v:rect>
            <v:shape style="position:absolute;left:1994;top:1637;width:376;height:245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0.96</w:t>
                    </w:r>
                  </w:p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0.94</w:t>
                    </w:r>
                  </w:p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0.92</w:t>
                    </w:r>
                  </w:p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</w:t>
                    </w:r>
                  </w:p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0.88</w:t>
                    </w:r>
                  </w:p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0.86</w:t>
                    </w:r>
                  </w:p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0.84</w:t>
                    </w:r>
                  </w:p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0.82</w:t>
                    </w:r>
                  </w:p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line="240" w:lineRule="exact" w:before="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0.78</w:t>
                    </w:r>
                  </w:p>
                </w:txbxContent>
              </v:textbox>
              <w10:wrap type="none"/>
            </v:shape>
            <v:shape style="position:absolute;left:2484;top:415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69;top:415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654;top:4155;width:3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5491;top:4155;width:919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line="240" w:lineRule="exact" w:before="60"/>
                      <w:ind w:left="-1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(min)</w:t>
                    </w:r>
                  </w:p>
                </w:txbxContent>
              </v:textbox>
              <w10:wrap type="none"/>
            </v:shape>
            <v:shape style="position:absolute;left:6926;top:4155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8061;top:4155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9197;top:4155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90.500526pt;width:12pt;height:105.05pt;mso-position-horizontal-relative:page;mso-position-vertical-relative:paragraph;z-index:1576755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Degree</w:t>
                  </w:r>
                  <w:r>
                    <w:rPr>
                      <w:rFonts w:ascii="Calibri" w:hAns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of</w:t>
                  </w:r>
                  <w:r>
                    <w:rPr>
                      <w:rFonts w:ascii="Calibri" w:hAns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acetylation (θ)</w:t>
                  </w:r>
                </w:p>
              </w:txbxContent>
            </v:textbox>
            <w10:wrap type="none"/>
          </v:shape>
        </w:pict>
      </w:r>
      <w:r>
        <w:rPr/>
        <w:t>The</w:t>
      </w:r>
      <w:r>
        <w:rPr>
          <w:spacing w:val="-8"/>
        </w:rPr>
        <w:t> </w:t>
      </w:r>
      <w:r>
        <w:rPr/>
        <w:t>effect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/>
        <w:t>time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catalyst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extent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acetylation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borassus</w:t>
      </w:r>
      <w:r>
        <w:rPr>
          <w:spacing w:val="-8"/>
        </w:rPr>
        <w:t> </w:t>
      </w:r>
      <w:r>
        <w:rPr/>
        <w:t>coir</w:t>
      </w:r>
      <w:r>
        <w:rPr>
          <w:spacing w:val="-10"/>
        </w:rPr>
        <w:t> </w:t>
      </w:r>
      <w:r>
        <w:rPr/>
        <w:t>are</w:t>
      </w:r>
      <w:r>
        <w:rPr>
          <w:spacing w:val="-9"/>
        </w:rPr>
        <w:t> </w:t>
      </w:r>
      <w:r>
        <w:rPr/>
        <w:t>graphically</w:t>
      </w:r>
      <w:r>
        <w:rPr>
          <w:spacing w:val="-64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figures 4.1 and 4.2.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08"/>
        <w:ind w:left="120"/>
        <w:jc w:val="both"/>
      </w:pPr>
      <w:r>
        <w:rPr/>
        <w:pict>
          <v:group style="position:absolute;margin-left:71.75pt;margin-top:47.755856pt;width:410pt;height:170pt;mso-position-horizontal-relative:page;mso-position-vertical-relative:paragraph;z-index:15766528" coordorigin="1435,955" coordsize="8200,3400">
            <v:shape style="position:absolute;left:2534;top:1182;width:6749;height:2242" coordorigin="2534,1183" coordsize="6749,2242" path="m2534,3425l2534,1183m2534,3425l9283,3425e" filled="false" stroked="true" strokeweight=".48pt" strokecolor="#888888">
              <v:path arrowok="t"/>
              <v:stroke dashstyle="solid"/>
            </v:shape>
            <v:shape style="position:absolute;left:3284;top:1544;width:5250;height:1771" coordorigin="3284,1544" coordsize="5250,1771" path="m3284,1743l3342,1800,3400,1858,3457,1915,3515,1973,3573,2030,3977,2433,4034,2491,4088,2546,4141,2605,4195,2668,4248,2731,4302,2796,4355,2860,4409,2923,4463,2983,4516,3040,4570,3093,4623,3140,4677,3180,4730,3213,4852,3255,4920,3256,4989,3244,5057,3223,5125,3195,5193,3163,5261,3131,5329,3100,5398,3075,5466,3058,5534,3051,5587,3057,5695,3100,5748,3132,5802,3167,5855,3203,5909,3238,5962,3269,6016,3294,6070,3310,6123,3315,6177,3306,6284,3238,6344,3159,6374,3107,6404,3046,6434,2979,6464,2907,6494,2829,6524,2747,6554,2662,6584,2574,6614,2485,6644,2395,6674,2306,6704,2217,6734,2130,6764,2046,6794,1966,6824,1890,6854,1819,6884,1755,6914,1697,6974,1607,7034,1556,7073,1544,7113,1547,7191,1591,7270,1677,7310,1732,7349,1794,7389,1860,7428,1930,7468,2002,7507,2075,7547,2147,7586,2218,7626,2285,7665,2347,7705,2403,7744,2451,7852,2546,7920,2593,7988,2633,8056,2668,8124,2698,8193,2726,8261,2752,8329,2778,8397,2804,8465,2832,8533,2864e" filled="false" stroked="true" strokeweight="1.44pt" strokecolor="#5b9bd4">
              <v:path arrowok="t"/>
              <v:stroke dashstyle="solid"/>
            </v:shape>
            <v:shape style="position:absolute;left:3228;top:1687;width:111;height:111" type="#_x0000_t75" stroked="false">
              <v:imagedata r:id="rId30" o:title=""/>
            </v:shape>
            <v:shape style="position:absolute;left:3979;top:2436;width:111;height:111" type="#_x0000_t75" stroked="false">
              <v:imagedata r:id="rId32" o:title=""/>
            </v:shape>
            <v:shape style="position:absolute;left:4728;top:3182;width:111;height:111" type="#_x0000_t75" stroked="false">
              <v:imagedata r:id="rId31" o:title=""/>
            </v:shape>
            <v:shape style="position:absolute;left:5479;top:2995;width:111;height:111" type="#_x0000_t75" stroked="false">
              <v:imagedata r:id="rId32" o:title=""/>
            </v:shape>
            <v:shape style="position:absolute;left:6228;top:3182;width:111;height:111" type="#_x0000_t75" stroked="false">
              <v:imagedata r:id="rId31" o:title=""/>
            </v:shape>
            <v:shape style="position:absolute;left:6979;top:1500;width:111;height:111" type="#_x0000_t75" stroked="false">
              <v:imagedata r:id="rId33" o:title=""/>
            </v:shape>
            <v:shape style="position:absolute;left:7728;top:2436;width:111;height:111" type="#_x0000_t75" stroked="false">
              <v:imagedata r:id="rId31" o:title=""/>
            </v:shape>
            <v:shape style="position:absolute;left:8479;top:2810;width:111;height:111" type="#_x0000_t75" stroked="false">
              <v:imagedata r:id="rId32" o:title=""/>
            </v:shape>
            <v:rect style="position:absolute;left:1440;top:960;width:8190;height:3390" filled="false" stroked="true" strokeweight=".5pt" strokecolor="#888888">
              <v:stroke dashstyle="solid"/>
            </v:rect>
            <v:shape style="position:absolute;left:1994;top:1091;width:376;height:244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0.96</w:t>
                    </w:r>
                  </w:p>
                  <w:p>
                    <w:pPr>
                      <w:spacing w:before="12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0.94</w:t>
                    </w:r>
                  </w:p>
                  <w:p>
                    <w:pPr>
                      <w:spacing w:before="13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0.92</w:t>
                    </w:r>
                  </w:p>
                  <w:p>
                    <w:pPr>
                      <w:spacing w:before="12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</w:t>
                    </w:r>
                  </w:p>
                  <w:p>
                    <w:pPr>
                      <w:spacing w:before="13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0.88</w:t>
                    </w:r>
                  </w:p>
                  <w:p>
                    <w:pPr>
                      <w:spacing w:before="13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0.86</w:t>
                    </w:r>
                  </w:p>
                  <w:p>
                    <w:pPr>
                      <w:spacing w:line="240" w:lineRule="exact" w:before="13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0.84</w:t>
                    </w:r>
                  </w:p>
                </w:txbxContent>
              </v:textbox>
              <w10:wrap type="none"/>
            </v:shape>
            <v:shape style="position:absolute;left:2484;top:359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158;top:359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3908;top:359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4658;top:359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5408;top:359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6234;top:359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908;top:359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</w:txbxContent>
              </v:textbox>
              <w10:wrap type="none"/>
            </v:shape>
            <v:shape style="position:absolute;left:7658;top:359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1.4</w:t>
                    </w:r>
                  </w:p>
                </w:txbxContent>
              </v:textbox>
              <w10:wrap type="none"/>
            </v:shape>
            <v:shape style="position:absolute;left:8408;top:359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1.6</w:t>
                    </w:r>
                  </w:p>
                </w:txbxContent>
              </v:textbox>
              <w10:wrap type="none"/>
            </v:shape>
            <v:shape style="position:absolute;left:9158;top:359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1.8</w:t>
                    </w:r>
                  </w:p>
                </w:txbxContent>
              </v:textbox>
              <w10:wrap type="none"/>
            </v:shape>
            <v:shape style="position:absolute;left:4623;top:3898;width:259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Catalyst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concentration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(w/w%)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62.793083pt;width:12pt;height:105.1pt;mso-position-horizontal-relative:page;mso-position-vertical-relative:paragraph;z-index:1576704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Degree</w:t>
                  </w:r>
                  <w:r>
                    <w:rPr>
                      <w:rFonts w:ascii="Calibri" w:hAns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of</w:t>
                  </w:r>
                  <w:r>
                    <w:rPr>
                      <w:rFonts w:ascii="Calibri" w:hAns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acetylation (θ)</w:t>
                  </w:r>
                </w:p>
              </w:txbxContent>
            </v:textbox>
            <w10:wrap type="none"/>
          </v:shape>
        </w:pict>
      </w:r>
      <w:r>
        <w:rPr/>
        <w:t>Fig</w:t>
      </w:r>
      <w:r>
        <w:rPr>
          <w:spacing w:val="-1"/>
        </w:rPr>
        <w:t> </w:t>
      </w:r>
      <w:r>
        <w:rPr/>
        <w:t>4.1:      </w:t>
      </w:r>
      <w:r>
        <w:rPr>
          <w:spacing w:val="6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time on degree</w:t>
      </w:r>
      <w:r>
        <w:rPr>
          <w:spacing w:val="-1"/>
        </w:rPr>
        <w:t> </w:t>
      </w:r>
      <w:r>
        <w:rPr/>
        <w:t>of acetylation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borassus</w:t>
      </w:r>
      <w:r>
        <w:rPr>
          <w:spacing w:val="-3"/>
        </w:rPr>
        <w:t> </w:t>
      </w:r>
      <w:r>
        <w:rPr/>
        <w:t>coir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before="157"/>
        <w:ind w:left="120" w:right="0" w:firstLine="0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Fig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4.2:      </w:t>
      </w:r>
      <w:r>
        <w:rPr>
          <w:rFonts w:ascii="Arial"/>
          <w:b/>
          <w:spacing w:val="61"/>
          <w:sz w:val="24"/>
        </w:rPr>
        <w:t> </w:t>
      </w:r>
      <w:r>
        <w:rPr>
          <w:rFonts w:ascii="Arial"/>
          <w:b/>
          <w:sz w:val="24"/>
        </w:rPr>
        <w:t>Effect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catalyst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on degree of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acetylation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borassus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coir</w:t>
      </w:r>
    </w:p>
    <w:p>
      <w:pPr>
        <w:spacing w:after="0"/>
        <w:jc w:val="both"/>
        <w:rPr>
          <w:rFonts w:ascii="Arial"/>
          <w:sz w:val="24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3"/>
        <w:jc w:val="both"/>
      </w:pPr>
      <w:r>
        <w:rPr/>
        <w:t>The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steady</w:t>
      </w:r>
      <w:r>
        <w:rPr>
          <w:spacing w:val="1"/>
        </w:rPr>
        <w:t> </w:t>
      </w:r>
      <w:r>
        <w:rPr/>
        <w:t>(neither</w:t>
      </w:r>
      <w:r>
        <w:rPr>
          <w:spacing w:val="1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nor</w:t>
      </w:r>
      <w:r>
        <w:rPr>
          <w:spacing w:val="1"/>
        </w:rPr>
        <w:t> </w:t>
      </w:r>
      <w:r>
        <w:rPr/>
        <w:t>increasing)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variations of</w:t>
      </w:r>
      <w:r>
        <w:rPr>
          <w:spacing w:val="1"/>
        </w:rPr>
        <w:t> </w:t>
      </w:r>
      <w:r>
        <w:rPr/>
        <w:t>the extent of</w:t>
      </w:r>
      <w:r>
        <w:rPr>
          <w:spacing w:val="1"/>
        </w:rPr>
        <w:t> </w:t>
      </w:r>
      <w:r>
        <w:rPr/>
        <w:t>acetylation with reaction time and catalyst.</w:t>
      </w:r>
      <w:r>
        <w:rPr>
          <w:spacing w:val="1"/>
        </w:rPr>
        <w:t> </w:t>
      </w:r>
      <w:r>
        <w:rPr/>
        <w:t>No linear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acetylation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time/catalyst</w:t>
      </w:r>
      <w:r>
        <w:rPr>
          <w:spacing w:val="-64"/>
        </w:rPr>
        <w:t> </w:t>
      </w:r>
      <w:r>
        <w:rPr/>
        <w:t>concentration.</w:t>
      </w:r>
      <w:r>
        <w:rPr>
          <w:spacing w:val="-1"/>
        </w:rPr>
        <w:t> </w:t>
      </w:r>
      <w:r>
        <w:rPr/>
        <w:t>However a</w:t>
      </w:r>
      <w:r>
        <w:rPr>
          <w:spacing w:val="-1"/>
        </w:rPr>
        <w:t> </w:t>
      </w:r>
      <w:r>
        <w:rPr/>
        <w:t>haphazard</w:t>
      </w:r>
      <w:r>
        <w:rPr>
          <w:spacing w:val="-2"/>
        </w:rPr>
        <w:t> </w:t>
      </w:r>
      <w:r>
        <w:rPr/>
        <w:t>movement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optimal</w:t>
      </w:r>
      <w:r>
        <w:rPr>
          <w:spacing w:val="-2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acetylation</w:t>
      </w:r>
      <w:r>
        <w:rPr>
          <w:spacing w:val="-3"/>
        </w:rPr>
        <w:t> </w:t>
      </w:r>
      <w:r>
        <w:rPr/>
        <w:t>of</w:t>
      </w:r>
    </w:p>
    <w:p>
      <w:pPr>
        <w:pStyle w:val="BodyText"/>
        <w:spacing w:before="1"/>
        <w:ind w:left="120"/>
        <w:jc w:val="both"/>
      </w:pPr>
      <w:r>
        <w:rPr/>
        <w:t>0.94</w:t>
      </w:r>
      <w:r>
        <w:rPr>
          <w:spacing w:val="17"/>
        </w:rPr>
        <w:t> </w:t>
      </w:r>
      <w:r>
        <w:rPr/>
        <w:t>observed</w:t>
      </w:r>
      <w:r>
        <w:rPr>
          <w:spacing w:val="19"/>
        </w:rPr>
        <w:t> </w:t>
      </w:r>
      <w:r>
        <w:rPr/>
        <w:t>at</w:t>
      </w:r>
      <w:r>
        <w:rPr>
          <w:spacing w:val="20"/>
        </w:rPr>
        <w:t> </w:t>
      </w:r>
      <w:r>
        <w:rPr/>
        <w:t>60</w:t>
      </w:r>
      <w:r>
        <w:rPr>
          <w:spacing w:val="17"/>
        </w:rPr>
        <w:t> </w:t>
      </w:r>
      <w:r>
        <w:rPr/>
        <w:t>minutes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catalyst</w:t>
      </w:r>
      <w:r>
        <w:rPr>
          <w:spacing w:val="19"/>
        </w:rPr>
        <w:t> </w:t>
      </w:r>
      <w:r>
        <w:rPr/>
        <w:t>concentration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1.2g/</w:t>
      </w:r>
      <w:r>
        <w:rPr>
          <w:spacing w:val="26"/>
        </w:rPr>
        <w:t> </w:t>
      </w:r>
      <w:r>
        <w:rPr/>
        <w:t>mL</w:t>
      </w:r>
      <w:r>
        <w:rPr>
          <w:spacing w:val="19"/>
        </w:rPr>
        <w:t> </w:t>
      </w:r>
      <w:r>
        <w:rPr/>
        <w:t>was</w:t>
      </w:r>
      <w:r>
        <w:rPr>
          <w:spacing w:val="18"/>
        </w:rPr>
        <w:t> </w:t>
      </w:r>
      <w:r>
        <w:rPr/>
        <w:t>observed.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20" w:right="899"/>
        <w:jc w:val="both"/>
      </w:pPr>
      <w:r>
        <w:rPr/>
        <w:t>This</w:t>
      </w:r>
      <w:r>
        <w:rPr>
          <w:spacing w:val="-12"/>
        </w:rPr>
        <w:t> </w:t>
      </w:r>
      <w:r>
        <w:rPr/>
        <w:t>may</w:t>
      </w:r>
      <w:r>
        <w:rPr>
          <w:spacing w:val="-12"/>
        </w:rPr>
        <w:t> </w:t>
      </w:r>
      <w:r>
        <w:rPr/>
        <w:t>be</w:t>
      </w:r>
      <w:r>
        <w:rPr>
          <w:spacing w:val="-11"/>
        </w:rPr>
        <w:t> </w:t>
      </w:r>
      <w:r>
        <w:rPr/>
        <w:t>due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11"/>
        </w:rPr>
        <w:t> </w:t>
      </w:r>
      <w:r>
        <w:rPr/>
        <w:t>complex</w:t>
      </w:r>
      <w:r>
        <w:rPr>
          <w:spacing w:val="-11"/>
        </w:rPr>
        <w:t> </w:t>
      </w:r>
      <w:r>
        <w:rPr/>
        <w:t>nature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borassus</w:t>
      </w:r>
      <w:r>
        <w:rPr>
          <w:spacing w:val="-8"/>
        </w:rPr>
        <w:t> </w:t>
      </w:r>
      <w:r>
        <w:rPr/>
        <w:t>coir.</w:t>
      </w:r>
      <w:r>
        <w:rPr>
          <w:spacing w:val="-9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study,</w:t>
      </w:r>
      <w:r>
        <w:rPr>
          <w:spacing w:val="-9"/>
        </w:rPr>
        <w:t> </w:t>
      </w:r>
      <w:r>
        <w:rPr/>
        <w:t>we</w:t>
      </w:r>
      <w:r>
        <w:rPr>
          <w:spacing w:val="-7"/>
        </w:rPr>
        <w:t> </w:t>
      </w:r>
      <w:r>
        <w:rPr/>
        <w:t>observed</w:t>
      </w:r>
      <w:r>
        <w:rPr>
          <w:spacing w:val="-65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lignin</w:t>
      </w:r>
      <w:r>
        <w:rPr>
          <w:spacing w:val="-2"/>
        </w:rPr>
        <w:t> </w:t>
      </w:r>
      <w:r>
        <w:rPr/>
        <w:t>content</w:t>
      </w:r>
      <w:r>
        <w:rPr>
          <w:spacing w:val="-4"/>
        </w:rPr>
        <w:t> </w:t>
      </w:r>
      <w:r>
        <w:rPr/>
        <w:t>was</w:t>
      </w:r>
      <w:r>
        <w:rPr>
          <w:spacing w:val="-2"/>
        </w:rPr>
        <w:t> </w:t>
      </w:r>
      <w:r>
        <w:rPr/>
        <w:t>26.25%,</w:t>
      </w:r>
      <w:r>
        <w:rPr>
          <w:spacing w:val="2"/>
        </w:rPr>
        <w:t> </w:t>
      </w:r>
      <w:r>
        <w:rPr/>
        <w:t>cellulose</w:t>
      </w:r>
      <w:r>
        <w:rPr>
          <w:spacing w:val="-4"/>
        </w:rPr>
        <w:t> </w:t>
      </w:r>
      <w:r>
        <w:rPr/>
        <w:t>37.3%</w:t>
      </w:r>
      <w:r>
        <w:rPr>
          <w:spacing w:val="-5"/>
        </w:rPr>
        <w:t> </w:t>
      </w:r>
      <w:r>
        <w:rPr/>
        <w:t>while</w:t>
      </w:r>
      <w:r>
        <w:rPr>
          <w:spacing w:val="-2"/>
        </w:rPr>
        <w:t> </w:t>
      </w:r>
      <w:r>
        <w:rPr/>
        <w:t>hemicellulose</w:t>
      </w:r>
      <w:r>
        <w:rPr>
          <w:spacing w:val="-2"/>
        </w:rPr>
        <w:t> </w:t>
      </w:r>
      <w:r>
        <w:rPr/>
        <w:t>was</w:t>
      </w:r>
      <w:r>
        <w:rPr>
          <w:spacing w:val="-4"/>
        </w:rPr>
        <w:t> </w:t>
      </w:r>
      <w:r>
        <w:rPr/>
        <w:t>found</w:t>
      </w:r>
      <w:r>
        <w:rPr>
          <w:spacing w:val="-4"/>
        </w:rPr>
        <w:t> </w:t>
      </w:r>
      <w:r>
        <w:rPr/>
        <w:t>to</w:t>
      </w:r>
      <w:r>
        <w:rPr>
          <w:spacing w:val="-64"/>
        </w:rPr>
        <w:t> </w:t>
      </w:r>
      <w:r>
        <w:rPr/>
        <w:t>be 24%.</w:t>
      </w:r>
      <w:r>
        <w:rPr>
          <w:spacing w:val="1"/>
        </w:rPr>
        <w:t> </w:t>
      </w:r>
      <w:r>
        <w:rPr/>
        <w:t>Evidence as reported by Reddy </w:t>
      </w:r>
      <w:r>
        <w:rPr>
          <w:rFonts w:ascii="Arial"/>
          <w:i/>
        </w:rPr>
        <w:t>et al</w:t>
      </w:r>
      <w:r>
        <w:rPr/>
        <w:t>., (2012) showed that cellulose is the</w:t>
      </w:r>
      <w:r>
        <w:rPr>
          <w:spacing w:val="1"/>
        </w:rPr>
        <w:t> </w:t>
      </w:r>
      <w:r>
        <w:rPr/>
        <w:t>major component of borassus coir (about 53.4%) from his study. Other constituents</w:t>
      </w:r>
      <w:r>
        <w:rPr>
          <w:spacing w:val="1"/>
        </w:rPr>
        <w:t> </w:t>
      </w:r>
      <w:r>
        <w:rPr/>
        <w:t>include</w:t>
      </w:r>
      <w:r>
        <w:rPr>
          <w:spacing w:val="-3"/>
        </w:rPr>
        <w:t> </w:t>
      </w:r>
      <w:r>
        <w:rPr/>
        <w:t>hemicelluloses</w:t>
      </w:r>
      <w:r>
        <w:rPr>
          <w:spacing w:val="-3"/>
        </w:rPr>
        <w:t> </w:t>
      </w:r>
      <w:r>
        <w:rPr/>
        <w:t>29.6% and lignin 17%.</w:t>
      </w:r>
    </w:p>
    <w:p>
      <w:pPr>
        <w:pStyle w:val="BodyText"/>
        <w:spacing w:line="480" w:lineRule="auto" w:before="200"/>
        <w:ind w:left="120" w:right="894"/>
        <w:jc w:val="both"/>
      </w:pPr>
      <w:r>
        <w:rPr/>
        <w:t>Different types of hydroxyl group will react differently with acetic anhydride. For</w:t>
      </w:r>
      <w:r>
        <w:rPr>
          <w:spacing w:val="1"/>
        </w:rPr>
        <w:t> </w:t>
      </w:r>
      <w:r>
        <w:rPr/>
        <w:t>instance, in the study of acetyl distribution in acetylated (whole wood and reactivity of</w:t>
      </w:r>
      <w:r>
        <w:rPr>
          <w:spacing w:val="-64"/>
        </w:rPr>
        <w:t> </w:t>
      </w:r>
      <w:r>
        <w:rPr/>
        <w:t>isolated wood cell wall components to acetic anhydride by Rowell </w:t>
      </w:r>
      <w:r>
        <w:rPr>
          <w:rFonts w:ascii="Arial"/>
          <w:i/>
        </w:rPr>
        <w:t>et al., </w:t>
      </w:r>
      <w:r>
        <w:rPr/>
        <w:t>(1994), they</w:t>
      </w:r>
      <w:r>
        <w:rPr>
          <w:spacing w:val="1"/>
        </w:rPr>
        <w:t> </w:t>
      </w:r>
      <w:r>
        <w:rPr/>
        <w:t>observed the order of reactivity to be lignin &gt; hemicelluloses &gt; &gt; holocellulose.</w:t>
      </w:r>
      <w:r>
        <w:rPr>
          <w:spacing w:val="1"/>
        </w:rPr>
        <w:t> </w:t>
      </w:r>
      <w:r>
        <w:rPr/>
        <w:t>Holocellulose is the remaining product after removal of lignin from wood). It was also</w:t>
      </w:r>
      <w:r>
        <w:rPr>
          <w:spacing w:val="1"/>
        </w:rPr>
        <w:t> </w:t>
      </w:r>
      <w:r>
        <w:rPr/>
        <w:t>observed</w:t>
      </w:r>
      <w:r>
        <w:rPr>
          <w:spacing w:val="-14"/>
        </w:rPr>
        <w:t> </w:t>
      </w:r>
      <w:r>
        <w:rPr/>
        <w:t>that</w:t>
      </w:r>
      <w:r>
        <w:rPr>
          <w:spacing w:val="-13"/>
        </w:rPr>
        <w:t> </w:t>
      </w:r>
      <w:r>
        <w:rPr/>
        <w:t>cellulose</w:t>
      </w:r>
      <w:r>
        <w:rPr>
          <w:spacing w:val="-16"/>
        </w:rPr>
        <w:t> </w:t>
      </w:r>
      <w:r>
        <w:rPr/>
        <w:t>did</w:t>
      </w:r>
      <w:r>
        <w:rPr>
          <w:spacing w:val="-13"/>
        </w:rPr>
        <w:t> </w:t>
      </w:r>
      <w:r>
        <w:rPr/>
        <w:t>not</w:t>
      </w:r>
      <w:r>
        <w:rPr>
          <w:spacing w:val="-14"/>
        </w:rPr>
        <w:t> </w:t>
      </w:r>
      <w:r>
        <w:rPr/>
        <w:t>react</w:t>
      </w:r>
      <w:r>
        <w:rPr>
          <w:spacing w:val="-13"/>
        </w:rPr>
        <w:t> </w:t>
      </w:r>
      <w:r>
        <w:rPr/>
        <w:t>with</w:t>
      </w:r>
      <w:r>
        <w:rPr>
          <w:spacing w:val="-14"/>
        </w:rPr>
        <w:t> </w:t>
      </w:r>
      <w:r>
        <w:rPr/>
        <w:t>acetic</w:t>
      </w:r>
      <w:r>
        <w:rPr>
          <w:spacing w:val="-14"/>
        </w:rPr>
        <w:t> </w:t>
      </w:r>
      <w:r>
        <w:rPr/>
        <w:t>anhydride</w:t>
      </w:r>
      <w:r>
        <w:rPr>
          <w:spacing w:val="-14"/>
        </w:rPr>
        <w:t> </w:t>
      </w:r>
      <w:r>
        <w:rPr/>
        <w:t>in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absence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catalyst.</w:t>
      </w:r>
      <w:r>
        <w:rPr>
          <w:spacing w:val="-64"/>
        </w:rPr>
        <w:t> </w:t>
      </w:r>
      <w:r>
        <w:rPr/>
        <w:t>Therefore, the unsteady pattern of the extent of acetylation could be attributed to the</w:t>
      </w:r>
      <w:r>
        <w:rPr>
          <w:spacing w:val="1"/>
        </w:rPr>
        <w:t> </w:t>
      </w:r>
      <w:r>
        <w:rPr/>
        <w:t>complex</w:t>
      </w:r>
      <w:r>
        <w:rPr>
          <w:spacing w:val="-4"/>
        </w:rPr>
        <w:t> </w:t>
      </w:r>
      <w:r>
        <w:rPr/>
        <w:t>nature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 as</w:t>
      </w:r>
      <w:r>
        <w:rPr>
          <w:spacing w:val="-2"/>
        </w:rPr>
        <w:t> </w:t>
      </w:r>
      <w:r>
        <w:rPr/>
        <w:t>explained</w:t>
      </w:r>
      <w:r>
        <w:rPr>
          <w:spacing w:val="-2"/>
        </w:rPr>
        <w:t> </w:t>
      </w:r>
      <w:r>
        <w:rPr/>
        <w:t>above.</w:t>
      </w:r>
    </w:p>
    <w:p>
      <w:pPr>
        <w:pStyle w:val="BodyText"/>
        <w:spacing w:line="482" w:lineRule="auto" w:before="201"/>
        <w:ind w:left="120" w:right="900"/>
        <w:jc w:val="both"/>
      </w:pPr>
      <w:r>
        <w:rPr/>
        <w:t>The</w:t>
      </w:r>
      <w:r>
        <w:rPr>
          <w:spacing w:val="-11"/>
        </w:rPr>
        <w:t> </w:t>
      </w:r>
      <w:r>
        <w:rPr/>
        <w:t>effect</w:t>
      </w:r>
      <w:r>
        <w:rPr>
          <w:spacing w:val="-13"/>
        </w:rPr>
        <w:t> </w:t>
      </w:r>
      <w:r>
        <w:rPr/>
        <w:t>of</w:t>
      </w:r>
      <w:r>
        <w:rPr>
          <w:spacing w:val="-9"/>
        </w:rPr>
        <w:t> </w:t>
      </w:r>
      <w:r>
        <w:rPr/>
        <w:t>time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/>
        <w:t>degree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acetylation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five</w:t>
      </w:r>
      <w:r>
        <w:rPr>
          <w:spacing w:val="-11"/>
        </w:rPr>
        <w:t> </w:t>
      </w:r>
      <w:r>
        <w:rPr/>
        <w:t>samples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tested</w:t>
      </w:r>
      <w:r>
        <w:rPr>
          <w:spacing w:val="-13"/>
        </w:rPr>
        <w:t> </w:t>
      </w:r>
      <w:r>
        <w:rPr/>
        <w:t>for</w:t>
      </w:r>
      <w:r>
        <w:rPr>
          <w:spacing w:val="-11"/>
        </w:rPr>
        <w:t> </w:t>
      </w:r>
      <w:r>
        <w:rPr/>
        <w:t>statistical</w:t>
      </w:r>
      <w:r>
        <w:rPr>
          <w:spacing w:val="-65"/>
        </w:rPr>
        <w:t> </w:t>
      </w:r>
      <w:r>
        <w:rPr/>
        <w:t>difference.</w:t>
      </w:r>
      <w:r>
        <w:rPr>
          <w:spacing w:val="-3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variance</w:t>
      </w:r>
      <w:r>
        <w:rPr>
          <w:spacing w:val="-1"/>
        </w:rPr>
        <w:t> </w:t>
      </w:r>
      <w:r>
        <w:rPr/>
        <w:t>(ANOVA)</w:t>
      </w:r>
      <w:r>
        <w:rPr>
          <w:spacing w:val="-1"/>
        </w:rPr>
        <w:t> </w:t>
      </w:r>
      <w:r>
        <w:rPr/>
        <w:t>results are</w:t>
      </w:r>
      <w:r>
        <w:rPr>
          <w:spacing w:val="-3"/>
        </w:rPr>
        <w:t> </w:t>
      </w:r>
      <w:r>
        <w:rPr/>
        <w:t>presented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-2"/>
        </w:rPr>
        <w:t> </w:t>
      </w:r>
      <w:r>
        <w:rPr/>
        <w:t>4.10.</w:t>
      </w:r>
    </w:p>
    <w:p>
      <w:pPr>
        <w:spacing w:after="0" w:line="482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spacing w:line="276" w:lineRule="auto" w:before="77"/>
        <w:ind w:right="896" w:hanging="1440"/>
        <w:jc w:val="both"/>
        <w:rPr>
          <w:rFonts w:ascii="Arial MT"/>
          <w:b w:val="0"/>
        </w:rPr>
      </w:pPr>
      <w:r>
        <w:rPr/>
        <w:t>Table 4.10</w:t>
      </w:r>
      <w:r>
        <w:rPr>
          <w:b w:val="0"/>
          <w:i/>
        </w:rPr>
        <w:t>:</w:t>
      </w:r>
      <w:r>
        <w:rPr>
          <w:b w:val="0"/>
          <w:i/>
          <w:spacing w:val="1"/>
        </w:rPr>
        <w:t> </w:t>
      </w:r>
      <w:r>
        <w:rPr/>
        <w:t>ANOVA result on the effect of Time on the Extent of Acetylation of</w:t>
      </w:r>
      <w:r>
        <w:rPr>
          <w:spacing w:val="1"/>
        </w:rPr>
        <w:t> </w:t>
      </w:r>
      <w:r>
        <w:rPr/>
        <w:t>Corn</w:t>
      </w:r>
      <w:r>
        <w:rPr>
          <w:spacing w:val="-5"/>
        </w:rPr>
        <w:t> </w:t>
      </w:r>
      <w:r>
        <w:rPr/>
        <w:t>Husk,</w:t>
      </w:r>
      <w:r>
        <w:rPr>
          <w:spacing w:val="-5"/>
        </w:rPr>
        <w:t> </w:t>
      </w:r>
      <w:r>
        <w:rPr>
          <w:i/>
        </w:rPr>
        <w:t>Borassus</w:t>
      </w:r>
      <w:r>
        <w:rPr>
          <w:i/>
          <w:spacing w:val="-6"/>
        </w:rPr>
        <w:t> </w:t>
      </w:r>
      <w:r>
        <w:rPr>
          <w:i/>
        </w:rPr>
        <w:t>aethopum</w:t>
      </w:r>
      <w:r>
        <w:rPr>
          <w:i/>
          <w:spacing w:val="-6"/>
        </w:rPr>
        <w:t> </w:t>
      </w:r>
      <w:r>
        <w:rPr/>
        <w:t>coir,</w:t>
      </w:r>
      <w:r>
        <w:rPr>
          <w:spacing w:val="-4"/>
        </w:rPr>
        <w:t> </w:t>
      </w:r>
      <w:r>
        <w:rPr/>
        <w:t>African</w:t>
      </w:r>
      <w:r>
        <w:rPr>
          <w:spacing w:val="-5"/>
        </w:rPr>
        <w:t> </w:t>
      </w:r>
      <w:r>
        <w:rPr/>
        <w:t>breadfruit</w:t>
      </w:r>
      <w:r>
        <w:rPr>
          <w:spacing w:val="-5"/>
        </w:rPr>
        <w:t> </w:t>
      </w:r>
      <w:r>
        <w:rPr/>
        <w:t>seed</w:t>
      </w:r>
      <w:r>
        <w:rPr>
          <w:spacing w:val="-7"/>
        </w:rPr>
        <w:t> </w:t>
      </w:r>
      <w:r>
        <w:rPr/>
        <w:t>husk,</w:t>
      </w:r>
      <w:r>
        <w:rPr>
          <w:spacing w:val="-64"/>
        </w:rPr>
        <w:t> </w:t>
      </w:r>
      <w:r>
        <w:rPr/>
        <w:t>Plantain</w:t>
      </w:r>
      <w:r>
        <w:rPr>
          <w:spacing w:val="-1"/>
        </w:rPr>
        <w:t> </w:t>
      </w:r>
      <w:r>
        <w:rPr/>
        <w:t>peel</w:t>
      </w:r>
      <w:r>
        <w:rPr>
          <w:spacing w:val="-2"/>
        </w:rPr>
        <w:t> </w:t>
      </w:r>
      <w:r>
        <w:rPr/>
        <w:t>and Plantain pseudostem</w:t>
      </w:r>
      <w:r>
        <w:rPr>
          <w:rFonts w:ascii="Arial MT"/>
          <w:b w:val="0"/>
        </w:rPr>
        <w:t>.</w:t>
      </w:r>
    </w:p>
    <w:p>
      <w:pPr>
        <w:pStyle w:val="BodyText"/>
        <w:spacing w:before="4"/>
        <w:rPr>
          <w:sz w:val="14"/>
        </w:rPr>
      </w:pPr>
      <w:r>
        <w:rPr/>
        <w:pict>
          <v:shape style="position:absolute;margin-left:72.024002pt;margin-top:10.244009pt;width:419.85pt;height:.5pt;mso-position-horizontal-relative:page;mso-position-vertical-relative:paragraph;z-index:-15689216;mso-wrap-distance-left:0;mso-wrap-distance-right:0" coordorigin="1440,205" coordsize="8397,10" path="m5142,205l3298,205,3288,205,3288,205,1440,205,1440,214,3288,214,3288,214,3298,214,5142,214,5142,205xm5151,205l5142,205,5142,214,5151,214,5151,205xm8812,205l7797,205,7787,205,7787,205,6176,205,6167,205,5151,205,5151,214,6167,214,6176,214,7787,214,7787,214,7797,214,8812,214,8812,205xm9837,205l8822,205,8812,205,8812,214,8822,214,9837,214,9837,205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0"/>
        <w:ind w:left="2487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Sum of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Heading1"/>
        <w:tabs>
          <w:tab w:pos="4220" w:val="left" w:leader="none"/>
          <w:tab w:pos="4908" w:val="left" w:leader="none"/>
          <w:tab w:pos="6906" w:val="left" w:leader="none"/>
          <w:tab w:pos="7583" w:val="left" w:leader="none"/>
        </w:tabs>
        <w:ind w:left="2420"/>
      </w:pPr>
      <w:r>
        <w:rPr/>
        <w:t>Squares</w:t>
        <w:tab/>
        <w:t>df</w:t>
        <w:tab/>
        <w:t>Mean</w:t>
      </w:r>
      <w:r>
        <w:rPr>
          <w:spacing w:val="-1"/>
        </w:rPr>
        <w:t> </w:t>
      </w:r>
      <w:r>
        <w:rPr/>
        <w:t>Square</w:t>
        <w:tab/>
        <w:t>F</w:t>
        <w:tab/>
        <w:t>p-value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line="20" w:lineRule="exact"/>
        <w:ind w:left="120"/>
        <w:rPr>
          <w:rFonts w:ascii="Arial"/>
          <w:sz w:val="2"/>
        </w:rPr>
      </w:pPr>
      <w:r>
        <w:rPr>
          <w:rFonts w:ascii="Arial"/>
          <w:sz w:val="2"/>
        </w:rPr>
        <w:pict>
          <v:group style="width:419.85pt;height:.5pt;mso-position-horizontal-relative:char;mso-position-vertical-relative:line" coordorigin="0,0" coordsize="8397,10">
            <v:shape style="position:absolute;left:0;top:0;width:8397;height:10" coordorigin="0,0" coordsize="8397,10" path="m3701,0l1858,0,1848,0,1848,0,0,0,0,10,1848,10,1848,10,1858,10,3701,10,3701,0xm3711,0l3701,0,3701,10,3711,10,3711,0xm7372,0l6356,0,6347,0,6347,0,4736,0,4726,0,3711,0,3711,10,4726,10,4736,10,6347,10,6347,10,6356,10,7372,10,7372,0xm8397,0l7382,0,7372,0,7372,10,7382,10,8397,10,8397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/>
        <w:ind w:left="650" w:right="22" w:hanging="75"/>
      </w:pPr>
      <w:r>
        <w:rPr/>
        <w:t>Between</w:t>
      </w:r>
      <w:r>
        <w:rPr>
          <w:spacing w:val="-64"/>
        </w:rPr>
        <w:t> </w:t>
      </w:r>
      <w:r>
        <w:rPr/>
        <w:t>Groups</w:t>
      </w:r>
    </w:p>
    <w:p>
      <w:pPr>
        <w:pStyle w:val="BodyText"/>
        <w:spacing w:before="8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tabs>
          <w:tab w:pos="2181" w:val="left" w:leader="none"/>
          <w:tab w:pos="3339" w:val="left" w:leader="none"/>
          <w:tab w:pos="4594" w:val="left" w:leader="none"/>
          <w:tab w:pos="5686" w:val="left" w:leader="none"/>
        </w:tabs>
        <w:ind w:left="576"/>
      </w:pPr>
      <w:r>
        <w:rPr/>
        <w:t>.079</w:t>
        <w:tab/>
        <w:t>7</w:t>
        <w:tab/>
        <w:t>.011</w:t>
        <w:tab/>
        <w:t>2.426</w:t>
        <w:tab/>
        <w:t>.041</w:t>
      </w:r>
    </w:p>
    <w:p>
      <w:pPr>
        <w:spacing w:after="0"/>
        <w:sectPr>
          <w:type w:val="continuous"/>
          <w:pgSz w:w="11910" w:h="16840"/>
          <w:pgMar w:top="1340" w:bottom="1460" w:left="1320" w:right="540"/>
          <w:cols w:num="2" w:equalWidth="0">
            <w:col w:w="1551" w:space="533"/>
            <w:col w:w="7966"/>
          </w:cols>
        </w:sectPr>
      </w:pPr>
    </w:p>
    <w:p>
      <w:pPr>
        <w:pStyle w:val="BodyText"/>
        <w:tabs>
          <w:tab w:pos="2660" w:val="left" w:leader="none"/>
          <w:tab w:pos="4200" w:val="left" w:leader="none"/>
          <w:tab w:pos="5422" w:val="left" w:leader="none"/>
        </w:tabs>
        <w:spacing w:line="262" w:lineRule="exact"/>
        <w:ind w:left="283"/>
      </w:pPr>
      <w:r>
        <w:rPr/>
        <w:t>Within</w:t>
      </w:r>
      <w:r>
        <w:rPr>
          <w:spacing w:val="-2"/>
        </w:rPr>
        <w:t> </w:t>
      </w:r>
      <w:r>
        <w:rPr/>
        <w:t>Groups</w:t>
        <w:tab/>
        <w:t>.149</w:t>
        <w:tab/>
        <w:t>32</w:t>
        <w:tab/>
        <w:t>.005</w:t>
      </w:r>
    </w:p>
    <w:p>
      <w:pPr>
        <w:pStyle w:val="BodyText"/>
        <w:tabs>
          <w:tab w:pos="2660" w:val="left" w:leader="none"/>
          <w:tab w:pos="4469" w:val="right" w:leader="none"/>
        </w:tabs>
        <w:spacing w:before="276"/>
        <w:ind w:left="778"/>
      </w:pPr>
      <w:r>
        <w:rPr/>
        <w:t>Total</w:t>
        <w:tab/>
        <w:t>.228</w:t>
        <w:tab/>
        <w:t>39</w:t>
      </w:r>
    </w:p>
    <w:p>
      <w:pPr>
        <w:pStyle w:val="BodyText"/>
        <w:spacing w:before="11"/>
        <w:rPr>
          <w:sz w:val="20"/>
        </w:rPr>
      </w:pPr>
      <w:r>
        <w:rPr/>
        <w:pict>
          <v:rect style="position:absolute;margin-left:71.304001pt;margin-top:14.019173pt;width:420.55602pt;height:.479pt;mso-position-horizontal-relative:page;mso-position-vertical-relative:paragraph;z-index:-156881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6"/>
        </w:rPr>
      </w:pPr>
    </w:p>
    <w:p>
      <w:pPr>
        <w:pStyle w:val="BodyText"/>
        <w:spacing w:line="480" w:lineRule="auto"/>
        <w:ind w:left="120" w:right="899"/>
        <w:jc w:val="both"/>
      </w:pPr>
      <w:r>
        <w:rPr/>
        <w:t>Table 4.10 presents the analysis of variance of the effect of time on the extent of</w:t>
      </w:r>
      <w:r>
        <w:rPr>
          <w:spacing w:val="1"/>
        </w:rPr>
        <w:t> </w:t>
      </w:r>
      <w:r>
        <w:rPr/>
        <w:t>acetylation</w:t>
      </w:r>
      <w:r>
        <w:rPr>
          <w:spacing w:val="-13"/>
        </w:rPr>
        <w:t> </w:t>
      </w:r>
      <w:r>
        <w:rPr/>
        <w:t>using</w:t>
      </w:r>
      <w:r>
        <w:rPr>
          <w:spacing w:val="-13"/>
        </w:rPr>
        <w:t> </w:t>
      </w:r>
      <w:r>
        <w:rPr/>
        <w:t>corn</w:t>
      </w:r>
      <w:r>
        <w:rPr>
          <w:spacing w:val="-16"/>
        </w:rPr>
        <w:t> </w:t>
      </w:r>
      <w:r>
        <w:rPr/>
        <w:t>husk,</w:t>
      </w:r>
      <w:r>
        <w:rPr>
          <w:spacing w:val="-13"/>
        </w:rPr>
        <w:t> </w:t>
      </w:r>
      <w:r>
        <w:rPr/>
        <w:t>borassus</w:t>
      </w:r>
      <w:r>
        <w:rPr>
          <w:spacing w:val="-12"/>
        </w:rPr>
        <w:t> </w:t>
      </w:r>
      <w:r>
        <w:rPr/>
        <w:t>coir,</w:t>
      </w:r>
      <w:r>
        <w:rPr>
          <w:spacing w:val="-13"/>
        </w:rPr>
        <w:t> </w:t>
      </w:r>
      <w:r>
        <w:rPr/>
        <w:t>African</w:t>
      </w:r>
      <w:r>
        <w:rPr>
          <w:spacing w:val="-11"/>
        </w:rPr>
        <w:t> </w:t>
      </w:r>
      <w:r>
        <w:rPr/>
        <w:t>breadfruit</w:t>
      </w:r>
      <w:r>
        <w:rPr>
          <w:spacing w:val="-14"/>
        </w:rPr>
        <w:t> </w:t>
      </w:r>
      <w:r>
        <w:rPr/>
        <w:t>seed</w:t>
      </w:r>
      <w:r>
        <w:rPr>
          <w:spacing w:val="-13"/>
        </w:rPr>
        <w:t> </w:t>
      </w:r>
      <w:r>
        <w:rPr/>
        <w:t>husk,</w:t>
      </w:r>
      <w:r>
        <w:rPr>
          <w:spacing w:val="-12"/>
        </w:rPr>
        <w:t> </w:t>
      </w:r>
      <w:r>
        <w:rPr/>
        <w:t>plantain</w:t>
      </w:r>
      <w:r>
        <w:rPr>
          <w:spacing w:val="-13"/>
        </w:rPr>
        <w:t> </w:t>
      </w:r>
      <w:r>
        <w:rPr/>
        <w:t>peel,</w:t>
      </w:r>
      <w:r>
        <w:rPr>
          <w:spacing w:val="-64"/>
        </w:rPr>
        <w:t> </w:t>
      </w:r>
      <w:r>
        <w:rPr/>
        <w:t>and</w:t>
      </w:r>
      <w:r>
        <w:rPr>
          <w:spacing w:val="-3"/>
        </w:rPr>
        <w:t> </w:t>
      </w:r>
      <w:r>
        <w:rPr/>
        <w:t>plantain</w:t>
      </w:r>
      <w:r>
        <w:rPr>
          <w:spacing w:val="-2"/>
        </w:rPr>
        <w:t> </w:t>
      </w:r>
      <w:r>
        <w:rPr/>
        <w:t>pseudostem</w:t>
      </w:r>
      <w:r>
        <w:rPr>
          <w:spacing w:val="-1"/>
        </w:rPr>
        <w:t> </w:t>
      </w:r>
      <w:r>
        <w:rPr/>
        <w:t>as replications.</w:t>
      </w:r>
    </w:p>
    <w:p>
      <w:pPr>
        <w:pStyle w:val="BodyText"/>
        <w:spacing w:line="480" w:lineRule="auto" w:before="200"/>
        <w:ind w:left="120" w:right="896"/>
        <w:jc w:val="both"/>
      </w:pPr>
      <w:r>
        <w:rPr/>
        <w:t>The</w:t>
      </w:r>
      <w:r>
        <w:rPr>
          <w:spacing w:val="-6"/>
        </w:rPr>
        <w:t> </w:t>
      </w:r>
      <w:r>
        <w:rPr/>
        <w:t>null</w:t>
      </w:r>
      <w:r>
        <w:rPr>
          <w:spacing w:val="-7"/>
        </w:rPr>
        <w:t> </w:t>
      </w:r>
      <w:r>
        <w:rPr/>
        <w:t>hypothesis</w:t>
      </w:r>
      <w:r>
        <w:rPr>
          <w:spacing w:val="-7"/>
        </w:rPr>
        <w:t> </w:t>
      </w:r>
      <w:r>
        <w:rPr/>
        <w:t>(Ho),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time</w:t>
      </w:r>
      <w:r>
        <w:rPr>
          <w:spacing w:val="-6"/>
        </w:rPr>
        <w:t> </w:t>
      </w:r>
      <w:r>
        <w:rPr/>
        <w:t>did</w:t>
      </w:r>
      <w:r>
        <w:rPr>
          <w:spacing w:val="-5"/>
        </w:rPr>
        <w:t> </w:t>
      </w:r>
      <w:r>
        <w:rPr/>
        <w:t>not</w:t>
      </w:r>
      <w:r>
        <w:rPr>
          <w:spacing w:val="-9"/>
        </w:rPr>
        <w:t> </w:t>
      </w:r>
      <w:r>
        <w:rPr/>
        <w:t>affect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acetylation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five</w:t>
      </w:r>
      <w:r>
        <w:rPr>
          <w:spacing w:val="-6"/>
        </w:rPr>
        <w:t> </w:t>
      </w:r>
      <w:r>
        <w:rPr/>
        <w:t>samples.</w:t>
      </w:r>
      <w:r>
        <w:rPr>
          <w:spacing w:val="-64"/>
        </w:rPr>
        <w:t> </w:t>
      </w:r>
      <w:r>
        <w:rPr/>
        <w:t>Rejection of the hypothesis Ho implies the acceptance of the alternative hypothesis</w:t>
      </w:r>
      <w:r>
        <w:rPr>
          <w:spacing w:val="1"/>
        </w:rPr>
        <w:t> </w:t>
      </w:r>
      <w:r>
        <w:rPr>
          <w:position w:val="1"/>
        </w:rPr>
        <w:t>(H</w:t>
      </w:r>
      <w:r>
        <w:rPr>
          <w:sz w:val="16"/>
        </w:rPr>
        <w:t>1</w:t>
      </w:r>
      <w:r>
        <w:rPr>
          <w:position w:val="1"/>
        </w:rPr>
        <w:t>),</w:t>
      </w:r>
      <w:r>
        <w:rPr>
          <w:spacing w:val="-12"/>
          <w:position w:val="1"/>
        </w:rPr>
        <w:t> </w:t>
      </w:r>
      <w:r>
        <w:rPr>
          <w:position w:val="1"/>
        </w:rPr>
        <w:t>that</w:t>
      </w:r>
      <w:r>
        <w:rPr>
          <w:spacing w:val="-11"/>
          <w:position w:val="1"/>
        </w:rPr>
        <w:t> </w:t>
      </w:r>
      <w:r>
        <w:rPr>
          <w:position w:val="1"/>
        </w:rPr>
        <w:t>time</w:t>
      </w:r>
      <w:r>
        <w:rPr>
          <w:spacing w:val="-11"/>
          <w:position w:val="1"/>
        </w:rPr>
        <w:t> </w:t>
      </w:r>
      <w:r>
        <w:rPr>
          <w:position w:val="1"/>
        </w:rPr>
        <w:t>affected</w:t>
      </w:r>
      <w:r>
        <w:rPr>
          <w:spacing w:val="-13"/>
          <w:position w:val="1"/>
        </w:rPr>
        <w:t> </w:t>
      </w:r>
      <w:r>
        <w:rPr>
          <w:position w:val="1"/>
        </w:rPr>
        <w:t>the</w:t>
      </w:r>
      <w:r>
        <w:rPr>
          <w:spacing w:val="-10"/>
          <w:position w:val="1"/>
        </w:rPr>
        <w:t> </w:t>
      </w:r>
      <w:r>
        <w:rPr>
          <w:position w:val="1"/>
        </w:rPr>
        <w:t>acetylation</w:t>
      </w:r>
      <w:r>
        <w:rPr>
          <w:spacing w:val="-10"/>
          <w:position w:val="1"/>
        </w:rPr>
        <w:t> </w:t>
      </w:r>
      <w:r>
        <w:rPr>
          <w:position w:val="1"/>
        </w:rPr>
        <w:t>of</w:t>
      </w:r>
      <w:r>
        <w:rPr>
          <w:spacing w:val="-11"/>
          <w:position w:val="1"/>
        </w:rPr>
        <w:t> </w:t>
      </w:r>
      <w:r>
        <w:rPr>
          <w:position w:val="1"/>
        </w:rPr>
        <w:t>the</w:t>
      </w:r>
      <w:r>
        <w:rPr>
          <w:spacing w:val="-13"/>
          <w:position w:val="1"/>
        </w:rPr>
        <w:t> </w:t>
      </w:r>
      <w:r>
        <w:rPr>
          <w:position w:val="1"/>
        </w:rPr>
        <w:t>five</w:t>
      </w:r>
      <w:r>
        <w:rPr>
          <w:spacing w:val="-11"/>
          <w:position w:val="1"/>
        </w:rPr>
        <w:t> </w:t>
      </w:r>
      <w:r>
        <w:rPr>
          <w:position w:val="1"/>
        </w:rPr>
        <w:t>samples.</w:t>
      </w:r>
      <w:r>
        <w:rPr>
          <w:spacing w:val="-12"/>
          <w:position w:val="1"/>
        </w:rPr>
        <w:t> </w:t>
      </w:r>
      <w:r>
        <w:rPr>
          <w:position w:val="1"/>
        </w:rPr>
        <w:t>This</w:t>
      </w:r>
      <w:r>
        <w:rPr>
          <w:spacing w:val="-12"/>
          <w:position w:val="1"/>
        </w:rPr>
        <w:t> </w:t>
      </w:r>
      <w:r>
        <w:rPr>
          <w:position w:val="1"/>
        </w:rPr>
        <w:t>statistical</w:t>
      </w:r>
      <w:r>
        <w:rPr>
          <w:spacing w:val="-12"/>
          <w:position w:val="1"/>
        </w:rPr>
        <w:t> </w:t>
      </w:r>
      <w:r>
        <w:rPr>
          <w:position w:val="1"/>
        </w:rPr>
        <w:t>analysis</w:t>
      </w:r>
      <w:r>
        <w:rPr>
          <w:spacing w:val="-12"/>
          <w:position w:val="1"/>
        </w:rPr>
        <w:t> </w:t>
      </w:r>
      <w:r>
        <w:rPr>
          <w:position w:val="1"/>
        </w:rPr>
        <w:t>was</w:t>
      </w:r>
      <w:r>
        <w:rPr>
          <w:spacing w:val="-64"/>
          <w:position w:val="1"/>
        </w:rPr>
        <w:t> </w:t>
      </w:r>
      <w:r>
        <w:rPr/>
        <w:t>performed</w:t>
      </w:r>
      <w:r>
        <w:rPr>
          <w:spacing w:val="-7"/>
        </w:rPr>
        <w:t> </w:t>
      </w:r>
      <w:r>
        <w:rPr/>
        <w:t>at</w:t>
      </w:r>
      <w:r>
        <w:rPr>
          <w:spacing w:val="-8"/>
        </w:rPr>
        <w:t> </w:t>
      </w:r>
      <w:r>
        <w:rPr/>
        <w:t>5%</w:t>
      </w:r>
      <w:r>
        <w:rPr>
          <w:spacing w:val="-8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level.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9"/>
        </w:rPr>
        <w:t> </w:t>
      </w:r>
      <w:r>
        <w:rPr/>
        <w:t>case,</w:t>
      </w:r>
      <w:r>
        <w:rPr>
          <w:spacing w:val="-10"/>
        </w:rPr>
        <w:t> </w:t>
      </w:r>
      <w:r>
        <w:rPr/>
        <w:t>we</w:t>
      </w:r>
      <w:r>
        <w:rPr>
          <w:spacing w:val="-5"/>
        </w:rPr>
        <w:t> </w:t>
      </w:r>
      <w:r>
        <w:rPr/>
        <w:t>reject</w:t>
      </w:r>
      <w:r>
        <w:rPr>
          <w:spacing w:val="-7"/>
        </w:rPr>
        <w:t> </w:t>
      </w:r>
      <w:r>
        <w:rPr/>
        <w:t>Ho</w:t>
      </w:r>
      <w:r>
        <w:rPr>
          <w:spacing w:val="-8"/>
        </w:rPr>
        <w:t> </w:t>
      </w:r>
      <w:r>
        <w:rPr/>
        <w:t>if</w:t>
      </w:r>
      <w:r>
        <w:rPr>
          <w:spacing w:val="-6"/>
        </w:rPr>
        <w:t> </w:t>
      </w:r>
      <w:r>
        <w:rPr/>
        <w:t>p-value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less</w:t>
      </w:r>
      <w:r>
        <w:rPr>
          <w:spacing w:val="-7"/>
        </w:rPr>
        <w:t> </w:t>
      </w:r>
      <w:r>
        <w:rPr/>
        <w:t>than</w:t>
      </w:r>
      <w:r>
        <w:rPr>
          <w:spacing w:val="-7"/>
        </w:rPr>
        <w:t> </w:t>
      </w:r>
      <w:r>
        <w:rPr/>
        <w:t>0.05</w:t>
      </w:r>
      <w:r>
        <w:rPr>
          <w:spacing w:val="-65"/>
        </w:rPr>
        <w:t> </w:t>
      </w:r>
      <w:r>
        <w:rPr/>
        <w:t>and conclude that there is significant difference in the performance of the different</w:t>
      </w:r>
      <w:r>
        <w:rPr>
          <w:spacing w:val="1"/>
        </w:rPr>
        <w:t> </w:t>
      </w:r>
      <w:r>
        <w:rPr/>
        <w:t>variables. The table revealed</w:t>
      </w:r>
      <w:r>
        <w:rPr>
          <w:spacing w:val="1"/>
        </w:rPr>
        <w:t> </w:t>
      </w:r>
      <w:r>
        <w:rPr/>
        <w:t>that time has a significant effect on the extent of</w:t>
      </w:r>
      <w:r>
        <w:rPr>
          <w:spacing w:val="1"/>
        </w:rPr>
        <w:t> </w:t>
      </w:r>
      <w:r>
        <w:rPr/>
        <w:t>acetylation with an F-statistic of 2.426 and a p-value of 0.041 which is less than the</w:t>
      </w:r>
      <w:r>
        <w:rPr>
          <w:spacing w:val="1"/>
        </w:rPr>
        <w:t> </w:t>
      </w:r>
      <w:r>
        <w:rPr/>
        <w:t>level of significance α=0.05. This therefore implied that time have significant effects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extent</w:t>
      </w:r>
      <w:r>
        <w:rPr>
          <w:spacing w:val="-1"/>
        </w:rPr>
        <w:t> </w:t>
      </w:r>
      <w:r>
        <w:rPr/>
        <w:t>of acetylation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five samples</w:t>
      </w:r>
      <w:r>
        <w:rPr>
          <w:spacing w:val="-1"/>
        </w:rPr>
        <w:t> </w:t>
      </w:r>
      <w:r>
        <w:rPr/>
        <w:t>studied.</w:t>
      </w:r>
    </w:p>
    <w:p>
      <w:pPr>
        <w:pStyle w:val="BodyText"/>
        <w:spacing w:line="482" w:lineRule="auto" w:before="1"/>
        <w:ind w:left="120" w:right="899"/>
        <w:jc w:val="both"/>
      </w:pPr>
      <w:r>
        <w:rPr/>
        <w:t>Table 4.11 presents the analysis of variance of the effect of catalyst on the extent of</w:t>
      </w:r>
      <w:r>
        <w:rPr>
          <w:spacing w:val="1"/>
        </w:rPr>
        <w:t> </w:t>
      </w:r>
      <w:r>
        <w:rPr/>
        <w:t>acetylation</w:t>
      </w:r>
      <w:r>
        <w:rPr>
          <w:spacing w:val="-13"/>
        </w:rPr>
        <w:t> </w:t>
      </w:r>
      <w:r>
        <w:rPr/>
        <w:t>using</w:t>
      </w:r>
      <w:r>
        <w:rPr>
          <w:spacing w:val="-13"/>
        </w:rPr>
        <w:t> </w:t>
      </w:r>
      <w:r>
        <w:rPr/>
        <w:t>corn</w:t>
      </w:r>
      <w:r>
        <w:rPr>
          <w:spacing w:val="-16"/>
        </w:rPr>
        <w:t> </w:t>
      </w:r>
      <w:r>
        <w:rPr/>
        <w:t>husk,</w:t>
      </w:r>
      <w:r>
        <w:rPr>
          <w:spacing w:val="-13"/>
        </w:rPr>
        <w:t> </w:t>
      </w:r>
      <w:r>
        <w:rPr/>
        <w:t>borassus</w:t>
      </w:r>
      <w:r>
        <w:rPr>
          <w:spacing w:val="-12"/>
        </w:rPr>
        <w:t> </w:t>
      </w:r>
      <w:r>
        <w:rPr/>
        <w:t>coir,</w:t>
      </w:r>
      <w:r>
        <w:rPr>
          <w:spacing w:val="-13"/>
        </w:rPr>
        <w:t> </w:t>
      </w:r>
      <w:r>
        <w:rPr/>
        <w:t>African</w:t>
      </w:r>
      <w:r>
        <w:rPr>
          <w:spacing w:val="-11"/>
        </w:rPr>
        <w:t> </w:t>
      </w:r>
      <w:r>
        <w:rPr/>
        <w:t>breadfruit</w:t>
      </w:r>
      <w:r>
        <w:rPr>
          <w:spacing w:val="-14"/>
        </w:rPr>
        <w:t> </w:t>
      </w:r>
      <w:r>
        <w:rPr/>
        <w:t>seed</w:t>
      </w:r>
      <w:r>
        <w:rPr>
          <w:spacing w:val="-13"/>
        </w:rPr>
        <w:t> </w:t>
      </w:r>
      <w:r>
        <w:rPr/>
        <w:t>husk,</w:t>
      </w:r>
      <w:r>
        <w:rPr>
          <w:spacing w:val="-12"/>
        </w:rPr>
        <w:t> </w:t>
      </w:r>
      <w:r>
        <w:rPr/>
        <w:t>plantain</w:t>
      </w:r>
      <w:r>
        <w:rPr>
          <w:spacing w:val="-13"/>
        </w:rPr>
        <w:t> </w:t>
      </w:r>
      <w:r>
        <w:rPr/>
        <w:t>peel,</w:t>
      </w:r>
      <w:r>
        <w:rPr>
          <w:spacing w:val="-64"/>
        </w:rPr>
        <w:t> </w:t>
      </w:r>
      <w:r>
        <w:rPr/>
        <w:t>and</w:t>
      </w:r>
      <w:r>
        <w:rPr>
          <w:spacing w:val="-3"/>
        </w:rPr>
        <w:t> </w:t>
      </w:r>
      <w:r>
        <w:rPr/>
        <w:t>plantain</w:t>
      </w:r>
      <w:r>
        <w:rPr>
          <w:spacing w:val="-2"/>
        </w:rPr>
        <w:t> </w:t>
      </w:r>
      <w:r>
        <w:rPr/>
        <w:t>pseudostem</w:t>
      </w:r>
    </w:p>
    <w:p>
      <w:pPr>
        <w:spacing w:after="0" w:line="482" w:lineRule="auto"/>
        <w:jc w:val="both"/>
        <w:sectPr>
          <w:type w:val="continuous"/>
          <w:pgSz w:w="11910" w:h="16840"/>
          <w:pgMar w:top="1340" w:bottom="1460" w:left="1320" w:right="540"/>
        </w:sectPr>
      </w:pPr>
    </w:p>
    <w:p>
      <w:pPr>
        <w:pStyle w:val="Heading1"/>
        <w:spacing w:line="480" w:lineRule="auto" w:before="77"/>
        <w:ind w:right="899" w:hanging="1440"/>
        <w:jc w:val="both"/>
      </w:pPr>
      <w:r>
        <w:rPr/>
        <w:t>Table</w:t>
      </w:r>
      <w:r>
        <w:rPr>
          <w:spacing w:val="-1"/>
        </w:rPr>
        <w:t> </w:t>
      </w:r>
      <w:r>
        <w:rPr/>
        <w:t>4.11:</w:t>
      </w:r>
      <w:r>
        <w:rPr>
          <w:spacing w:val="63"/>
        </w:rPr>
        <w:t> </w:t>
      </w:r>
      <w:r>
        <w:rPr/>
        <w:t>ANOVA</w:t>
      </w:r>
      <w:r>
        <w:rPr>
          <w:spacing w:val="-9"/>
        </w:rPr>
        <w:t> </w:t>
      </w:r>
      <w:r>
        <w:rPr/>
        <w:t>result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effect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Catalyst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Extent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Acetylation</w:t>
      </w:r>
      <w:r>
        <w:rPr>
          <w:spacing w:val="-65"/>
        </w:rPr>
        <w:t> </w:t>
      </w:r>
      <w:r>
        <w:rPr/>
        <w:t>of</w:t>
      </w:r>
      <w:r>
        <w:rPr>
          <w:spacing w:val="-16"/>
        </w:rPr>
        <w:t> </w:t>
      </w:r>
      <w:r>
        <w:rPr/>
        <w:t>Corn</w:t>
      </w:r>
      <w:r>
        <w:rPr>
          <w:spacing w:val="-14"/>
        </w:rPr>
        <w:t> </w:t>
      </w:r>
      <w:r>
        <w:rPr/>
        <w:t>Husk,</w:t>
      </w:r>
      <w:r>
        <w:rPr>
          <w:spacing w:val="-14"/>
        </w:rPr>
        <w:t> </w:t>
      </w:r>
      <w:r>
        <w:rPr/>
        <w:t>Borassus</w:t>
      </w:r>
      <w:r>
        <w:rPr>
          <w:spacing w:val="-13"/>
        </w:rPr>
        <w:t> </w:t>
      </w:r>
      <w:r>
        <w:rPr/>
        <w:t>coir,</w:t>
      </w:r>
      <w:r>
        <w:rPr>
          <w:spacing w:val="-14"/>
        </w:rPr>
        <w:t> </w:t>
      </w:r>
      <w:r>
        <w:rPr/>
        <w:t>African</w:t>
      </w:r>
      <w:r>
        <w:rPr>
          <w:spacing w:val="-14"/>
        </w:rPr>
        <w:t> </w:t>
      </w:r>
      <w:r>
        <w:rPr/>
        <w:t>breadfruit</w:t>
      </w:r>
      <w:r>
        <w:rPr>
          <w:spacing w:val="-16"/>
        </w:rPr>
        <w:t> </w:t>
      </w:r>
      <w:r>
        <w:rPr/>
        <w:t>seed</w:t>
      </w:r>
      <w:r>
        <w:rPr>
          <w:spacing w:val="-14"/>
        </w:rPr>
        <w:t> </w:t>
      </w:r>
      <w:r>
        <w:rPr/>
        <w:t>husk,</w:t>
      </w:r>
      <w:r>
        <w:rPr>
          <w:spacing w:val="-13"/>
        </w:rPr>
        <w:t> </w:t>
      </w:r>
      <w:r>
        <w:rPr/>
        <w:t>Plantain</w:t>
      </w:r>
      <w:r>
        <w:rPr>
          <w:spacing w:val="-65"/>
        </w:rPr>
        <w:t> </w:t>
      </w:r>
      <w:r>
        <w:rPr/>
        <w:t>peel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Plantain pseudostem.</w:t>
      </w:r>
    </w:p>
    <w:p>
      <w:pPr>
        <w:pStyle w:val="BodyText"/>
        <w:spacing w:before="4"/>
        <w:rPr>
          <w:rFonts w:ascii="Arial"/>
          <w:b/>
          <w:sz w:val="14"/>
        </w:rPr>
      </w:pPr>
      <w:r>
        <w:rPr/>
        <w:pict>
          <v:shape style="position:absolute;margin-left:72.024002pt;margin-top:10.216999pt;width:419.85pt;height:.5pt;mso-position-horizontal-relative:page;mso-position-vertical-relative:paragraph;z-index:-15687680;mso-wrap-distance-left:0;mso-wrap-distance-right:0" coordorigin="1440,204" coordsize="8397,10" path="m5142,204l3298,204,3288,204,3288,204,1440,204,1440,214,3288,214,3288,214,3298,214,5142,214,5142,204xm5151,204l5142,204,5142,214,5151,214,5151,204xm8812,204l7797,204,7787,204,7787,204,6176,204,6167,204,5151,204,5151,214,6167,214,6176,214,7787,214,7787,214,7797,214,8812,214,8812,204xm9837,204l8822,204,8812,204,8812,214,8822,214,9837,214,9837,20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2583" w:val="left" w:leader="none"/>
          <w:tab w:pos="3284" w:val="left" w:leader="none"/>
          <w:tab w:pos="5255" w:val="left" w:leader="none"/>
          <w:tab w:pos="5959" w:val="left" w:leader="none"/>
        </w:tabs>
        <w:ind w:left="382"/>
        <w:jc w:val="center"/>
      </w:pPr>
      <w:r>
        <w:rPr/>
        <w:t>Sum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Squares</w:t>
        <w:tab/>
        <w:t>df</w:t>
        <w:tab/>
        <w:t>Mean</w:t>
      </w:r>
      <w:r>
        <w:rPr>
          <w:spacing w:val="-2"/>
        </w:rPr>
        <w:t> </w:t>
      </w:r>
      <w:r>
        <w:rPr/>
        <w:t>Square</w:t>
        <w:tab/>
        <w:t>F</w:t>
        <w:tab/>
        <w:t>p-value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  <w:pict>
          <v:group style="width:419.85pt;height:.5pt;mso-position-horizontal-relative:char;mso-position-vertical-relative:line" coordorigin="0,0" coordsize="8397,10">
            <v:shape style="position:absolute;left:0;top:0;width:8397;height:10" coordorigin="0,0" coordsize="8397,10" path="m3701,0l1858,0,1848,0,1848,0,0,0,0,10,1848,10,1848,10,1858,10,3701,10,3701,0xm3711,0l3701,0,3701,10,3711,10,3711,0xm7372,0l6356,0,6347,0,6347,0,4736,0,4726,0,3711,0,3711,10,4726,10,4736,10,6347,10,6347,10,6356,10,7372,10,7372,0xm8397,0l7382,0,7372,0,7372,10,7382,10,8397,10,8397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/>
        <w:ind w:left="650" w:right="22" w:hanging="75"/>
      </w:pPr>
      <w:r>
        <w:rPr/>
        <w:t>Between</w:t>
      </w:r>
      <w:r>
        <w:rPr>
          <w:spacing w:val="-64"/>
        </w:rPr>
        <w:t> </w:t>
      </w:r>
      <w:r>
        <w:rPr/>
        <w:t>Groups</w:t>
      </w:r>
    </w:p>
    <w:p>
      <w:pPr>
        <w:pStyle w:val="BodyText"/>
        <w:spacing w:before="1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tabs>
          <w:tab w:pos="2181" w:val="left" w:leader="none"/>
          <w:tab w:pos="3339" w:val="left" w:leader="none"/>
          <w:tab w:pos="4594" w:val="left" w:leader="none"/>
          <w:tab w:pos="5686" w:val="left" w:leader="none"/>
        </w:tabs>
        <w:ind w:left="576"/>
      </w:pPr>
      <w:r>
        <w:rPr/>
        <w:t>.132</w:t>
        <w:tab/>
        <w:t>7</w:t>
        <w:tab/>
        <w:t>.019</w:t>
        <w:tab/>
        <w:t>6.973</w:t>
        <w:tab/>
        <w:t>.001</w:t>
      </w:r>
    </w:p>
    <w:p>
      <w:pPr>
        <w:spacing w:after="0"/>
        <w:sectPr>
          <w:type w:val="continuous"/>
          <w:pgSz w:w="11910" w:h="16840"/>
          <w:pgMar w:top="1340" w:bottom="1460" w:left="1320" w:right="540"/>
          <w:cols w:num="2" w:equalWidth="0">
            <w:col w:w="1551" w:space="533"/>
            <w:col w:w="7966"/>
          </w:cols>
        </w:sectPr>
      </w:pPr>
    </w:p>
    <w:p>
      <w:pPr>
        <w:pStyle w:val="BodyText"/>
        <w:tabs>
          <w:tab w:pos="2660" w:val="left" w:leader="none"/>
          <w:tab w:pos="4200" w:val="left" w:leader="none"/>
          <w:tab w:pos="5422" w:val="left" w:leader="none"/>
        </w:tabs>
        <w:spacing w:line="264" w:lineRule="exact"/>
        <w:ind w:left="283"/>
      </w:pPr>
      <w:r>
        <w:rPr/>
        <w:t>Within</w:t>
      </w:r>
      <w:r>
        <w:rPr>
          <w:spacing w:val="-1"/>
        </w:rPr>
        <w:t> </w:t>
      </w:r>
      <w:r>
        <w:rPr/>
        <w:t>Groups</w:t>
        <w:tab/>
        <w:t>.087</w:t>
        <w:tab/>
        <w:t>32</w:t>
        <w:tab/>
        <w:t>.003</w:t>
      </w:r>
    </w:p>
    <w:p>
      <w:pPr>
        <w:pStyle w:val="BodyText"/>
        <w:tabs>
          <w:tab w:pos="2660" w:val="left" w:leader="none"/>
          <w:tab w:pos="4469" w:val="right" w:leader="none"/>
        </w:tabs>
        <w:spacing w:before="276"/>
        <w:ind w:left="778"/>
      </w:pPr>
      <w:r>
        <w:rPr/>
        <w:t>Total</w:t>
        <w:tab/>
        <w:t>.219</w:t>
        <w:tab/>
        <w:t>39</w:t>
      </w:r>
    </w:p>
    <w:p>
      <w:pPr>
        <w:pStyle w:val="BodyText"/>
        <w:spacing w:before="11"/>
        <w:rPr>
          <w:sz w:val="20"/>
        </w:rPr>
      </w:pPr>
      <w:r>
        <w:rPr/>
        <w:pict>
          <v:rect style="position:absolute;margin-left:71.304001pt;margin-top:14.01818pt;width:420.55602pt;height:.48pt;mso-position-horizontal-relative:page;mso-position-vertical-relative:paragraph;z-index:-156866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480" w:lineRule="auto" w:before="1"/>
        <w:ind w:left="120" w:right="897"/>
        <w:jc w:val="both"/>
      </w:pPr>
      <w:r>
        <w:rPr/>
        <w:t>The null hypothesis (Ho), is that catalyst did not affect the acetylation of the five</w:t>
      </w:r>
      <w:r>
        <w:rPr>
          <w:spacing w:val="1"/>
        </w:rPr>
        <w:t> </w:t>
      </w:r>
      <w:r>
        <w:rPr/>
        <w:t>samples. Rejection of the hypothesis Ho implies the acceptance of the alternative</w:t>
      </w:r>
      <w:r>
        <w:rPr>
          <w:spacing w:val="1"/>
        </w:rPr>
        <w:t> </w:t>
      </w:r>
      <w:r>
        <w:rPr>
          <w:position w:val="1"/>
        </w:rPr>
        <w:t>hypothesis</w:t>
      </w:r>
      <w:r>
        <w:rPr>
          <w:spacing w:val="1"/>
          <w:position w:val="1"/>
        </w:rPr>
        <w:t> </w:t>
      </w:r>
      <w:r>
        <w:rPr>
          <w:position w:val="1"/>
        </w:rPr>
        <w:t>(H</w:t>
      </w:r>
      <w:r>
        <w:rPr>
          <w:sz w:val="16"/>
        </w:rPr>
        <w:t>1</w:t>
      </w:r>
      <w:r>
        <w:rPr>
          <w:position w:val="1"/>
        </w:rPr>
        <w:t>),</w:t>
      </w:r>
      <w:r>
        <w:rPr>
          <w:spacing w:val="1"/>
          <w:position w:val="1"/>
        </w:rPr>
        <w:t> </w:t>
      </w:r>
      <w:r>
        <w:rPr>
          <w:position w:val="1"/>
        </w:rPr>
        <w:t>that</w:t>
      </w:r>
      <w:r>
        <w:rPr>
          <w:spacing w:val="1"/>
          <w:position w:val="1"/>
        </w:rPr>
        <w:t> </w:t>
      </w:r>
      <w:r>
        <w:rPr>
          <w:position w:val="1"/>
        </w:rPr>
        <w:t>catalyst</w:t>
      </w:r>
      <w:r>
        <w:rPr>
          <w:spacing w:val="1"/>
          <w:position w:val="1"/>
        </w:rPr>
        <w:t> </w:t>
      </w:r>
      <w:r>
        <w:rPr>
          <w:position w:val="1"/>
        </w:rPr>
        <w:t>affected</w:t>
      </w:r>
      <w:r>
        <w:rPr>
          <w:spacing w:val="1"/>
          <w:position w:val="1"/>
        </w:rPr>
        <w:t> </w:t>
      </w:r>
      <w:r>
        <w:rPr>
          <w:position w:val="1"/>
        </w:rPr>
        <w:t>the</w:t>
      </w:r>
      <w:r>
        <w:rPr>
          <w:spacing w:val="1"/>
          <w:position w:val="1"/>
        </w:rPr>
        <w:t> </w:t>
      </w:r>
      <w:r>
        <w:rPr>
          <w:position w:val="1"/>
        </w:rPr>
        <w:t>acetylation</w:t>
      </w:r>
      <w:r>
        <w:rPr>
          <w:spacing w:val="1"/>
          <w:position w:val="1"/>
        </w:rPr>
        <w:t> </w:t>
      </w:r>
      <w:r>
        <w:rPr>
          <w:position w:val="1"/>
        </w:rPr>
        <w:t>of</w:t>
      </w:r>
      <w:r>
        <w:rPr>
          <w:spacing w:val="1"/>
          <w:position w:val="1"/>
        </w:rPr>
        <w:t> </w:t>
      </w:r>
      <w:r>
        <w:rPr>
          <w:position w:val="1"/>
        </w:rPr>
        <w:t>the</w:t>
      </w:r>
      <w:r>
        <w:rPr>
          <w:spacing w:val="1"/>
          <w:position w:val="1"/>
        </w:rPr>
        <w:t> </w:t>
      </w:r>
      <w:r>
        <w:rPr>
          <w:position w:val="1"/>
        </w:rPr>
        <w:t>five</w:t>
      </w:r>
      <w:r>
        <w:rPr>
          <w:spacing w:val="1"/>
          <w:position w:val="1"/>
        </w:rPr>
        <w:t> </w:t>
      </w:r>
      <w:r>
        <w:rPr>
          <w:position w:val="1"/>
        </w:rPr>
        <w:t>samples.</w:t>
      </w:r>
      <w:r>
        <w:rPr>
          <w:spacing w:val="1"/>
          <w:position w:val="1"/>
        </w:rPr>
        <w:t> </w:t>
      </w:r>
      <w:r>
        <w:rPr>
          <w:position w:val="1"/>
        </w:rPr>
        <w:t>This</w:t>
      </w:r>
      <w:r>
        <w:rPr>
          <w:spacing w:val="-64"/>
          <w:position w:val="1"/>
        </w:rPr>
        <w:t> </w:t>
      </w:r>
      <w:r>
        <w:rPr/>
        <w:t>statistical analysis was performed at 5% significant level. In this case, we reject Ho if</w:t>
      </w:r>
      <w:r>
        <w:rPr>
          <w:spacing w:val="1"/>
        </w:rPr>
        <w:t> </w:t>
      </w:r>
      <w:r>
        <w:rPr/>
        <w:t>p-value is less than 0.05 and we conclude that there is significant difference in the</w:t>
      </w:r>
      <w:r>
        <w:rPr>
          <w:spacing w:val="1"/>
        </w:rPr>
        <w:t> </w:t>
      </w:r>
      <w:r>
        <w:rPr/>
        <w:t>performance of the different variables. Therefore catalyst concentration affected the</w:t>
      </w:r>
      <w:r>
        <w:rPr>
          <w:spacing w:val="1"/>
        </w:rPr>
        <w:t> </w:t>
      </w:r>
      <w:r>
        <w:rPr/>
        <w:t>acetylation of the</w:t>
      </w:r>
      <w:r>
        <w:rPr>
          <w:spacing w:val="-2"/>
        </w:rPr>
        <w:t> </w:t>
      </w:r>
      <w:r>
        <w:rPr/>
        <w:t>five samples.</w:t>
      </w:r>
    </w:p>
    <w:p>
      <w:pPr>
        <w:pStyle w:val="BodyText"/>
        <w:spacing w:line="480" w:lineRule="auto" w:before="200"/>
        <w:ind w:left="120" w:right="900"/>
        <w:jc w:val="both"/>
      </w:pPr>
      <w:r>
        <w:rPr/>
        <w:t>Table 4.11 revealed that catalyst has a significant effect on the extent of acetylation</w:t>
      </w:r>
      <w:r>
        <w:rPr>
          <w:spacing w:val="1"/>
        </w:rPr>
        <w:t> </w:t>
      </w:r>
      <w:r>
        <w:rPr/>
        <w:t>with and F-statistic of 6.973 and a p-value of 0.001 which is less than the level of</w:t>
      </w:r>
      <w:r>
        <w:rPr>
          <w:spacing w:val="1"/>
        </w:rPr>
        <w:t> </w:t>
      </w:r>
      <w:r>
        <w:rPr/>
        <w:t>significance</w:t>
      </w:r>
      <w:r>
        <w:rPr>
          <w:spacing w:val="-3"/>
        </w:rPr>
        <w:t> </w:t>
      </w:r>
      <w:r>
        <w:rPr/>
        <w:t>α=0.05.</w:t>
      </w:r>
    </w:p>
    <w:p>
      <w:pPr>
        <w:pStyle w:val="Heading1"/>
        <w:numPr>
          <w:ilvl w:val="2"/>
          <w:numId w:val="18"/>
        </w:numPr>
        <w:tabs>
          <w:tab w:pos="656" w:val="left" w:leader="none"/>
        </w:tabs>
        <w:spacing w:line="240" w:lineRule="auto" w:before="3" w:after="0"/>
        <w:ind w:left="655" w:right="0" w:hanging="536"/>
        <w:jc w:val="both"/>
      </w:pPr>
      <w:r>
        <w:rPr/>
        <w:t>:</w:t>
      </w:r>
      <w:r>
        <w:rPr>
          <w:spacing w:val="36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Catalyst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Extent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Acetylation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corn</w:t>
      </w:r>
      <w:r>
        <w:rPr>
          <w:spacing w:val="-1"/>
        </w:rPr>
        <w:t> </w:t>
      </w:r>
      <w:r>
        <w:rPr/>
        <w:t>husk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2" w:lineRule="auto" w:before="174"/>
        <w:ind w:left="120" w:right="899"/>
        <w:jc w:val="both"/>
      </w:pPr>
      <w:r>
        <w:rPr/>
        <w:t>Table</w:t>
      </w:r>
      <w:r>
        <w:rPr>
          <w:spacing w:val="1"/>
        </w:rPr>
        <w:t> </w:t>
      </w:r>
      <w:r>
        <w:rPr/>
        <w:t>4.12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parameters,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catalyst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acetylation process. It also presented the result </w:t>
      </w:r>
      <w:r>
        <w:rPr>
          <w:rFonts w:ascii="Arial"/>
          <w:i/>
        </w:rPr>
        <w:t>of </w:t>
      </w:r>
      <w:r>
        <w:rPr/>
        <w:t>degree of acetylation which was</w:t>
      </w:r>
      <w:r>
        <w:rPr>
          <w:spacing w:val="1"/>
        </w:rPr>
        <w:t> </w:t>
      </w:r>
      <w:r>
        <w:rPr/>
        <w:t>estimated</w:t>
      </w:r>
      <w:r>
        <w:rPr>
          <w:spacing w:val="-5"/>
        </w:rPr>
        <w:t> </w:t>
      </w:r>
      <w:r>
        <w:rPr/>
        <w:t>from</w:t>
      </w:r>
      <w:r>
        <w:rPr>
          <w:spacing w:val="1"/>
        </w:rPr>
        <w:t> </w:t>
      </w:r>
      <w:r>
        <w:rPr/>
        <w:t>the infrared</w:t>
      </w:r>
      <w:r>
        <w:rPr>
          <w:spacing w:val="1"/>
        </w:rPr>
        <w:t> </w:t>
      </w:r>
      <w:r>
        <w:rPr/>
        <w:t>spectra.</w:t>
      </w:r>
    </w:p>
    <w:p>
      <w:pPr>
        <w:spacing w:after="0" w:line="482" w:lineRule="auto"/>
        <w:jc w:val="both"/>
        <w:sectPr>
          <w:type w:val="continuous"/>
          <w:pgSz w:w="11910" w:h="16840"/>
          <w:pgMar w:top="1340" w:bottom="1460" w:left="1320" w:right="540"/>
        </w:sectPr>
      </w:pPr>
    </w:p>
    <w:p>
      <w:pPr>
        <w:pStyle w:val="Heading1"/>
        <w:tabs>
          <w:tab w:pos="1872" w:val="left" w:leader="none"/>
        </w:tabs>
        <w:spacing w:line="276" w:lineRule="auto" w:before="80"/>
        <w:ind w:right="1078" w:hanging="1440"/>
        <w:rPr>
          <w:i/>
        </w:rPr>
      </w:pPr>
      <w:r>
        <w:rPr/>
        <w:t>Table</w:t>
      </w:r>
      <w:r>
        <w:rPr>
          <w:spacing w:val="75"/>
        </w:rPr>
        <w:t> </w:t>
      </w:r>
      <w:r>
        <w:rPr/>
        <w:t>4.12:</w:t>
        <w:tab/>
        <w:tab/>
        <w:t>Acetylation</w:t>
      </w:r>
      <w:r>
        <w:rPr>
          <w:spacing w:val="9"/>
        </w:rPr>
        <w:t> </w:t>
      </w:r>
      <w:r>
        <w:rPr/>
        <w:t>conditions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Corn</w:t>
      </w:r>
      <w:r>
        <w:rPr>
          <w:spacing w:val="10"/>
        </w:rPr>
        <w:t> </w:t>
      </w:r>
      <w:r>
        <w:rPr/>
        <w:t>Husk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extent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its</w:t>
      </w:r>
      <w:r>
        <w:rPr>
          <w:spacing w:val="-64"/>
        </w:rPr>
        <w:t> </w:t>
      </w:r>
      <w:r>
        <w:rPr/>
        <w:t>acetylation</w:t>
      </w:r>
      <w:r>
        <w:rPr>
          <w:i/>
        </w:rPr>
        <w:t>.</w:t>
      </w:r>
    </w:p>
    <w:p>
      <w:pPr>
        <w:pStyle w:val="BodyText"/>
        <w:spacing w:before="6" w:after="1"/>
        <w:rPr>
          <w:rFonts w:ascii="Arial"/>
          <w:b/>
          <w:i/>
          <w:sz w:val="17"/>
        </w:rPr>
      </w:pPr>
    </w:p>
    <w:p>
      <w:pPr>
        <w:pStyle w:val="BodyText"/>
        <w:spacing w:line="20" w:lineRule="exact"/>
        <w:ind w:left="1560"/>
        <w:rPr>
          <w:rFonts w:ascii="Arial"/>
          <w:sz w:val="2"/>
        </w:rPr>
      </w:pPr>
      <w:r>
        <w:rPr>
          <w:rFonts w:ascii="Arial"/>
          <w:sz w:val="2"/>
        </w:rPr>
        <w:pict>
          <v:group style="width:384pt;height:.5pt;mso-position-horizontal-relative:char;mso-position-vertical-relative:line" coordorigin="0,0" coordsize="7680,10">
            <v:shape style="position:absolute;left:0;top:0;width:7680;height:10" coordorigin="0,0" coordsize="7680,10" path="m1359,0l0,0,0,10,1359,10,1359,0xm6289,0l5005,0,4995,0,4995,0,3269,0,3260,0,1369,0,1359,0,1359,10,1369,10,3260,10,3269,10,4995,10,4995,10,5005,10,6289,10,6289,0xm7679,0l6299,0,6290,0,6290,10,6299,10,7679,10,7679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tabs>
          <w:tab w:pos="3027" w:val="left" w:leader="none"/>
        </w:tabs>
        <w:spacing w:line="264" w:lineRule="exact"/>
        <w:ind w:left="1668"/>
      </w:pPr>
      <w:r>
        <w:rPr/>
        <w:t>Sample-ID</w:t>
        <w:tab/>
      </w:r>
      <w:r>
        <w:rPr>
          <w:spacing w:val="-1"/>
        </w:rPr>
        <w:t>Solid-Liquid</w:t>
      </w:r>
    </w:p>
    <w:p>
      <w:pPr>
        <w:pStyle w:val="BodyText"/>
        <w:tabs>
          <w:tab w:pos="2342" w:val="left" w:leader="none"/>
        </w:tabs>
        <w:spacing w:line="264" w:lineRule="exact"/>
        <w:ind w:left="604"/>
      </w:pPr>
      <w:r>
        <w:rPr/>
        <w:br w:type="column"/>
      </w:r>
      <w:r>
        <w:rPr/>
        <w:t>Time</w:t>
      </w:r>
      <w:r>
        <w:rPr>
          <w:spacing w:val="-2"/>
        </w:rPr>
        <w:t> </w:t>
      </w:r>
      <w:r>
        <w:rPr/>
        <w:t>(min)</w:t>
        <w:tab/>
      </w:r>
      <w:r>
        <w:rPr>
          <w:spacing w:val="-2"/>
        </w:rPr>
        <w:t>Catalyst</w:t>
      </w:r>
    </w:p>
    <w:p>
      <w:pPr>
        <w:pStyle w:val="BodyText"/>
        <w:tabs>
          <w:tab w:pos="1362" w:val="left" w:leader="none"/>
        </w:tabs>
        <w:spacing w:line="264" w:lineRule="exact"/>
        <w:ind w:left="388"/>
      </w:pPr>
      <w:r>
        <w:rPr/>
        <w:br w:type="column"/>
      </w:r>
      <w:r>
        <w:rPr/>
        <w:t>Extent</w:t>
        <w:tab/>
        <w:t>of</w:t>
      </w:r>
    </w:p>
    <w:p>
      <w:pPr>
        <w:spacing w:after="0" w:line="264" w:lineRule="exact"/>
        <w:sectPr>
          <w:type w:val="continuous"/>
          <w:pgSz w:w="11910" w:h="16840"/>
          <w:pgMar w:top="1340" w:bottom="1460" w:left="1320" w:right="540"/>
          <w:cols w:num="3" w:equalWidth="0">
            <w:col w:w="4282" w:space="40"/>
            <w:col w:w="3208" w:space="39"/>
            <w:col w:w="2481"/>
          </w:cols>
        </w:sectPr>
      </w:pP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1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4"/>
        <w:gridCol w:w="1856"/>
        <w:gridCol w:w="1404"/>
        <w:gridCol w:w="1834"/>
        <w:gridCol w:w="1406"/>
      </w:tblGrid>
      <w:tr>
        <w:trPr>
          <w:trHeight w:val="512" w:hRule="atLeast"/>
        </w:trPr>
        <w:tc>
          <w:tcPr>
            <w:tcW w:w="117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ratio (g/mL)</w:t>
            </w:r>
          </w:p>
        </w:tc>
        <w:tc>
          <w:tcPr>
            <w:tcW w:w="140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669"/>
              <w:rPr>
                <w:sz w:val="24"/>
              </w:rPr>
            </w:pPr>
            <w:r>
              <w:rPr>
                <w:sz w:val="24"/>
              </w:rPr>
              <w:t>(%,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g/mL)</w:t>
            </w:r>
          </w:p>
        </w:tc>
        <w:tc>
          <w:tcPr>
            <w:tcW w:w="14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Acetylation</w:t>
            </w:r>
          </w:p>
        </w:tc>
      </w:tr>
      <w:tr>
        <w:trPr>
          <w:trHeight w:val="515" w:hRule="atLeast"/>
        </w:trPr>
        <w:tc>
          <w:tcPr>
            <w:tcW w:w="11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ACH1</w:t>
            </w:r>
          </w:p>
        </w:tc>
        <w:tc>
          <w:tcPr>
            <w:tcW w:w="18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29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33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669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4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</w:tr>
      <w:tr>
        <w:trPr>
          <w:trHeight w:val="752" w:hRule="atLeast"/>
        </w:trPr>
        <w:tc>
          <w:tcPr>
            <w:tcW w:w="1174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ACH2</w:t>
            </w:r>
          </w:p>
        </w:tc>
        <w:tc>
          <w:tcPr>
            <w:tcW w:w="1856" w:type="dxa"/>
          </w:tcPr>
          <w:p>
            <w:pPr>
              <w:pStyle w:val="TableParagraph"/>
              <w:spacing w:before="233"/>
              <w:ind w:left="292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1404" w:type="dxa"/>
          </w:tcPr>
          <w:p>
            <w:pPr>
              <w:pStyle w:val="TableParagraph"/>
              <w:spacing w:before="233"/>
              <w:ind w:left="33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834" w:type="dxa"/>
          </w:tcPr>
          <w:p>
            <w:pPr>
              <w:pStyle w:val="TableParagraph"/>
              <w:spacing w:before="233"/>
              <w:ind w:left="669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406" w:type="dxa"/>
          </w:tcPr>
          <w:p>
            <w:pPr>
              <w:pStyle w:val="TableParagraph"/>
              <w:spacing w:before="233"/>
              <w:ind w:left="129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</w:tr>
      <w:tr>
        <w:trPr>
          <w:trHeight w:val="752" w:hRule="atLeast"/>
        </w:trPr>
        <w:tc>
          <w:tcPr>
            <w:tcW w:w="1174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ACH3</w:t>
            </w:r>
          </w:p>
        </w:tc>
        <w:tc>
          <w:tcPr>
            <w:tcW w:w="1856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404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834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669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406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</w:tr>
      <w:tr>
        <w:trPr>
          <w:trHeight w:val="751" w:hRule="atLeast"/>
        </w:trPr>
        <w:tc>
          <w:tcPr>
            <w:tcW w:w="1174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ACH4</w:t>
            </w:r>
          </w:p>
        </w:tc>
        <w:tc>
          <w:tcPr>
            <w:tcW w:w="1856" w:type="dxa"/>
          </w:tcPr>
          <w:p>
            <w:pPr>
              <w:pStyle w:val="TableParagraph"/>
              <w:spacing w:before="233"/>
              <w:ind w:left="29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404" w:type="dxa"/>
          </w:tcPr>
          <w:p>
            <w:pPr>
              <w:pStyle w:val="TableParagraph"/>
              <w:spacing w:before="233"/>
              <w:ind w:left="335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834" w:type="dxa"/>
          </w:tcPr>
          <w:p>
            <w:pPr>
              <w:pStyle w:val="TableParagraph"/>
              <w:spacing w:before="233"/>
              <w:ind w:left="669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406" w:type="dxa"/>
          </w:tcPr>
          <w:p>
            <w:pPr>
              <w:pStyle w:val="TableParagraph"/>
              <w:spacing w:before="233"/>
              <w:ind w:left="129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</w:tr>
      <w:tr>
        <w:trPr>
          <w:trHeight w:val="752" w:hRule="atLeast"/>
        </w:trPr>
        <w:tc>
          <w:tcPr>
            <w:tcW w:w="1174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ACH5</w:t>
            </w:r>
          </w:p>
        </w:tc>
        <w:tc>
          <w:tcPr>
            <w:tcW w:w="1856" w:type="dxa"/>
          </w:tcPr>
          <w:p>
            <w:pPr>
              <w:pStyle w:val="TableParagraph"/>
              <w:spacing w:before="233"/>
              <w:ind w:left="29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404" w:type="dxa"/>
          </w:tcPr>
          <w:p>
            <w:pPr>
              <w:pStyle w:val="TableParagraph"/>
              <w:spacing w:before="233"/>
              <w:ind w:left="335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834" w:type="dxa"/>
          </w:tcPr>
          <w:p>
            <w:pPr>
              <w:pStyle w:val="TableParagraph"/>
              <w:spacing w:before="233"/>
              <w:ind w:left="669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406" w:type="dxa"/>
          </w:tcPr>
          <w:p>
            <w:pPr>
              <w:pStyle w:val="TableParagraph"/>
              <w:spacing w:before="233"/>
              <w:ind w:left="129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</w:tr>
      <w:tr>
        <w:trPr>
          <w:trHeight w:val="752" w:hRule="atLeast"/>
        </w:trPr>
        <w:tc>
          <w:tcPr>
            <w:tcW w:w="1174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ACH6</w:t>
            </w:r>
          </w:p>
        </w:tc>
        <w:tc>
          <w:tcPr>
            <w:tcW w:w="1856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29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404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335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834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669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406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</w:tr>
      <w:tr>
        <w:trPr>
          <w:trHeight w:val="751" w:hRule="atLeast"/>
        </w:trPr>
        <w:tc>
          <w:tcPr>
            <w:tcW w:w="1174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ACH7</w:t>
            </w:r>
          </w:p>
        </w:tc>
        <w:tc>
          <w:tcPr>
            <w:tcW w:w="1856" w:type="dxa"/>
          </w:tcPr>
          <w:p>
            <w:pPr>
              <w:pStyle w:val="TableParagraph"/>
              <w:spacing w:before="233"/>
              <w:ind w:left="29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404" w:type="dxa"/>
          </w:tcPr>
          <w:p>
            <w:pPr>
              <w:pStyle w:val="TableParagraph"/>
              <w:spacing w:before="233"/>
              <w:ind w:left="33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834" w:type="dxa"/>
          </w:tcPr>
          <w:p>
            <w:pPr>
              <w:pStyle w:val="TableParagraph"/>
              <w:spacing w:before="233"/>
              <w:ind w:left="669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406" w:type="dxa"/>
          </w:tcPr>
          <w:p>
            <w:pPr>
              <w:pStyle w:val="TableParagraph"/>
              <w:spacing w:before="233"/>
              <w:ind w:left="129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</w:tr>
      <w:tr>
        <w:trPr>
          <w:trHeight w:val="751" w:hRule="atLeast"/>
        </w:trPr>
        <w:tc>
          <w:tcPr>
            <w:tcW w:w="1174" w:type="dxa"/>
          </w:tcPr>
          <w:p>
            <w:pPr>
              <w:pStyle w:val="TableParagraph"/>
              <w:spacing w:before="234"/>
              <w:ind w:left="107"/>
              <w:rPr>
                <w:sz w:val="24"/>
              </w:rPr>
            </w:pPr>
            <w:r>
              <w:rPr>
                <w:sz w:val="24"/>
              </w:rPr>
              <w:t>ACH8</w:t>
            </w:r>
          </w:p>
        </w:tc>
        <w:tc>
          <w:tcPr>
            <w:tcW w:w="1856" w:type="dxa"/>
          </w:tcPr>
          <w:p>
            <w:pPr>
              <w:pStyle w:val="TableParagraph"/>
              <w:spacing w:before="234"/>
              <w:ind w:left="29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404" w:type="dxa"/>
          </w:tcPr>
          <w:p>
            <w:pPr>
              <w:pStyle w:val="TableParagraph"/>
              <w:spacing w:before="234"/>
              <w:ind w:left="335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834" w:type="dxa"/>
          </w:tcPr>
          <w:p>
            <w:pPr>
              <w:pStyle w:val="TableParagraph"/>
              <w:spacing w:before="234"/>
              <w:ind w:left="669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406" w:type="dxa"/>
          </w:tcPr>
          <w:p>
            <w:pPr>
              <w:pStyle w:val="TableParagraph"/>
              <w:spacing w:before="234"/>
              <w:ind w:left="129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</w:tr>
      <w:tr>
        <w:trPr>
          <w:trHeight w:val="752" w:hRule="atLeast"/>
        </w:trPr>
        <w:tc>
          <w:tcPr>
            <w:tcW w:w="1174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ACH9</w:t>
            </w:r>
          </w:p>
        </w:tc>
        <w:tc>
          <w:tcPr>
            <w:tcW w:w="1856" w:type="dxa"/>
          </w:tcPr>
          <w:p>
            <w:pPr>
              <w:pStyle w:val="TableParagraph"/>
              <w:spacing w:before="233"/>
              <w:ind w:left="29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404" w:type="dxa"/>
          </w:tcPr>
          <w:p>
            <w:pPr>
              <w:pStyle w:val="TableParagraph"/>
              <w:spacing w:before="233"/>
              <w:ind w:left="33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834" w:type="dxa"/>
          </w:tcPr>
          <w:p>
            <w:pPr>
              <w:pStyle w:val="TableParagraph"/>
              <w:spacing w:before="233"/>
              <w:ind w:left="669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406" w:type="dxa"/>
          </w:tcPr>
          <w:p>
            <w:pPr>
              <w:pStyle w:val="TableParagraph"/>
              <w:spacing w:before="233"/>
              <w:ind w:left="129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</w:tr>
      <w:tr>
        <w:trPr>
          <w:trHeight w:val="752" w:hRule="atLeast"/>
        </w:trPr>
        <w:tc>
          <w:tcPr>
            <w:tcW w:w="1174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ACH10</w:t>
            </w:r>
          </w:p>
        </w:tc>
        <w:tc>
          <w:tcPr>
            <w:tcW w:w="1856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29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404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33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834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669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406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</w:tr>
      <w:tr>
        <w:trPr>
          <w:trHeight w:val="751" w:hRule="atLeast"/>
        </w:trPr>
        <w:tc>
          <w:tcPr>
            <w:tcW w:w="1174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ACH11</w:t>
            </w:r>
          </w:p>
        </w:tc>
        <w:tc>
          <w:tcPr>
            <w:tcW w:w="1856" w:type="dxa"/>
          </w:tcPr>
          <w:p>
            <w:pPr>
              <w:pStyle w:val="TableParagraph"/>
              <w:spacing w:before="233"/>
              <w:ind w:left="29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404" w:type="dxa"/>
          </w:tcPr>
          <w:p>
            <w:pPr>
              <w:pStyle w:val="TableParagraph"/>
              <w:spacing w:before="233"/>
              <w:ind w:left="33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834" w:type="dxa"/>
          </w:tcPr>
          <w:p>
            <w:pPr>
              <w:pStyle w:val="TableParagraph"/>
              <w:spacing w:before="233"/>
              <w:ind w:left="669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1406" w:type="dxa"/>
          </w:tcPr>
          <w:p>
            <w:pPr>
              <w:pStyle w:val="TableParagraph"/>
              <w:spacing w:before="233"/>
              <w:ind w:left="129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</w:tr>
      <w:tr>
        <w:trPr>
          <w:trHeight w:val="752" w:hRule="atLeast"/>
        </w:trPr>
        <w:tc>
          <w:tcPr>
            <w:tcW w:w="1174" w:type="dxa"/>
          </w:tcPr>
          <w:p>
            <w:pPr>
              <w:pStyle w:val="TableParagraph"/>
              <w:spacing w:before="234"/>
              <w:ind w:left="107"/>
              <w:rPr>
                <w:sz w:val="24"/>
              </w:rPr>
            </w:pPr>
            <w:r>
              <w:rPr>
                <w:sz w:val="24"/>
              </w:rPr>
              <w:t>ACH12</w:t>
            </w:r>
          </w:p>
        </w:tc>
        <w:tc>
          <w:tcPr>
            <w:tcW w:w="1856" w:type="dxa"/>
          </w:tcPr>
          <w:p>
            <w:pPr>
              <w:pStyle w:val="TableParagraph"/>
              <w:spacing w:before="234"/>
              <w:ind w:left="29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404" w:type="dxa"/>
          </w:tcPr>
          <w:p>
            <w:pPr>
              <w:pStyle w:val="TableParagraph"/>
              <w:spacing w:before="234"/>
              <w:ind w:left="33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834" w:type="dxa"/>
          </w:tcPr>
          <w:p>
            <w:pPr>
              <w:pStyle w:val="TableParagraph"/>
              <w:spacing w:before="234"/>
              <w:ind w:left="669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1406" w:type="dxa"/>
          </w:tcPr>
          <w:p>
            <w:pPr>
              <w:pStyle w:val="TableParagraph"/>
              <w:spacing w:before="234"/>
              <w:ind w:left="129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</w:tr>
      <w:tr>
        <w:trPr>
          <w:trHeight w:val="752" w:hRule="atLeast"/>
        </w:trPr>
        <w:tc>
          <w:tcPr>
            <w:tcW w:w="1174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ACH13</w:t>
            </w:r>
          </w:p>
        </w:tc>
        <w:tc>
          <w:tcPr>
            <w:tcW w:w="1856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29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404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33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834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66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406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</w:tr>
      <w:tr>
        <w:trPr>
          <w:trHeight w:val="751" w:hRule="atLeast"/>
        </w:trPr>
        <w:tc>
          <w:tcPr>
            <w:tcW w:w="1174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ACH14</w:t>
            </w:r>
          </w:p>
        </w:tc>
        <w:tc>
          <w:tcPr>
            <w:tcW w:w="1856" w:type="dxa"/>
          </w:tcPr>
          <w:p>
            <w:pPr>
              <w:pStyle w:val="TableParagraph"/>
              <w:spacing w:before="233"/>
              <w:ind w:left="29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404" w:type="dxa"/>
          </w:tcPr>
          <w:p>
            <w:pPr>
              <w:pStyle w:val="TableParagraph"/>
              <w:spacing w:before="233"/>
              <w:ind w:left="33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834" w:type="dxa"/>
          </w:tcPr>
          <w:p>
            <w:pPr>
              <w:pStyle w:val="TableParagraph"/>
              <w:spacing w:before="233"/>
              <w:ind w:left="669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406" w:type="dxa"/>
          </w:tcPr>
          <w:p>
            <w:pPr>
              <w:pStyle w:val="TableParagraph"/>
              <w:spacing w:before="233"/>
              <w:ind w:left="129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</w:tr>
      <w:tr>
        <w:trPr>
          <w:trHeight w:val="509" w:hRule="atLeast"/>
        </w:trPr>
        <w:tc>
          <w:tcPr>
            <w:tcW w:w="1174" w:type="dxa"/>
          </w:tcPr>
          <w:p>
            <w:pPr>
              <w:pStyle w:val="TableParagraph"/>
              <w:spacing w:line="256" w:lineRule="exact" w:before="233"/>
              <w:ind w:left="107"/>
              <w:rPr>
                <w:sz w:val="24"/>
              </w:rPr>
            </w:pPr>
            <w:r>
              <w:rPr>
                <w:sz w:val="24"/>
              </w:rPr>
              <w:t>ACH15</w:t>
            </w:r>
          </w:p>
        </w:tc>
        <w:tc>
          <w:tcPr>
            <w:tcW w:w="1856" w:type="dxa"/>
          </w:tcPr>
          <w:p>
            <w:pPr>
              <w:pStyle w:val="TableParagraph"/>
              <w:spacing w:line="256" w:lineRule="exact" w:before="233"/>
              <w:ind w:left="292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404" w:type="dxa"/>
          </w:tcPr>
          <w:p>
            <w:pPr>
              <w:pStyle w:val="TableParagraph"/>
              <w:spacing w:line="256" w:lineRule="exact" w:before="233"/>
              <w:ind w:left="33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834" w:type="dxa"/>
          </w:tcPr>
          <w:p>
            <w:pPr>
              <w:pStyle w:val="TableParagraph"/>
              <w:spacing w:line="256" w:lineRule="exact" w:before="233"/>
              <w:ind w:left="669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1406" w:type="dxa"/>
          </w:tcPr>
          <w:p>
            <w:pPr>
              <w:pStyle w:val="TableParagraph"/>
              <w:spacing w:line="256" w:lineRule="exact" w:before="233"/>
              <w:ind w:left="129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rect style="position:absolute;margin-left:143.300003pt;margin-top:12.499155pt;width:384.680018pt;height:.48pt;mso-position-horizontal-relative:page;mso-position-vertical-relative:paragraph;z-index:-156856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6" w:lineRule="exact"/>
        <w:ind w:left="1560"/>
      </w:pPr>
      <w:r>
        <w:rPr/>
        <w:t>ACH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Acetylated</w:t>
      </w:r>
      <w:r>
        <w:rPr>
          <w:spacing w:val="-1"/>
        </w:rPr>
        <w:t> </w:t>
      </w:r>
      <w:r>
        <w:rPr/>
        <w:t>corn</w:t>
      </w:r>
      <w:r>
        <w:rPr>
          <w:spacing w:val="-3"/>
        </w:rPr>
        <w:t> </w:t>
      </w:r>
      <w:r>
        <w:rPr/>
        <w:t>husk</w:t>
      </w:r>
    </w:p>
    <w:p>
      <w:pPr>
        <w:spacing w:after="0" w:line="246" w:lineRule="exact"/>
        <w:sectPr>
          <w:type w:val="continuous"/>
          <w:pgSz w:w="11910" w:h="16840"/>
          <w:pgMar w:top="1340" w:bottom="1460" w:left="1320" w:right="540"/>
        </w:sectPr>
      </w:pPr>
    </w:p>
    <w:p>
      <w:pPr>
        <w:pStyle w:val="BodyText"/>
        <w:spacing w:line="480" w:lineRule="auto" w:before="77"/>
        <w:ind w:left="120" w:right="894"/>
        <w:jc w:val="both"/>
      </w:pPr>
      <w:r>
        <w:rPr/>
        <w:t>From Table 4.12, it can be seen that time and catalyst concentration were varied for</w:t>
      </w:r>
      <w:r>
        <w:rPr>
          <w:spacing w:val="1"/>
        </w:rPr>
        <w:t> </w:t>
      </w:r>
      <w:r>
        <w:rPr/>
        <w:t>eight times for each variable. The time was varied from 30 to 240 minutes at 30</w:t>
      </w:r>
      <w:r>
        <w:rPr>
          <w:spacing w:val="1"/>
        </w:rPr>
        <w:t> </w:t>
      </w:r>
      <w:r>
        <w:rPr/>
        <w:t>minutes interval while the concentration of catalyst used for the acetylation was</w:t>
      </w:r>
      <w:r>
        <w:rPr>
          <w:spacing w:val="1"/>
        </w:rPr>
        <w:t> </w:t>
      </w:r>
      <w:r>
        <w:rPr/>
        <w:t>0.2g/mL and later varied from 0.2 to 1.6g/mL at 0.2 interval. The extent of acetylation</w:t>
      </w:r>
      <w:r>
        <w:rPr>
          <w:spacing w:val="-64"/>
        </w:rPr>
        <w:t> </w:t>
      </w:r>
      <w:r>
        <w:rPr/>
        <w:t>as calculated was presented and it could be observed that the highest value of 1.09</w:t>
      </w:r>
      <w:r>
        <w:rPr>
          <w:spacing w:val="1"/>
        </w:rPr>
        <w:t> </w:t>
      </w:r>
      <w:r>
        <w:rPr/>
        <w:t>was observed</w:t>
      </w:r>
      <w:r>
        <w:rPr>
          <w:spacing w:val="1"/>
        </w:rPr>
        <w:t> </w:t>
      </w:r>
      <w:r>
        <w:rPr/>
        <w:t>at 90 minutes at catalyst concentration of 0.2g/mL for the corn husk</w:t>
      </w:r>
      <w:r>
        <w:rPr>
          <w:spacing w:val="1"/>
        </w:rPr>
        <w:t> </w:t>
      </w:r>
      <w:r>
        <w:rPr/>
        <w:t>sample</w:t>
      </w:r>
      <w:r>
        <w:rPr>
          <w:spacing w:val="-1"/>
        </w:rPr>
        <w:t> </w:t>
      </w:r>
      <w:r>
        <w:rPr/>
        <w:t>with Id ACH3.</w:t>
      </w:r>
    </w:p>
    <w:p>
      <w:pPr>
        <w:pStyle w:val="BodyText"/>
        <w:spacing w:line="482" w:lineRule="auto" w:before="201"/>
        <w:ind w:left="120" w:right="896"/>
        <w:jc w:val="both"/>
      </w:pPr>
      <w:r>
        <w:rPr/>
        <w:pict>
          <v:group style="position:absolute;margin-left:85.400002pt;margin-top:127.085846pt;width:430.25pt;height:216.5pt;mso-position-horizontal-relative:page;mso-position-vertical-relative:paragraph;z-index:15772160" coordorigin="1708,2542" coordsize="8605,4330">
            <v:shape style="position:absolute;left:2704;top:2769;width:7232;height:3173" coordorigin="2705,2770" coordsize="7232,3173" path="m2705,5943l2705,2770m2705,5943l9936,5943e" filled="false" stroked="true" strokeweight=".48pt" strokecolor="#888888">
              <v:path arrowok="t"/>
              <v:stroke dashstyle="solid"/>
            </v:shape>
            <v:shape style="position:absolute;left:3429;top:3059;width:5061;height:490" coordorigin="3429,3060" coordsize="5061,490" path="m3429,3430l3509,3432,3590,3437,3670,3443,3750,3450,3831,3455,3911,3457,3991,3455,4072,3446,4152,3430,4218,3408,4283,3376,4349,3338,4415,3296,4481,3251,4546,3206,4612,3163,4678,3125,4744,3093,4809,3071,4875,3060,4947,3061,5020,3075,5092,3098,5164,3129,5237,3164,5309,3201,5381,3238,5453,3273,5526,3302,5598,3324,5678,3341,5759,3353,5839,3362,5919,3369,6000,3375,6080,3380,6160,3386,6241,3393,6321,3403,6401,3416,6482,3432,6562,3448,6642,3466,6723,3483,6803,3499,6883,3514,6964,3526,7044,3536,7124,3542,7205,3546,7285,3548,7365,3549,7446,3548,7526,3546,7606,3543,7687,3540,7767,3536,7847,3530,7928,3523,8008,3515,8088,3506,8169,3496,8249,3486,8329,3475,8410,3465,8490,3456e" filled="false" stroked="true" strokeweight="1.44pt" strokecolor="#5b9bd4">
              <v:path arrowok="t"/>
              <v:stroke dashstyle="solid"/>
            </v:shape>
            <v:shape style="position:absolute;left:3373;top:3374;width:111;height:111" type="#_x0000_t75" stroked="false">
              <v:imagedata r:id="rId31" o:title=""/>
            </v:shape>
            <v:shape style="position:absolute;left:4096;top:3374;width:111;height:111" type="#_x0000_t75" stroked="false">
              <v:imagedata r:id="rId31" o:title=""/>
            </v:shape>
            <v:shape style="position:absolute;left:4818;top:3005;width:111;height:111" type="#_x0000_t75" stroked="false">
              <v:imagedata r:id="rId31" o:title=""/>
            </v:shape>
            <v:shape style="position:absolute;left:5541;top:3269;width:111;height:111" type="#_x0000_t75" stroked="false">
              <v:imagedata r:id="rId31" o:title=""/>
            </v:shape>
            <v:shape style="position:absolute;left:6265;top:3348;width:111;height:111" type="#_x0000_t75" stroked="false">
              <v:imagedata r:id="rId31" o:title=""/>
            </v:shape>
            <v:shape style="position:absolute;left:6988;top:3480;width:111;height:111" type="#_x0000_t75" stroked="false">
              <v:imagedata r:id="rId32" o:title=""/>
            </v:shape>
            <v:shape style="position:absolute;left:7710;top:3480;width:111;height:111" type="#_x0000_t75" stroked="false">
              <v:imagedata r:id="rId31" o:title=""/>
            </v:shape>
            <v:shape style="position:absolute;left:8433;top:3401;width:111;height:111" type="#_x0000_t75" stroked="false">
              <v:imagedata r:id="rId31" o:title=""/>
            </v:shape>
            <v:rect style="position:absolute;left:1713;top:2546;width:8595;height:4320" filled="false" stroked="true" strokeweight=".5pt" strokecolor="#888888">
              <v:stroke dashstyle="solid"/>
            </v:rect>
            <v:shape style="position:absolute;left:2267;top:2677;width:273;height:337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line="240" w:lineRule="exact"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55;top:611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810;top:611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964;top:6110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5871;top:6110;width:919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line="240" w:lineRule="exact" w:before="60"/>
                      <w:ind w:left="-1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(min)</w:t>
                    </w:r>
                  </w:p>
                </w:txbxContent>
              </v:textbox>
              <w10:wrap type="none"/>
            </v:shape>
            <v:shape style="position:absolute;left:7375;top:6110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8580;top:6110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9785;top:6110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9.151993pt;margin-top:165.386139pt;width:12pt;height:105.05pt;mso-position-horizontal-relative:page;mso-position-vertical-relative:paragraph;z-index:1577267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Degree</w:t>
                  </w:r>
                  <w:r>
                    <w:rPr>
                      <w:rFonts w:ascii="Calibri" w:hAns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of</w:t>
                  </w:r>
                  <w:r>
                    <w:rPr>
                      <w:rFonts w:ascii="Calibri" w:hAns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acetylation</w:t>
                  </w:r>
                  <w:r>
                    <w:rPr>
                      <w:rFonts w:ascii="Calibri" w:hAns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(θ)</w:t>
                  </w:r>
                </w:p>
              </w:txbxContent>
            </v:textbox>
            <w10:wrap type="none"/>
          </v:shape>
        </w:pict>
      </w:r>
      <w:r>
        <w:rPr/>
        <w:t>The effect of time and catalyst on the extent of acetylation is graphically presented in</w:t>
      </w:r>
      <w:r>
        <w:rPr>
          <w:spacing w:val="-64"/>
        </w:rPr>
        <w:t> </w:t>
      </w:r>
      <w:r>
        <w:rPr/>
        <w:t>figures</w:t>
      </w:r>
      <w:r>
        <w:rPr>
          <w:spacing w:val="-1"/>
        </w:rPr>
        <w:t> </w:t>
      </w:r>
      <w:r>
        <w:rPr/>
        <w:t>4.3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4.4</w:t>
      </w:r>
      <w:r>
        <w:rPr>
          <w:spacing w:val="3"/>
        </w:rPr>
        <w:t> </w:t>
      </w:r>
      <w:r>
        <w:rPr/>
        <w:t>below.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2"/>
        </w:rPr>
      </w:pPr>
    </w:p>
    <w:p>
      <w:pPr>
        <w:pStyle w:val="Heading1"/>
        <w:ind w:left="120"/>
        <w:jc w:val="both"/>
      </w:pPr>
      <w:r>
        <w:rPr/>
        <w:t>Fig</w:t>
      </w:r>
      <w:r>
        <w:rPr>
          <w:spacing w:val="-1"/>
        </w:rPr>
        <w:t> </w:t>
      </w:r>
      <w:r>
        <w:rPr/>
        <w:t>4.3:      </w:t>
      </w:r>
      <w:r>
        <w:rPr>
          <w:spacing w:val="6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time on</w:t>
      </w:r>
      <w:r>
        <w:rPr>
          <w:spacing w:val="-1"/>
        </w:rPr>
        <w:t> </w:t>
      </w:r>
      <w:r>
        <w:rPr/>
        <w:t>degree of</w:t>
      </w:r>
      <w:r>
        <w:rPr>
          <w:spacing w:val="-1"/>
        </w:rPr>
        <w:t> </w:t>
      </w:r>
      <w:r>
        <w:rPr/>
        <w:t>acetylation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Corn</w:t>
      </w:r>
      <w:r>
        <w:rPr>
          <w:spacing w:val="-1"/>
        </w:rPr>
        <w:t> </w:t>
      </w:r>
      <w:r>
        <w:rPr/>
        <w:t>Husk</w:t>
      </w:r>
    </w:p>
    <w:p>
      <w:pPr>
        <w:spacing w:after="0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1"/>
        </w:rPr>
      </w:pPr>
    </w:p>
    <w:p>
      <w:pPr>
        <w:spacing w:before="1"/>
        <w:ind w:left="120" w:right="0" w:firstLine="0"/>
        <w:jc w:val="both"/>
        <w:rPr>
          <w:sz w:val="24"/>
        </w:rPr>
      </w:pPr>
      <w:r>
        <w:rPr/>
        <w:pict>
          <v:group style="position:absolute;margin-left:71.75pt;margin-top:-196.474121pt;width:390.5pt;height:173pt;mso-position-horizontal-relative:page;mso-position-vertical-relative:paragraph;z-index:15773184" coordorigin="1435,-3929" coordsize="7810,3460">
            <v:shape style="position:absolute;left:2515;top:-3651;width:6432;height:2535" coordorigin="2515,-3651" coordsize="6432,2535" path="m2515,-1116l2515,-3651m2515,-1116l8947,-1116e" filled="false" stroked="true" strokeweight=".48pt" strokecolor="#888888">
              <v:path arrowok="t"/>
              <v:stroke dashstyle="solid"/>
            </v:shape>
            <v:shape style="position:absolute;left:3158;top:-3420;width:4502;height:549" coordorigin="3159,-3419" coordsize="4502,549" path="m3159,-3419l3223,-3373,3287,-3324,3352,-3274,3416,-3223,3480,-3174,3545,-3126,3609,-3081,3673,-3040,3738,-3005,3802,-2976,3882,-2948,3963,-2929,4043,-2916,4123,-2908,4204,-2905,4284,-2906,4365,-2908,4445,-2912,4525,-2920,4606,-2933,4686,-2950,4767,-2969,4847,-2989,4927,-3009,5008,-3026,5088,-3039,5168,-3049,5249,-3057,5329,-3065,5410,-3071,5490,-3075,5570,-3079,5651,-3081,5731,-3081,5812,-3081,5892,-3080,5972,-3077,6053,-3073,6133,-3068,6214,-3060,6294,-3051,6374,-3039,6446,-3024,6517,-3004,6589,-2980,6660,-2955,6732,-2930,6803,-2908,6874,-2889,6946,-2876,7017,-2870,7102,-2874,7193,-2888,7287,-2909,7379,-2933,7467,-2959,7545,-2984,7611,-3004,7661,-3018e" filled="false" stroked="true" strokeweight="1.44pt" strokecolor="#5b9bd4">
              <v:path arrowok="t"/>
              <v:stroke dashstyle="solid"/>
            </v:shape>
            <v:shape style="position:absolute;left:3103;top:-3474;width:111;height:111" type="#_x0000_t75" stroked="false">
              <v:imagedata r:id="rId32" o:title=""/>
            </v:shape>
            <v:shape style="position:absolute;left:3746;top:-3032;width:111;height:111" type="#_x0000_t75" stroked="false">
              <v:imagedata r:id="rId32" o:title=""/>
            </v:shape>
            <v:shape style="position:absolute;left:4389;top:-2967;width:111;height:111" type="#_x0000_t75" stroked="false">
              <v:imagedata r:id="rId30" o:title=""/>
            </v:shape>
            <v:shape style="position:absolute;left:5032;top:-3095;width:111;height:111" type="#_x0000_t75" stroked="false">
              <v:imagedata r:id="rId30" o:title=""/>
            </v:shape>
            <v:shape style="position:absolute;left:5676;top:-3138;width:111;height:111" type="#_x0000_t75" stroked="false">
              <v:imagedata r:id="rId31" o:title=""/>
            </v:shape>
            <v:shape style="position:absolute;left:6319;top:-3095;width:111;height:111" type="#_x0000_t75" stroked="false">
              <v:imagedata r:id="rId33" o:title=""/>
            </v:shape>
            <v:shape style="position:absolute;left:6962;top:-2927;width:111;height:111" type="#_x0000_t75" stroked="false">
              <v:imagedata r:id="rId31" o:title=""/>
            </v:shape>
            <v:shape style="position:absolute;left:7605;top:-3073;width:111;height:111" type="#_x0000_t75" stroked="false">
              <v:imagedata r:id="rId31" o:title=""/>
            </v:shape>
            <v:rect style="position:absolute;left:1440;top:-3925;width:7800;height:3450" filled="false" stroked="true" strokeweight=".5pt" strokecolor="#888888">
              <v:stroke dashstyle="solid"/>
            </v:rect>
            <v:shape style="position:absolute;left:2077;top:-3745;width:273;height:273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  <w:p>
                    <w:pPr>
                      <w:spacing w:before="17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before="17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before="17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before="17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before="17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240" w:lineRule="exact" w:before="17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465;top:-95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997;top:-95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4445;top:-950;width:2590;height:441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1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39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Catalyst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concentration</w:t>
                    </w:r>
                    <w:r>
                      <w:rPr>
                        <w:rFonts w:ascii="Calibri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(w/w%)</w:t>
                    </w:r>
                  </w:p>
                </w:txbxContent>
              </v:textbox>
              <w10:wrap type="none"/>
            </v:shape>
            <v:shape style="position:absolute;left:7214;top:-95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8897;top:-95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9.665993pt;margin-top:-171.639481pt;width:12pt;height:105.1pt;mso-position-horizontal-relative:page;mso-position-vertical-relative:paragraph;z-index:1577369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Degree</w:t>
                  </w:r>
                  <w:r>
                    <w:rPr>
                      <w:rFonts w:ascii="Calibri" w:hAns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of</w:t>
                  </w:r>
                  <w:r>
                    <w:rPr>
                      <w:rFonts w:ascii="Calibri" w:hAns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acetylation (θ)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24"/>
        </w:rPr>
        <w:t>Fig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4.4:      </w:t>
      </w:r>
      <w:r>
        <w:rPr>
          <w:rFonts w:ascii="Arial"/>
          <w:b/>
          <w:spacing w:val="63"/>
          <w:sz w:val="24"/>
        </w:rPr>
        <w:t> </w:t>
      </w:r>
      <w:r>
        <w:rPr>
          <w:rFonts w:ascii="Arial"/>
          <w:b/>
          <w:sz w:val="24"/>
        </w:rPr>
        <w:t>Effect of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catalyst on degree of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acetylation 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corn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husk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3"/>
        <w:ind w:left="120" w:right="897"/>
        <w:jc w:val="both"/>
      </w:pPr>
      <w:r>
        <w:rPr/>
        <w:t>It was observed from the plot of effect of time on degree of acetylation that there was</w:t>
      </w:r>
      <w:r>
        <w:rPr>
          <w:spacing w:val="-64"/>
        </w:rPr>
        <w:t> </w:t>
      </w:r>
      <w:r>
        <w:rPr/>
        <w:t>an</w:t>
      </w:r>
      <w:r>
        <w:rPr>
          <w:spacing w:val="-7"/>
        </w:rPr>
        <w:t> </w:t>
      </w:r>
      <w:r>
        <w:rPr/>
        <w:t>increase</w:t>
      </w:r>
      <w:r>
        <w:rPr>
          <w:spacing w:val="-8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degree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acetylation</w:t>
      </w:r>
      <w:r>
        <w:rPr>
          <w:spacing w:val="-8"/>
        </w:rPr>
        <w:t> </w:t>
      </w:r>
      <w:r>
        <w:rPr/>
        <w:t>when</w:t>
      </w:r>
      <w:r>
        <w:rPr>
          <w:spacing w:val="-7"/>
        </w:rPr>
        <w:t> </w:t>
      </w:r>
      <w:r>
        <w:rPr/>
        <w:t>time</w:t>
      </w:r>
      <w:r>
        <w:rPr>
          <w:spacing w:val="-6"/>
        </w:rPr>
        <w:t> </w:t>
      </w:r>
      <w:r>
        <w:rPr/>
        <w:t>was</w:t>
      </w:r>
      <w:r>
        <w:rPr>
          <w:spacing w:val="-7"/>
        </w:rPr>
        <w:t> </w:t>
      </w:r>
      <w:r>
        <w:rPr/>
        <w:t>varied</w:t>
      </w:r>
      <w:r>
        <w:rPr>
          <w:spacing w:val="-5"/>
        </w:rPr>
        <w:t> </w:t>
      </w:r>
      <w:r>
        <w:rPr/>
        <w:t>from</w:t>
      </w:r>
      <w:r>
        <w:rPr>
          <w:spacing w:val="-8"/>
        </w:rPr>
        <w:t> </w:t>
      </w:r>
      <w:r>
        <w:rPr/>
        <w:t>30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90</w:t>
      </w:r>
      <w:r>
        <w:rPr>
          <w:spacing w:val="-6"/>
        </w:rPr>
        <w:t> </w:t>
      </w:r>
      <w:r>
        <w:rPr/>
        <w:t>minutes.</w:t>
      </w:r>
      <w:r>
        <w:rPr>
          <w:spacing w:val="-64"/>
        </w:rPr>
        <w:t> </w:t>
      </w:r>
      <w:r>
        <w:rPr/>
        <w:t>The optimal degree of acetylation was observed at 90 minutes after which there was</w:t>
      </w:r>
      <w:r>
        <w:rPr>
          <w:spacing w:val="1"/>
        </w:rPr>
        <w:t> </w:t>
      </w:r>
      <w:r>
        <w:rPr/>
        <w:t>a downward trend with a very slight increase at 240 minutes. The same trend was</w:t>
      </w:r>
      <w:r>
        <w:rPr>
          <w:spacing w:val="1"/>
        </w:rPr>
        <w:t> </w:t>
      </w:r>
      <w:r>
        <w:rPr/>
        <w:t>observed for the effect of catalyst on the degree of acetylation. The optimal degree of</w:t>
      </w:r>
      <w:r>
        <w:rPr>
          <w:spacing w:val="-65"/>
        </w:rPr>
        <w:t> </w:t>
      </w:r>
      <w:r>
        <w:rPr/>
        <w:t>acetylation was achieved with 0.2 g of catalyst after which the degree of acetylation</w:t>
      </w:r>
      <w:r>
        <w:rPr>
          <w:spacing w:val="1"/>
        </w:rPr>
        <w:t> </w:t>
      </w:r>
      <w:r>
        <w:rPr/>
        <w:t>gradually</w:t>
      </w:r>
      <w:r>
        <w:rPr>
          <w:spacing w:val="-4"/>
        </w:rPr>
        <w:t> </w:t>
      </w:r>
      <w:r>
        <w:rPr/>
        <w:t>reduced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the catalyst</w:t>
      </w:r>
      <w:r>
        <w:rPr>
          <w:spacing w:val="-1"/>
        </w:rPr>
        <w:t> </w:t>
      </w:r>
      <w:r>
        <w:rPr/>
        <w:t>concentration was</w:t>
      </w:r>
      <w:r>
        <w:rPr>
          <w:spacing w:val="-1"/>
        </w:rPr>
        <w:t> </w:t>
      </w:r>
      <w:r>
        <w:rPr/>
        <w:t>increased.</w:t>
      </w:r>
    </w:p>
    <w:p>
      <w:pPr>
        <w:pStyle w:val="BodyText"/>
        <w:spacing w:line="480" w:lineRule="auto" w:before="200"/>
        <w:ind w:left="120" w:right="892"/>
        <w:jc w:val="both"/>
      </w:pPr>
      <w:r>
        <w:rPr/>
        <w:t>The effect of time and catalyst on degree of acetylation of corn husk was tested for</w:t>
      </w:r>
      <w:r>
        <w:rPr>
          <w:spacing w:val="1"/>
        </w:rPr>
        <w:t> </w:t>
      </w:r>
      <w:r>
        <w:rPr/>
        <w:t>statistical difference. Analysis of variance (ANOVA) results are shown in Table 4.10</w:t>
      </w:r>
      <w:r>
        <w:rPr>
          <w:spacing w:val="1"/>
        </w:rPr>
        <w:t> </w:t>
      </w:r>
      <w:r>
        <w:rPr/>
        <w:t>and 4.11 earlier presented. . Table 4.10 revealed that time has a significant effect on</w:t>
      </w:r>
      <w:r>
        <w:rPr>
          <w:spacing w:val="1"/>
        </w:rPr>
        <w:t> </w:t>
      </w:r>
      <w:r>
        <w:rPr/>
        <w:t>the extent of acetylation with F-statistic of 2.426 and a p-value of 0.041 which is less</w:t>
      </w:r>
      <w:r>
        <w:rPr>
          <w:spacing w:val="1"/>
        </w:rPr>
        <w:t> </w:t>
      </w:r>
      <w:r>
        <w:rPr/>
        <w:t>than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level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significance</w:t>
      </w:r>
      <w:r>
        <w:rPr>
          <w:spacing w:val="-8"/>
        </w:rPr>
        <w:t> </w:t>
      </w:r>
      <w:r>
        <w:rPr/>
        <w:t>α=0.05.</w:t>
      </w:r>
      <w:r>
        <w:rPr>
          <w:spacing w:val="-4"/>
        </w:rPr>
        <w:t> </w:t>
      </w:r>
      <w:r>
        <w:rPr/>
        <w:t>This</w:t>
      </w:r>
      <w:r>
        <w:rPr>
          <w:spacing w:val="-6"/>
        </w:rPr>
        <w:t> </w:t>
      </w:r>
      <w:r>
        <w:rPr/>
        <w:t>therefore</w:t>
      </w:r>
      <w:r>
        <w:rPr>
          <w:spacing w:val="-6"/>
        </w:rPr>
        <w:t> </w:t>
      </w:r>
      <w:r>
        <w:rPr/>
        <w:t>implied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time</w:t>
      </w:r>
      <w:r>
        <w:rPr>
          <w:spacing w:val="-8"/>
        </w:rPr>
        <w:t> </w:t>
      </w:r>
      <w:r>
        <w:rPr/>
        <w:t>have</w:t>
      </w:r>
      <w:r>
        <w:rPr>
          <w:spacing w:val="-5"/>
        </w:rPr>
        <w:t> </w:t>
      </w:r>
      <w:r>
        <w:rPr/>
        <w:t>significant</w:t>
      </w:r>
      <w:r>
        <w:rPr>
          <w:spacing w:val="-65"/>
        </w:rPr>
        <w:t> </w:t>
      </w:r>
      <w:r>
        <w:rPr/>
        <w:t>effects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extent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acetylation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corn</w:t>
      </w:r>
      <w:r>
        <w:rPr>
          <w:spacing w:val="-7"/>
        </w:rPr>
        <w:t> </w:t>
      </w:r>
      <w:r>
        <w:rPr/>
        <w:t>husk</w:t>
      </w:r>
      <w:r>
        <w:rPr>
          <w:rFonts w:ascii="Arial" w:hAnsi="Arial"/>
          <w:i/>
        </w:rPr>
        <w:t>.</w:t>
      </w:r>
      <w:r>
        <w:rPr>
          <w:rFonts w:ascii="Arial" w:hAnsi="Arial"/>
          <w:i/>
          <w:spacing w:val="-5"/>
        </w:rPr>
        <w:t> </w:t>
      </w:r>
      <w:r>
        <w:rPr/>
        <w:t>Table</w:t>
      </w:r>
      <w:r>
        <w:rPr>
          <w:spacing w:val="-6"/>
        </w:rPr>
        <w:t> </w:t>
      </w:r>
      <w:r>
        <w:rPr/>
        <w:t>4.11</w:t>
      </w:r>
      <w:r>
        <w:rPr>
          <w:spacing w:val="-4"/>
        </w:rPr>
        <w:t> </w:t>
      </w:r>
      <w:r>
        <w:rPr/>
        <w:t>revealed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catalyst</w:t>
      </w:r>
      <w:r>
        <w:rPr>
          <w:spacing w:val="-4"/>
        </w:rPr>
        <w:t> </w:t>
      </w:r>
      <w:r>
        <w:rPr/>
        <w:t>has</w:t>
      </w:r>
      <w:r>
        <w:rPr>
          <w:spacing w:val="-65"/>
        </w:rPr>
        <w:t> </w:t>
      </w:r>
      <w:r>
        <w:rPr/>
        <w:t>a significant effect on the extent of acetylation with an F-statistic of 6.973 and a p-</w:t>
      </w:r>
      <w:r>
        <w:rPr>
          <w:spacing w:val="1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0.000</w:t>
      </w:r>
      <w:r>
        <w:rPr>
          <w:spacing w:val="-2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less</w:t>
      </w:r>
      <w:r>
        <w:rPr>
          <w:spacing w:val="-3"/>
        </w:rPr>
        <w:t> </w:t>
      </w:r>
      <w:r>
        <w:rPr/>
        <w:t>than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level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significance</w:t>
      </w:r>
      <w:r>
        <w:rPr>
          <w:spacing w:val="-5"/>
        </w:rPr>
        <w:t> </w:t>
      </w:r>
      <w:r>
        <w:rPr/>
        <w:t>α=0.05.</w:t>
      </w:r>
    </w:p>
    <w:p>
      <w:pPr>
        <w:spacing w:after="0" w:line="480" w:lineRule="auto"/>
        <w:jc w:val="both"/>
        <w:sectPr>
          <w:pgSz w:w="11910" w:h="16840"/>
          <w:pgMar w:header="0" w:footer="1280" w:top="1420" w:bottom="1480" w:left="1320" w:right="540"/>
        </w:sectPr>
      </w:pPr>
    </w:p>
    <w:p>
      <w:pPr>
        <w:pStyle w:val="Heading1"/>
        <w:numPr>
          <w:ilvl w:val="2"/>
          <w:numId w:val="18"/>
        </w:numPr>
        <w:tabs>
          <w:tab w:pos="1560" w:val="left" w:leader="none"/>
          <w:tab w:pos="1561" w:val="left" w:leader="none"/>
        </w:tabs>
        <w:spacing w:line="276" w:lineRule="auto" w:before="80" w:after="0"/>
        <w:ind w:left="1560" w:right="901" w:hanging="1440"/>
        <w:jc w:val="left"/>
      </w:pPr>
      <w:r>
        <w:rPr/>
        <w:t>Effect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Time</w:t>
      </w:r>
      <w:r>
        <w:rPr>
          <w:spacing w:val="55"/>
        </w:rPr>
        <w:t> </w:t>
      </w:r>
      <w:r>
        <w:rPr/>
        <w:t>and</w:t>
      </w:r>
      <w:r>
        <w:rPr>
          <w:spacing w:val="53"/>
        </w:rPr>
        <w:t> </w:t>
      </w:r>
      <w:r>
        <w:rPr/>
        <w:t>Catalyst</w:t>
      </w:r>
      <w:r>
        <w:rPr>
          <w:spacing w:val="55"/>
        </w:rPr>
        <w:t> </w:t>
      </w:r>
      <w:r>
        <w:rPr/>
        <w:t>on</w:t>
      </w:r>
      <w:r>
        <w:rPr>
          <w:spacing w:val="55"/>
        </w:rPr>
        <w:t> </w:t>
      </w:r>
      <w:r>
        <w:rPr/>
        <w:t>extent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acetylation</w:t>
      </w:r>
      <w:r>
        <w:rPr>
          <w:spacing w:val="55"/>
        </w:rPr>
        <w:t> </w:t>
      </w:r>
      <w:r>
        <w:rPr/>
        <w:t>of</w:t>
      </w:r>
      <w:r>
        <w:rPr>
          <w:spacing w:val="57"/>
        </w:rPr>
        <w:t> </w:t>
      </w:r>
      <w:r>
        <w:rPr/>
        <w:t>African</w:t>
      </w:r>
      <w:r>
        <w:rPr>
          <w:spacing w:val="-63"/>
        </w:rPr>
        <w:t> </w:t>
      </w:r>
      <w:r>
        <w:rPr/>
        <w:t>breadfruit</w:t>
      </w:r>
      <w:r>
        <w:rPr>
          <w:spacing w:val="-1"/>
        </w:rPr>
        <w:t> </w:t>
      </w:r>
      <w:r>
        <w:rPr/>
        <w:t>seed husk</w:t>
      </w:r>
    </w:p>
    <w:p>
      <w:pPr>
        <w:pStyle w:val="BodyText"/>
        <w:spacing w:line="482" w:lineRule="auto" w:before="198"/>
        <w:ind w:left="120" w:right="609"/>
      </w:pPr>
      <w:r>
        <w:rPr/>
        <w:t>Table</w:t>
      </w:r>
      <w:r>
        <w:rPr>
          <w:spacing w:val="9"/>
        </w:rPr>
        <w:t> </w:t>
      </w:r>
      <w:r>
        <w:rPr/>
        <w:t>4.13</w:t>
      </w:r>
      <w:r>
        <w:rPr>
          <w:spacing w:val="13"/>
        </w:rPr>
        <w:t> </w:t>
      </w:r>
      <w:r>
        <w:rPr/>
        <w:t>presents</w:t>
      </w:r>
      <w:r>
        <w:rPr>
          <w:spacing w:val="10"/>
        </w:rPr>
        <w:t> </w:t>
      </w:r>
      <w:r>
        <w:rPr/>
        <w:t>how</w:t>
      </w:r>
      <w:r>
        <w:rPr>
          <w:spacing w:val="9"/>
        </w:rPr>
        <w:t> </w:t>
      </w:r>
      <w:r>
        <w:rPr/>
        <w:t>time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catalyst</w:t>
      </w:r>
      <w:r>
        <w:rPr>
          <w:spacing w:val="10"/>
        </w:rPr>
        <w:t> </w:t>
      </w:r>
      <w:r>
        <w:rPr/>
        <w:t>were</w:t>
      </w:r>
      <w:r>
        <w:rPr>
          <w:spacing w:val="12"/>
        </w:rPr>
        <w:t> </w:t>
      </w:r>
      <w:r>
        <w:rPr/>
        <w:t>varied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acetylation</w:t>
      </w:r>
      <w:r>
        <w:rPr>
          <w:spacing w:val="13"/>
        </w:rPr>
        <w:t> </w:t>
      </w:r>
      <w:r>
        <w:rPr/>
        <w:t>process.</w:t>
      </w:r>
      <w:r>
        <w:rPr>
          <w:spacing w:val="13"/>
        </w:rPr>
        <w:t> </w:t>
      </w:r>
      <w:r>
        <w:rPr/>
        <w:t>It</w:t>
      </w:r>
      <w:r>
        <w:rPr>
          <w:spacing w:val="-64"/>
        </w:rPr>
        <w:t> </w:t>
      </w:r>
      <w:r>
        <w:rPr/>
        <w:t>also</w:t>
      </w:r>
      <w:r>
        <w:rPr>
          <w:spacing w:val="-5"/>
        </w:rPr>
        <w:t> </w:t>
      </w:r>
      <w:r>
        <w:rPr/>
        <w:t>showed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degree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acetylation</w:t>
      </w:r>
      <w:r>
        <w:rPr>
          <w:spacing w:val="-1"/>
        </w:rPr>
        <w:t> </w:t>
      </w:r>
      <w:r>
        <w:rPr/>
        <w:t>which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estimated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infrared</w:t>
      </w:r>
      <w:r>
        <w:rPr>
          <w:spacing w:val="-5"/>
        </w:rPr>
        <w:t> </w:t>
      </w:r>
      <w:r>
        <w:rPr/>
        <w:t>spectra.</w:t>
      </w:r>
    </w:p>
    <w:p>
      <w:pPr>
        <w:pStyle w:val="Heading1"/>
        <w:tabs>
          <w:tab w:pos="1560" w:val="left" w:leader="none"/>
        </w:tabs>
        <w:spacing w:line="242" w:lineRule="auto" w:before="194"/>
        <w:ind w:right="901" w:hanging="1440"/>
      </w:pPr>
      <w:r>
        <w:rPr/>
        <w:t>Table</w:t>
      </w:r>
      <w:r>
        <w:rPr>
          <w:spacing w:val="1"/>
        </w:rPr>
        <w:t> </w:t>
      </w:r>
      <w:r>
        <w:rPr/>
        <w:t>4.13</w:t>
        <w:tab/>
        <w:t>Acetylation</w:t>
      </w:r>
      <w:r>
        <w:rPr>
          <w:spacing w:val="45"/>
        </w:rPr>
        <w:t> </w:t>
      </w:r>
      <w:r>
        <w:rPr/>
        <w:t>conditions</w:t>
      </w:r>
      <w:r>
        <w:rPr>
          <w:spacing w:val="47"/>
        </w:rPr>
        <w:t> </w:t>
      </w:r>
      <w:r>
        <w:rPr/>
        <w:t>for</w:t>
      </w:r>
      <w:r>
        <w:rPr>
          <w:spacing w:val="49"/>
        </w:rPr>
        <w:t> </w:t>
      </w:r>
      <w:r>
        <w:rPr/>
        <w:t>African</w:t>
      </w:r>
      <w:r>
        <w:rPr>
          <w:spacing w:val="46"/>
        </w:rPr>
        <w:t> </w:t>
      </w:r>
      <w:r>
        <w:rPr/>
        <w:t>breadfruit</w:t>
      </w:r>
      <w:r>
        <w:rPr>
          <w:spacing w:val="46"/>
        </w:rPr>
        <w:t> </w:t>
      </w:r>
      <w:r>
        <w:rPr/>
        <w:t>seed</w:t>
      </w:r>
      <w:r>
        <w:rPr>
          <w:spacing w:val="46"/>
        </w:rPr>
        <w:t> </w:t>
      </w:r>
      <w:r>
        <w:rPr/>
        <w:t>husk</w:t>
      </w:r>
      <w:r>
        <w:rPr>
          <w:spacing w:val="45"/>
        </w:rPr>
        <w:t> </w:t>
      </w:r>
      <w:r>
        <w:rPr/>
        <w:t>and</w:t>
      </w:r>
      <w:r>
        <w:rPr>
          <w:spacing w:val="43"/>
        </w:rPr>
        <w:t> </w:t>
      </w:r>
      <w:r>
        <w:rPr/>
        <w:t>the</w:t>
      </w:r>
      <w:r>
        <w:rPr>
          <w:spacing w:val="-63"/>
        </w:rPr>
        <w:t> </w:t>
      </w:r>
      <w:r>
        <w:rPr/>
        <w:t>extent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its acetylation.</w:t>
      </w:r>
    </w:p>
    <w:p>
      <w:pPr>
        <w:pStyle w:val="BodyText"/>
        <w:spacing w:before="7"/>
        <w:rPr>
          <w:rFonts w:ascii="Arial"/>
          <w:b/>
          <w:sz w:val="17"/>
        </w:rPr>
      </w:pPr>
    </w:p>
    <w:tbl>
      <w:tblPr>
        <w:tblW w:w="0" w:type="auto"/>
        <w:jc w:val="left"/>
        <w:tblInd w:w="1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1502"/>
        <w:gridCol w:w="1052"/>
        <w:gridCol w:w="1780"/>
        <w:gridCol w:w="1388"/>
        <w:gridCol w:w="414"/>
      </w:tblGrid>
      <w:tr>
        <w:trPr>
          <w:trHeight w:val="753" w:hRule="atLeast"/>
        </w:trPr>
        <w:tc>
          <w:tcPr>
            <w:tcW w:w="13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Sample-ID</w:t>
            </w:r>
          </w:p>
        </w:tc>
        <w:tc>
          <w:tcPr>
            <w:tcW w:w="15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11" w:right="116"/>
              <w:rPr>
                <w:sz w:val="24"/>
              </w:rPr>
            </w:pPr>
            <w:r>
              <w:rPr>
                <w:sz w:val="24"/>
              </w:rPr>
              <w:t>Solid-Liquid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ratio (g/ml)</w:t>
            </w:r>
          </w:p>
        </w:tc>
        <w:tc>
          <w:tcPr>
            <w:tcW w:w="1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35" w:right="35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17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367" w:right="99"/>
              <w:rPr>
                <w:sz w:val="24"/>
              </w:rPr>
            </w:pPr>
            <w:r>
              <w:rPr>
                <w:sz w:val="24"/>
              </w:rPr>
              <w:t>Catalyst (%,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g/mL)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07" w:right="87"/>
              <w:rPr>
                <w:sz w:val="24"/>
              </w:rPr>
            </w:pPr>
            <w:r>
              <w:rPr>
                <w:sz w:val="24"/>
              </w:rPr>
              <w:t>Extent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Acetylation</w:t>
            </w:r>
          </w:p>
        </w:tc>
        <w:tc>
          <w:tcPr>
            <w:tcW w:w="4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of</w:t>
            </w:r>
          </w:p>
        </w:tc>
      </w:tr>
      <w:tr>
        <w:trPr>
          <w:trHeight w:val="446" w:hRule="atLeast"/>
        </w:trPr>
        <w:tc>
          <w:tcPr>
            <w:tcW w:w="13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ABF1</w:t>
            </w:r>
          </w:p>
        </w:tc>
        <w:tc>
          <w:tcPr>
            <w:tcW w:w="15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0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3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367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356" w:type="dxa"/>
          </w:tcPr>
          <w:p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ABF2</w:t>
            </w:r>
          </w:p>
        </w:tc>
        <w:tc>
          <w:tcPr>
            <w:tcW w:w="1502" w:type="dxa"/>
          </w:tcPr>
          <w:p>
            <w:pPr>
              <w:pStyle w:val="TableParagraph"/>
              <w:spacing w:before="165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052" w:type="dxa"/>
          </w:tcPr>
          <w:p>
            <w:pPr>
              <w:pStyle w:val="TableParagraph"/>
              <w:spacing w:before="165"/>
              <w:ind w:left="13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80" w:type="dxa"/>
          </w:tcPr>
          <w:p>
            <w:pPr>
              <w:pStyle w:val="TableParagraph"/>
              <w:spacing w:before="165"/>
              <w:ind w:left="367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88" w:type="dxa"/>
          </w:tcPr>
          <w:p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4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356" w:type="dxa"/>
          </w:tcPr>
          <w:p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ABF3</w:t>
            </w:r>
          </w:p>
        </w:tc>
        <w:tc>
          <w:tcPr>
            <w:tcW w:w="1502" w:type="dxa"/>
          </w:tcPr>
          <w:p>
            <w:pPr>
              <w:pStyle w:val="TableParagraph"/>
              <w:spacing w:before="165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052" w:type="dxa"/>
          </w:tcPr>
          <w:p>
            <w:pPr>
              <w:pStyle w:val="TableParagraph"/>
              <w:spacing w:before="165"/>
              <w:ind w:left="13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780" w:type="dxa"/>
          </w:tcPr>
          <w:p>
            <w:pPr>
              <w:pStyle w:val="TableParagraph"/>
              <w:spacing w:before="165"/>
              <w:ind w:left="367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88" w:type="dxa"/>
          </w:tcPr>
          <w:p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4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1356" w:type="dxa"/>
          </w:tcPr>
          <w:p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ABF4</w:t>
            </w:r>
          </w:p>
        </w:tc>
        <w:tc>
          <w:tcPr>
            <w:tcW w:w="1502" w:type="dxa"/>
          </w:tcPr>
          <w:p>
            <w:pPr>
              <w:pStyle w:val="TableParagraph"/>
              <w:spacing w:before="165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052" w:type="dxa"/>
          </w:tcPr>
          <w:p>
            <w:pPr>
              <w:pStyle w:val="TableParagraph"/>
              <w:spacing w:before="165"/>
              <w:ind w:left="135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780" w:type="dxa"/>
          </w:tcPr>
          <w:p>
            <w:pPr>
              <w:pStyle w:val="TableParagraph"/>
              <w:spacing w:before="165"/>
              <w:ind w:left="367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88" w:type="dxa"/>
          </w:tcPr>
          <w:p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4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1356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ABF5</w:t>
            </w:r>
          </w:p>
        </w:tc>
        <w:tc>
          <w:tcPr>
            <w:tcW w:w="1502" w:type="dxa"/>
          </w:tcPr>
          <w:p>
            <w:pPr>
              <w:pStyle w:val="TableParagraph"/>
              <w:spacing w:before="164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052" w:type="dxa"/>
          </w:tcPr>
          <w:p>
            <w:pPr>
              <w:pStyle w:val="TableParagraph"/>
              <w:spacing w:before="164"/>
              <w:ind w:left="135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780" w:type="dxa"/>
          </w:tcPr>
          <w:p>
            <w:pPr>
              <w:pStyle w:val="TableParagraph"/>
              <w:spacing w:before="164"/>
              <w:ind w:left="367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88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4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356" w:type="dxa"/>
          </w:tcPr>
          <w:p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ABF6</w:t>
            </w:r>
          </w:p>
        </w:tc>
        <w:tc>
          <w:tcPr>
            <w:tcW w:w="1502" w:type="dxa"/>
          </w:tcPr>
          <w:p>
            <w:pPr>
              <w:pStyle w:val="TableParagraph"/>
              <w:spacing w:before="165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052" w:type="dxa"/>
          </w:tcPr>
          <w:p>
            <w:pPr>
              <w:pStyle w:val="TableParagraph"/>
              <w:spacing w:before="165"/>
              <w:ind w:left="135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780" w:type="dxa"/>
          </w:tcPr>
          <w:p>
            <w:pPr>
              <w:pStyle w:val="TableParagraph"/>
              <w:spacing w:before="165"/>
              <w:ind w:left="367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88" w:type="dxa"/>
          </w:tcPr>
          <w:p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4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356" w:type="dxa"/>
          </w:tcPr>
          <w:p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ABF7</w:t>
            </w:r>
          </w:p>
        </w:tc>
        <w:tc>
          <w:tcPr>
            <w:tcW w:w="1502" w:type="dxa"/>
          </w:tcPr>
          <w:p>
            <w:pPr>
              <w:pStyle w:val="TableParagraph"/>
              <w:spacing w:before="165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052" w:type="dxa"/>
          </w:tcPr>
          <w:p>
            <w:pPr>
              <w:pStyle w:val="TableParagraph"/>
              <w:spacing w:before="165"/>
              <w:ind w:left="13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780" w:type="dxa"/>
          </w:tcPr>
          <w:p>
            <w:pPr>
              <w:pStyle w:val="TableParagraph"/>
              <w:spacing w:before="165"/>
              <w:ind w:left="367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88" w:type="dxa"/>
          </w:tcPr>
          <w:p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4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356" w:type="dxa"/>
          </w:tcPr>
          <w:p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ABF8</w:t>
            </w:r>
          </w:p>
        </w:tc>
        <w:tc>
          <w:tcPr>
            <w:tcW w:w="1502" w:type="dxa"/>
          </w:tcPr>
          <w:p>
            <w:pPr>
              <w:pStyle w:val="TableParagraph"/>
              <w:spacing w:before="165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052" w:type="dxa"/>
          </w:tcPr>
          <w:p>
            <w:pPr>
              <w:pStyle w:val="TableParagraph"/>
              <w:spacing w:before="165"/>
              <w:ind w:left="135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780" w:type="dxa"/>
          </w:tcPr>
          <w:p>
            <w:pPr>
              <w:pStyle w:val="TableParagraph"/>
              <w:spacing w:before="165"/>
              <w:ind w:left="367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88" w:type="dxa"/>
          </w:tcPr>
          <w:p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4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1356" w:type="dxa"/>
          </w:tcPr>
          <w:p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ABF9</w:t>
            </w:r>
          </w:p>
        </w:tc>
        <w:tc>
          <w:tcPr>
            <w:tcW w:w="1502" w:type="dxa"/>
          </w:tcPr>
          <w:p>
            <w:pPr>
              <w:pStyle w:val="TableParagraph"/>
              <w:spacing w:before="165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052" w:type="dxa"/>
          </w:tcPr>
          <w:p>
            <w:pPr>
              <w:pStyle w:val="TableParagraph"/>
              <w:spacing w:before="165"/>
              <w:ind w:left="13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80" w:type="dxa"/>
          </w:tcPr>
          <w:p>
            <w:pPr>
              <w:pStyle w:val="TableParagraph"/>
              <w:spacing w:before="165"/>
              <w:ind w:left="367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388" w:type="dxa"/>
          </w:tcPr>
          <w:p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4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1356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ABF10</w:t>
            </w:r>
          </w:p>
        </w:tc>
        <w:tc>
          <w:tcPr>
            <w:tcW w:w="1502" w:type="dxa"/>
          </w:tcPr>
          <w:p>
            <w:pPr>
              <w:pStyle w:val="TableParagraph"/>
              <w:spacing w:before="164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052" w:type="dxa"/>
          </w:tcPr>
          <w:p>
            <w:pPr>
              <w:pStyle w:val="TableParagraph"/>
              <w:spacing w:before="164"/>
              <w:ind w:left="13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80" w:type="dxa"/>
          </w:tcPr>
          <w:p>
            <w:pPr>
              <w:pStyle w:val="TableParagraph"/>
              <w:spacing w:before="164"/>
              <w:ind w:left="367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388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4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356" w:type="dxa"/>
          </w:tcPr>
          <w:p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ABF11</w:t>
            </w:r>
          </w:p>
        </w:tc>
        <w:tc>
          <w:tcPr>
            <w:tcW w:w="1502" w:type="dxa"/>
          </w:tcPr>
          <w:p>
            <w:pPr>
              <w:pStyle w:val="TableParagraph"/>
              <w:spacing w:before="165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052" w:type="dxa"/>
          </w:tcPr>
          <w:p>
            <w:pPr>
              <w:pStyle w:val="TableParagraph"/>
              <w:spacing w:before="165"/>
              <w:ind w:left="13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80" w:type="dxa"/>
          </w:tcPr>
          <w:p>
            <w:pPr>
              <w:pStyle w:val="TableParagraph"/>
              <w:spacing w:before="165"/>
              <w:ind w:left="367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1388" w:type="dxa"/>
          </w:tcPr>
          <w:p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4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356" w:type="dxa"/>
          </w:tcPr>
          <w:p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ABF12</w:t>
            </w:r>
          </w:p>
        </w:tc>
        <w:tc>
          <w:tcPr>
            <w:tcW w:w="1502" w:type="dxa"/>
          </w:tcPr>
          <w:p>
            <w:pPr>
              <w:pStyle w:val="TableParagraph"/>
              <w:spacing w:before="165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052" w:type="dxa"/>
          </w:tcPr>
          <w:p>
            <w:pPr>
              <w:pStyle w:val="TableParagraph"/>
              <w:spacing w:before="165"/>
              <w:ind w:left="13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80" w:type="dxa"/>
          </w:tcPr>
          <w:p>
            <w:pPr>
              <w:pStyle w:val="TableParagraph"/>
              <w:spacing w:before="165"/>
              <w:ind w:left="367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1388" w:type="dxa"/>
          </w:tcPr>
          <w:p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4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356" w:type="dxa"/>
          </w:tcPr>
          <w:p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ABF13</w:t>
            </w:r>
          </w:p>
        </w:tc>
        <w:tc>
          <w:tcPr>
            <w:tcW w:w="1502" w:type="dxa"/>
          </w:tcPr>
          <w:p>
            <w:pPr>
              <w:pStyle w:val="TableParagraph"/>
              <w:spacing w:before="165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052" w:type="dxa"/>
          </w:tcPr>
          <w:p>
            <w:pPr>
              <w:pStyle w:val="TableParagraph"/>
              <w:spacing w:before="165"/>
              <w:ind w:left="13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80" w:type="dxa"/>
          </w:tcPr>
          <w:p>
            <w:pPr>
              <w:pStyle w:val="TableParagraph"/>
              <w:spacing w:before="165"/>
              <w:ind w:left="36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388" w:type="dxa"/>
          </w:tcPr>
          <w:p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4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356" w:type="dxa"/>
          </w:tcPr>
          <w:p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ABF14</w:t>
            </w:r>
          </w:p>
        </w:tc>
        <w:tc>
          <w:tcPr>
            <w:tcW w:w="1502" w:type="dxa"/>
          </w:tcPr>
          <w:p>
            <w:pPr>
              <w:pStyle w:val="TableParagraph"/>
              <w:spacing w:before="165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052" w:type="dxa"/>
          </w:tcPr>
          <w:p>
            <w:pPr>
              <w:pStyle w:val="TableParagraph"/>
              <w:spacing w:before="165"/>
              <w:ind w:left="13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80" w:type="dxa"/>
          </w:tcPr>
          <w:p>
            <w:pPr>
              <w:pStyle w:val="TableParagraph"/>
              <w:spacing w:before="165"/>
              <w:ind w:left="36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388" w:type="dxa"/>
          </w:tcPr>
          <w:p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4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1" w:hRule="atLeast"/>
        </w:trPr>
        <w:tc>
          <w:tcPr>
            <w:tcW w:w="1356" w:type="dxa"/>
          </w:tcPr>
          <w:p>
            <w:pPr>
              <w:pStyle w:val="TableParagraph"/>
              <w:spacing w:line="256" w:lineRule="exact" w:before="165"/>
              <w:ind w:left="107"/>
              <w:rPr>
                <w:sz w:val="24"/>
              </w:rPr>
            </w:pPr>
            <w:r>
              <w:rPr>
                <w:sz w:val="24"/>
              </w:rPr>
              <w:t>ABF15</w:t>
            </w:r>
          </w:p>
        </w:tc>
        <w:tc>
          <w:tcPr>
            <w:tcW w:w="1502" w:type="dxa"/>
          </w:tcPr>
          <w:p>
            <w:pPr>
              <w:pStyle w:val="TableParagraph"/>
              <w:spacing w:line="256" w:lineRule="exact" w:before="165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052" w:type="dxa"/>
          </w:tcPr>
          <w:p>
            <w:pPr>
              <w:pStyle w:val="TableParagraph"/>
              <w:spacing w:line="256" w:lineRule="exact" w:before="165"/>
              <w:ind w:left="13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80" w:type="dxa"/>
          </w:tcPr>
          <w:p>
            <w:pPr>
              <w:pStyle w:val="TableParagraph"/>
              <w:spacing w:line="256" w:lineRule="exact" w:before="165"/>
              <w:ind w:left="367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1388" w:type="dxa"/>
          </w:tcPr>
          <w:p>
            <w:pPr>
              <w:pStyle w:val="TableParagraph"/>
              <w:spacing w:line="256" w:lineRule="exact" w:before="165"/>
              <w:ind w:left="107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4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2"/>
        <w:rPr>
          <w:rFonts w:ascii="Arial"/>
          <w:b/>
          <w:sz w:val="26"/>
        </w:rPr>
      </w:pPr>
      <w:r>
        <w:rPr/>
        <w:pict>
          <v:rect style="position:absolute;margin-left:143.300003pt;margin-top:17.018024pt;width:375.194018pt;height:.479pt;mso-position-horizontal-relative:page;mso-position-vertical-relative:paragraph;z-index:-156830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1560"/>
      </w:pPr>
      <w:r>
        <w:rPr/>
        <w:t>ABF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African</w:t>
      </w:r>
      <w:r>
        <w:rPr>
          <w:spacing w:val="-3"/>
        </w:rPr>
        <w:t> </w:t>
      </w:r>
      <w:r>
        <w:rPr/>
        <w:t>breadfruit</w:t>
      </w:r>
      <w:r>
        <w:rPr>
          <w:spacing w:val="-1"/>
        </w:rPr>
        <w:t> </w:t>
      </w:r>
      <w:r>
        <w:rPr/>
        <w:t>seed</w:t>
      </w:r>
      <w:r>
        <w:rPr>
          <w:spacing w:val="-3"/>
        </w:rPr>
        <w:t> </w:t>
      </w:r>
      <w:r>
        <w:rPr/>
        <w:t>husk</w:t>
      </w:r>
    </w:p>
    <w:p>
      <w:pPr>
        <w:spacing w:after="0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6"/>
        <w:jc w:val="both"/>
      </w:pPr>
      <w:r>
        <w:rPr/>
        <w:t>It could be seen from Table 4.13 that time and catalyst concentration were equally</w:t>
      </w:r>
      <w:r>
        <w:rPr>
          <w:spacing w:val="1"/>
        </w:rPr>
        <w:t> </w:t>
      </w:r>
      <w:r>
        <w:rPr/>
        <w:t>varied for eight times. The time was varied from 30 to 240 minutes at 30 minutes</w:t>
      </w:r>
      <w:r>
        <w:rPr>
          <w:spacing w:val="1"/>
        </w:rPr>
        <w:t> </w:t>
      </w:r>
      <w:r>
        <w:rPr/>
        <w:t>interval while the concentration of catalyst used for the acetylation was 0.2g/mL and</w:t>
      </w:r>
      <w:r>
        <w:rPr>
          <w:spacing w:val="1"/>
        </w:rPr>
        <w:t> </w:t>
      </w:r>
      <w:r>
        <w:rPr/>
        <w:t>later</w:t>
      </w:r>
      <w:r>
        <w:rPr>
          <w:spacing w:val="-11"/>
        </w:rPr>
        <w:t> </w:t>
      </w:r>
      <w:r>
        <w:rPr/>
        <w:t>varied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0.2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1.6</w:t>
      </w:r>
      <w:r>
        <w:rPr>
          <w:spacing w:val="-6"/>
        </w:rPr>
        <w:t> </w:t>
      </w:r>
      <w:r>
        <w:rPr/>
        <w:t>g/mL</w:t>
      </w:r>
      <w:r>
        <w:rPr>
          <w:spacing w:val="-9"/>
        </w:rPr>
        <w:t> </w:t>
      </w:r>
      <w:r>
        <w:rPr/>
        <w:t>at</w:t>
      </w:r>
      <w:r>
        <w:rPr>
          <w:spacing w:val="-9"/>
        </w:rPr>
        <w:t> </w:t>
      </w:r>
      <w:r>
        <w:rPr/>
        <w:t>0.2</w:t>
      </w:r>
      <w:r>
        <w:rPr>
          <w:spacing w:val="-8"/>
        </w:rPr>
        <w:t> </w:t>
      </w:r>
      <w:r>
        <w:rPr/>
        <w:t>interval.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extent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acetylation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calculated</w:t>
      </w:r>
      <w:r>
        <w:rPr>
          <w:spacing w:val="-64"/>
        </w:rPr>
        <w:t> </w:t>
      </w:r>
      <w:r>
        <w:rPr/>
        <w:t>was presented and it could be observed that at 150 minutes at catalyst concentration</w:t>
      </w:r>
      <w:r>
        <w:rPr>
          <w:spacing w:val="-64"/>
        </w:rPr>
        <w:t> </w:t>
      </w:r>
      <w:r>
        <w:rPr/>
        <w:t>of</w:t>
      </w:r>
      <w:r>
        <w:rPr>
          <w:spacing w:val="-3"/>
        </w:rPr>
        <w:t> </w:t>
      </w:r>
      <w:r>
        <w:rPr/>
        <w:t>0.2g/mL,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degree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acetylation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found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1.05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highest</w:t>
      </w:r>
      <w:r>
        <w:rPr>
          <w:spacing w:val="-4"/>
        </w:rPr>
        <w:t> </w:t>
      </w:r>
      <w:r>
        <w:rPr/>
        <w:t>value.</w:t>
      </w:r>
      <w:r>
        <w:rPr>
          <w:spacing w:val="-65"/>
        </w:rPr>
        <w:t> </w:t>
      </w:r>
      <w:r>
        <w:rPr/>
        <w:t>African</w:t>
      </w:r>
      <w:r>
        <w:rPr>
          <w:spacing w:val="1"/>
        </w:rPr>
        <w:t> </w:t>
      </w:r>
      <w:r>
        <w:rPr/>
        <w:t>breadfruit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husk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ID</w:t>
      </w:r>
      <w:r>
        <w:rPr>
          <w:spacing w:val="1"/>
        </w:rPr>
        <w:t> </w:t>
      </w:r>
      <w:r>
        <w:rPr/>
        <w:t>ABF5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acetylation.</w:t>
      </w:r>
    </w:p>
    <w:p>
      <w:pPr>
        <w:pStyle w:val="BodyText"/>
        <w:spacing w:before="201"/>
        <w:ind w:left="120"/>
        <w:jc w:val="both"/>
      </w:pP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catalyst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extent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acetylation</w:t>
      </w:r>
      <w:r>
        <w:rPr>
          <w:spacing w:val="2"/>
        </w:rPr>
        <w:t> </w:t>
      </w:r>
      <w:r>
        <w:rPr/>
        <w:t>is shown</w:t>
      </w:r>
      <w:r>
        <w:rPr>
          <w:spacing w:val="2"/>
        </w:rPr>
        <w:t> </w:t>
      </w:r>
      <w:r>
        <w:rPr/>
        <w:t>graphically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figures</w:t>
      </w:r>
    </w:p>
    <w:p>
      <w:pPr>
        <w:pStyle w:val="BodyText"/>
        <w:spacing w:before="2"/>
      </w:pPr>
    </w:p>
    <w:p>
      <w:pPr>
        <w:pStyle w:val="BodyText"/>
        <w:ind w:left="120"/>
      </w:pPr>
      <w:r>
        <w:rPr/>
        <w:pict>
          <v:group style="position:absolute;margin-left:88.400002pt;margin-top:29.015865pt;width:404pt;height:206pt;mso-position-horizontal-relative:page;mso-position-vertical-relative:paragraph;z-index:15774720" coordorigin="1768,580" coordsize="8080,4120">
            <v:shape style="position:absolute;left:2764;top:807;width:6706;height:2964" coordorigin="2765,807" coordsize="6706,2964" path="m2765,3771l2765,807m2765,3771l9470,3771e" filled="false" stroked="true" strokeweight=".48pt" strokecolor="#888888">
              <v:path arrowok="t"/>
              <v:stroke dashstyle="solid"/>
            </v:shape>
            <v:shape style="position:absolute;left:3436;top:1177;width:4694;height:593" coordorigin="3436,1178" coordsize="4694,593" path="m3436,1622l3511,1604,3585,1583,3660,1560,3734,1537,3809,1516,3883,1498,3958,1484,4032,1475,4107,1474,4181,1482,4256,1500,4330,1525,4405,1554,4479,1585,4554,1615,4628,1641,4703,1661,4777,1672,4852,1675,4926,1675,5001,1671,5075,1664,5150,1653,5224,1639,5299,1620,5373,1598,5448,1573,5515,1542,5582,1501,5649,1453,5716,1402,5783,1349,5850,1298,5917,1253,5984,1216,6051,1190,6118,1178,6185,1183,6253,1204,6320,1236,6387,1277,6454,1323,6521,1370,6588,1414,6655,1453,6722,1482,6789,1499,6856,1500,6923,1490,6990,1471,7057,1446,7124,1418,7191,1391,7258,1368,7325,1351,7392,1344,7459,1351,7526,1369,7594,1398,7661,1435,7728,1477,7795,1525,7862,1575,7929,1626,7996,1677,8063,1726,8130,1770e" filled="false" stroked="true" strokeweight="1.44pt" strokecolor="#5b9bd4">
              <v:path arrowok="t"/>
              <v:stroke dashstyle="solid"/>
            </v:shape>
            <v:shape style="position:absolute;left:3381;top:1566;width:111;height:111" type="#_x0000_t75" stroked="false">
              <v:imagedata r:id="rId30" o:title=""/>
            </v:shape>
            <v:shape style="position:absolute;left:4050;top:1420;width:111;height:111" type="#_x0000_t75" stroked="false">
              <v:imagedata r:id="rId31" o:title=""/>
            </v:shape>
            <v:shape style="position:absolute;left:4722;top:1617;width:111;height:111" type="#_x0000_t75" stroked="false">
              <v:imagedata r:id="rId32" o:title=""/>
            </v:shape>
            <v:shape style="position:absolute;left:5392;top:1518;width:111;height:111" type="#_x0000_t75" stroked="false">
              <v:imagedata r:id="rId31" o:title=""/>
            </v:shape>
            <v:shape style="position:absolute;left:6061;top:1122;width:111;height:111" type="#_x0000_t75" stroked="false">
              <v:imagedata r:id="rId31" o:title=""/>
            </v:shape>
            <v:shape style="position:absolute;left:6733;top:1444;width:111;height:111" type="#_x0000_t75" stroked="false">
              <v:imagedata r:id="rId31" o:title=""/>
            </v:shape>
            <v:shape style="position:absolute;left:7403;top:1295;width:111;height:111" type="#_x0000_t75" stroked="false">
              <v:imagedata r:id="rId31" o:title=""/>
            </v:shape>
            <v:shape style="position:absolute;left:8073;top:1715;width:111;height:111" type="#_x0000_t75" stroked="false">
              <v:imagedata r:id="rId31" o:title=""/>
            </v:shape>
            <v:rect style="position:absolute;left:1773;top:585;width:8070;height:4110" filled="false" stroked="true" strokeweight=".5pt" strokecolor="#888888">
              <v:stroke dashstyle="solid"/>
            </v:rect>
            <v:shape style="position:absolute;left:2327;top:715;width:274;height:316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715;top:393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782;top:393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850;top:3938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5668;top:3938;width:919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line="240" w:lineRule="exact" w:before="60"/>
                      <w:ind w:left="-1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(min)</w:t>
                    </w:r>
                  </w:p>
                </w:txbxContent>
              </v:textbox>
              <w10:wrap type="none"/>
            </v:shape>
            <v:shape style="position:absolute;left:7085;top:3938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8202;top:3938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9320;top:3938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2.151993pt;margin-top:62.076157pt;width:12pt;height:105.05pt;mso-position-horizontal-relative:page;mso-position-vertical-relative:paragraph;z-index:1577523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Degree</w:t>
                  </w:r>
                  <w:r>
                    <w:rPr>
                      <w:rFonts w:ascii="Calibri" w:hAns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of</w:t>
                  </w:r>
                  <w:r>
                    <w:rPr>
                      <w:rFonts w:ascii="Calibri" w:hAns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acetylation</w:t>
                  </w:r>
                  <w:r>
                    <w:rPr>
                      <w:rFonts w:ascii="Calibri" w:hAns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(θ)</w:t>
                  </w:r>
                </w:p>
              </w:txbxContent>
            </v:textbox>
            <w10:wrap type="none"/>
          </v:shape>
        </w:pict>
      </w:r>
      <w:r>
        <w:rPr/>
        <w:t>4.5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4.6 respectively.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tabs>
          <w:tab w:pos="1560" w:val="left" w:leader="none"/>
        </w:tabs>
        <w:spacing w:line="242" w:lineRule="auto"/>
        <w:ind w:right="899" w:hanging="1440"/>
      </w:pPr>
      <w:r>
        <w:rPr/>
        <w:t>Fig 4.5:</w:t>
        <w:tab/>
        <w:t>Effect</w:t>
      </w:r>
      <w:r>
        <w:rPr>
          <w:spacing w:val="22"/>
        </w:rPr>
        <w:t> </w:t>
      </w:r>
      <w:r>
        <w:rPr/>
        <w:t>of</w:t>
      </w:r>
      <w:r>
        <w:rPr>
          <w:spacing w:val="25"/>
        </w:rPr>
        <w:t> </w:t>
      </w:r>
      <w:r>
        <w:rPr/>
        <w:t>time</w:t>
      </w:r>
      <w:r>
        <w:rPr>
          <w:spacing w:val="25"/>
        </w:rPr>
        <w:t> </w:t>
      </w:r>
      <w:r>
        <w:rPr/>
        <w:t>on</w:t>
      </w:r>
      <w:r>
        <w:rPr>
          <w:spacing w:val="21"/>
        </w:rPr>
        <w:t> </w:t>
      </w:r>
      <w:r>
        <w:rPr/>
        <w:t>degree</w:t>
      </w:r>
      <w:r>
        <w:rPr>
          <w:spacing w:val="24"/>
        </w:rPr>
        <w:t> </w:t>
      </w:r>
      <w:r>
        <w:rPr/>
        <w:t>of</w:t>
      </w:r>
      <w:r>
        <w:rPr>
          <w:spacing w:val="21"/>
        </w:rPr>
        <w:t> </w:t>
      </w:r>
      <w:r>
        <w:rPr/>
        <w:t>acetylation</w:t>
      </w:r>
      <w:r>
        <w:rPr>
          <w:spacing w:val="23"/>
        </w:rPr>
        <w:t> </w:t>
      </w:r>
      <w:r>
        <w:rPr/>
        <w:t>of</w:t>
      </w:r>
      <w:r>
        <w:rPr>
          <w:spacing w:val="26"/>
        </w:rPr>
        <w:t> </w:t>
      </w:r>
      <w:r>
        <w:rPr/>
        <w:t>African</w:t>
      </w:r>
      <w:r>
        <w:rPr>
          <w:spacing w:val="23"/>
        </w:rPr>
        <w:t> </w:t>
      </w:r>
      <w:r>
        <w:rPr/>
        <w:t>breadfruit</w:t>
      </w:r>
      <w:r>
        <w:rPr>
          <w:spacing w:val="22"/>
        </w:rPr>
        <w:t> </w:t>
      </w:r>
      <w:r>
        <w:rPr/>
        <w:t>seed</w:t>
      </w:r>
      <w:r>
        <w:rPr>
          <w:spacing w:val="-64"/>
        </w:rPr>
        <w:t> </w:t>
      </w:r>
      <w:r>
        <w:rPr/>
        <w:t>husk</w:t>
      </w:r>
    </w:p>
    <w:p>
      <w:pPr>
        <w:spacing w:after="0" w:line="242" w:lineRule="auto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tabs>
          <w:tab w:pos="1560" w:val="left" w:leader="none"/>
          <w:tab w:pos="3015" w:val="left" w:leader="none"/>
        </w:tabs>
        <w:spacing w:line="412" w:lineRule="auto" w:before="0"/>
        <w:ind w:left="1627" w:right="2555" w:hanging="1508"/>
        <w:jc w:val="left"/>
        <w:rPr>
          <w:rFonts w:ascii="Arial"/>
          <w:b/>
          <w:sz w:val="24"/>
        </w:rPr>
      </w:pPr>
      <w:r>
        <w:rPr/>
        <w:pict>
          <v:group style="position:absolute;margin-left:71.75pt;margin-top:-184.524124pt;width:408.5pt;height:160.25pt;mso-position-horizontal-relative:page;mso-position-vertical-relative:paragraph;z-index:15775744" coordorigin="1435,-3690" coordsize="8170,3205">
            <v:shape style="position:absolute;left:2611;top:-3448;width:6728;height:2348" coordorigin="2611,-3448" coordsize="6728,2348" path="m2611,-1101l2611,-3448m2611,-1101l9338,-1101e" filled="false" stroked="true" strokeweight=".48pt" strokecolor="#888888">
              <v:path arrowok="t"/>
              <v:stroke dashstyle="solid"/>
            </v:shape>
            <v:shape style="position:absolute;left:3283;top:-3154;width:4710;height:496" coordorigin="3283,-3154" coordsize="4710,496" path="m3283,-3154l3351,-3120,3418,-3084,3485,-3045,3553,-3005,3620,-2967,3687,-2931,3754,-2899,3822,-2872,3889,-2853,3956,-2841,4023,-2841,4091,-2853,4158,-2875,4225,-2902,4293,-2932,4360,-2961,4427,-2988,4494,-3008,4562,-3019,4629,-3017,4696,-3001,4764,-2973,4831,-2935,4898,-2892,4965,-2845,5033,-2797,5100,-2753,5167,-2714,5235,-2684,5302,-2665,5377,-2658,5451,-2661,5526,-2672,5601,-2689,5676,-2710,5750,-2732,5825,-2753,5900,-2770,5975,-2782,6059,-2791,6143,-2797,6227,-2802,6311,-2806,6395,-2809,6479,-2812,6563,-2816,6647,-2821,6731,-2828,6816,-2834,6900,-2841,6984,-2848,7068,-2856,7152,-2864,7236,-2872,7320,-2880,7404,-2889,7488,-2898,7572,-2908,7657,-2918,7741,-2928,7825,-2938,7909,-2949,7993,-2958e" filled="false" stroked="true" strokeweight="1.44pt" strokecolor="#5b9bd4">
              <v:path arrowok="t"/>
              <v:stroke dashstyle="solid"/>
            </v:shape>
            <v:shape style="position:absolute;left:3228;top:-3211;width:111;height:111" type="#_x0000_t75" stroked="false">
              <v:imagedata r:id="rId31" o:title=""/>
            </v:shape>
            <v:shape style="position:absolute;left:3900;top:-2896;width:111;height:111" type="#_x0000_t75" stroked="false">
              <v:imagedata r:id="rId31" o:title=""/>
            </v:shape>
            <v:shape style="position:absolute;left:4574;top:-3074;width:111;height:111" type="#_x0000_t75" stroked="false">
              <v:imagedata r:id="rId31" o:title=""/>
            </v:shape>
            <v:shape style="position:absolute;left:5246;top:-2721;width:111;height:111" type="#_x0000_t75" stroked="false">
              <v:imagedata r:id="rId33" o:title=""/>
            </v:shape>
            <v:shape style="position:absolute;left:5918;top:-2839;width:111;height:111" type="#_x0000_t75" stroked="false">
              <v:imagedata r:id="rId31" o:title=""/>
            </v:shape>
            <v:shape style="position:absolute;left:6592;top:-2877;width:111;height:111" type="#_x0000_t75" stroked="false">
              <v:imagedata r:id="rId30" o:title=""/>
            </v:shape>
            <v:shape style="position:absolute;left:7264;top:-2935;width:111;height:111" type="#_x0000_t75" stroked="false">
              <v:imagedata r:id="rId32" o:title=""/>
            </v:shape>
            <v:shape style="position:absolute;left:7936;top:-3014;width:111;height:111" type="#_x0000_t75" stroked="false">
              <v:imagedata r:id="rId31" o:title=""/>
            </v:shape>
            <v:rect style="position:absolute;left:1440;top:-3686;width:8160;height:3195" filled="false" stroked="true" strokeweight=".5pt" strokecolor="#888888">
              <v:stroke dashstyle="solid"/>
            </v:rect>
            <v:shape style="position:absolute;left:2172;top:-3540;width:273;height:254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  <w:p>
                    <w:pPr>
                      <w:spacing w:before="14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before="14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before="14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before="14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before="14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240" w:lineRule="exact" w:before="14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560;top:-93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166;top:-933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4665;top:-933;width:2636;height:409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12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23" w:lineRule="exact" w:before="0"/>
                      <w:ind w:left="-1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Catalyst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concentration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(w/w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%)</w:t>
                    </w:r>
                  </w:p>
                </w:txbxContent>
              </v:textbox>
              <w10:wrap type="none"/>
            </v:shape>
            <v:shape style="position:absolute;left:7531;top:-933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9289;top:-93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4.419998pt;margin-top:-166.169479pt;width:12pt;height:105.05pt;mso-position-horizontal-relative:page;mso-position-vertical-relative:paragraph;z-index:1577625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Degree</w:t>
                  </w:r>
                  <w:r>
                    <w:rPr>
                      <w:rFonts w:ascii="Calibri" w:hAns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of</w:t>
                  </w:r>
                  <w:r>
                    <w:rPr>
                      <w:rFonts w:ascii="Calibri" w:hAns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acetylation (θ)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24"/>
        </w:rPr>
        <w:t>Fig 4.6:</w:t>
        <w:tab/>
        <w:t>Effect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catalyst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degree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acetylation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African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breadfruit</w:t>
        <w:tab/>
        <w:t>seed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husk</w:t>
      </w:r>
    </w:p>
    <w:p>
      <w:pPr>
        <w:pStyle w:val="BodyText"/>
        <w:spacing w:line="480" w:lineRule="auto"/>
        <w:ind w:left="120" w:right="900"/>
        <w:jc w:val="both"/>
      </w:pPr>
      <w:r>
        <w:rPr/>
        <w:t>The trend observed is also not steady (neither decreasing nor increasing) in the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acetylation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reaction time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optimal degree of</w:t>
      </w:r>
      <w:r>
        <w:rPr>
          <w:spacing w:val="1"/>
        </w:rPr>
        <w:t> </w:t>
      </w:r>
      <w:r>
        <w:rPr/>
        <w:t>acetylation at 150 minutes. For effect of catalyst on degree of acetylation, there were</w:t>
      </w:r>
      <w:r>
        <w:rPr>
          <w:spacing w:val="-64"/>
        </w:rPr>
        <w:t> </w:t>
      </w:r>
      <w:r>
        <w:rPr/>
        <w:t>fluctuations</w:t>
      </w:r>
      <w:r>
        <w:rPr>
          <w:spacing w:val="17"/>
        </w:rPr>
        <w:t> </w:t>
      </w:r>
      <w:r>
        <w:rPr/>
        <w:t>with</w:t>
      </w:r>
      <w:r>
        <w:rPr>
          <w:spacing w:val="21"/>
        </w:rPr>
        <w:t> </w:t>
      </w:r>
      <w:r>
        <w:rPr/>
        <w:t>optimal</w:t>
      </w:r>
      <w:r>
        <w:rPr>
          <w:spacing w:val="20"/>
        </w:rPr>
        <w:t> </w:t>
      </w:r>
      <w:r>
        <w:rPr/>
        <w:t>degree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/>
        <w:t>acetylation</w:t>
      </w:r>
      <w:r>
        <w:rPr>
          <w:spacing w:val="21"/>
        </w:rPr>
        <w:t> </w:t>
      </w:r>
      <w:r>
        <w:rPr/>
        <w:t>achieved</w:t>
      </w:r>
      <w:r>
        <w:rPr>
          <w:spacing w:val="22"/>
        </w:rPr>
        <w:t> </w:t>
      </w:r>
      <w:r>
        <w:rPr/>
        <w:t>at</w:t>
      </w:r>
      <w:r>
        <w:rPr>
          <w:spacing w:val="18"/>
        </w:rPr>
        <w:t> </w:t>
      </w:r>
      <w:r>
        <w:rPr/>
        <w:t>catalyst</w:t>
      </w:r>
      <w:r>
        <w:rPr>
          <w:spacing w:val="21"/>
        </w:rPr>
        <w:t> </w:t>
      </w:r>
      <w:r>
        <w:rPr/>
        <w:t>concentration</w:t>
      </w:r>
      <w:r>
        <w:rPr>
          <w:spacing w:val="18"/>
        </w:rPr>
        <w:t> </w:t>
      </w:r>
      <w:r>
        <w:rPr/>
        <w:t>of</w:t>
      </w:r>
    </w:p>
    <w:p>
      <w:pPr>
        <w:pStyle w:val="BodyText"/>
        <w:ind w:left="120"/>
        <w:jc w:val="both"/>
      </w:pPr>
      <w:r>
        <w:rPr/>
        <w:t>0.2</w:t>
      </w:r>
      <w:r>
        <w:rPr>
          <w:spacing w:val="-7"/>
        </w:rPr>
        <w:t> </w:t>
      </w:r>
      <w:r>
        <w:rPr/>
        <w:t>g.</w:t>
      </w:r>
      <w:r>
        <w:rPr>
          <w:spacing w:val="-9"/>
        </w:rPr>
        <w:t> </w:t>
      </w:r>
      <w:r>
        <w:rPr/>
        <w:t>From</w:t>
      </w:r>
      <w:r>
        <w:rPr>
          <w:spacing w:val="-8"/>
        </w:rPr>
        <w:t> </w:t>
      </w:r>
      <w:r>
        <w:rPr/>
        <w:t>concentration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0.8</w:t>
      </w:r>
      <w:r>
        <w:rPr>
          <w:spacing w:val="-6"/>
        </w:rPr>
        <w:t> </w:t>
      </w:r>
      <w:r>
        <w:rPr/>
        <w:t>g,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gradual</w:t>
      </w:r>
      <w:r>
        <w:rPr>
          <w:spacing w:val="-9"/>
        </w:rPr>
        <w:t> </w:t>
      </w:r>
      <w:r>
        <w:rPr/>
        <w:t>increase</w:t>
      </w:r>
      <w:r>
        <w:rPr>
          <w:spacing w:val="-8"/>
        </w:rPr>
        <w:t> </w:t>
      </w:r>
      <w:r>
        <w:rPr/>
        <w:t>was</w:t>
      </w:r>
      <w:r>
        <w:rPr>
          <w:spacing w:val="-9"/>
        </w:rPr>
        <w:t> </w:t>
      </w:r>
      <w:r>
        <w:rPr/>
        <w:t>noticed</w:t>
      </w:r>
      <w:r>
        <w:rPr>
          <w:spacing w:val="-8"/>
        </w:rPr>
        <w:t> </w:t>
      </w:r>
      <w:r>
        <w:rPr/>
        <w:t>till</w:t>
      </w:r>
      <w:r>
        <w:rPr>
          <w:spacing w:val="-10"/>
        </w:rPr>
        <w:t> </w:t>
      </w:r>
      <w:r>
        <w:rPr/>
        <w:t>concentration</w:t>
      </w:r>
      <w:r>
        <w:rPr>
          <w:spacing w:val="-11"/>
        </w:rPr>
        <w:t> </w:t>
      </w:r>
      <w:r>
        <w:rPr/>
        <w:t>of</w:t>
      </w:r>
    </w:p>
    <w:p>
      <w:pPr>
        <w:pStyle w:val="BodyText"/>
        <w:spacing w:before="2"/>
      </w:pPr>
    </w:p>
    <w:p>
      <w:pPr>
        <w:pStyle w:val="BodyText"/>
        <w:ind w:left="120"/>
        <w:jc w:val="both"/>
      </w:pPr>
      <w:r>
        <w:rPr/>
        <w:t>1.6 g.</w:t>
      </w:r>
      <w:r>
        <w:rPr>
          <w:spacing w:val="-2"/>
        </w:rPr>
        <w:t> </w:t>
      </w:r>
      <w:r>
        <w:rPr/>
        <w:t>However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/>
        <w:t>up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optimal</w:t>
      </w:r>
      <w:r>
        <w:rPr>
          <w:spacing w:val="-5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 acetylation of</w:t>
      </w:r>
      <w:r>
        <w:rPr>
          <w:spacing w:val="-2"/>
        </w:rPr>
        <w:t> </w:t>
      </w:r>
      <w:r>
        <w:rPr/>
        <w:t>1.05.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120" w:right="895"/>
        <w:jc w:val="both"/>
      </w:pPr>
      <w:r>
        <w:rPr/>
        <w:t>From this study we observed that lignin is the major component of African breadfruit</w:t>
      </w:r>
      <w:r>
        <w:rPr>
          <w:spacing w:val="1"/>
        </w:rPr>
        <w:t> </w:t>
      </w:r>
      <w:r>
        <w:rPr/>
        <w:t>seed husk with 28%. Other constituents are cellulose 4.70% and hemicellulose with</w:t>
      </w:r>
      <w:r>
        <w:rPr>
          <w:spacing w:val="1"/>
        </w:rPr>
        <w:t> </w:t>
      </w:r>
      <w:r>
        <w:rPr>
          <w:spacing w:val="-1"/>
        </w:rPr>
        <w:t>4.13%.</w:t>
      </w:r>
      <w:r>
        <w:rPr>
          <w:spacing w:val="-13"/>
        </w:rPr>
        <w:t> </w:t>
      </w:r>
      <w:r>
        <w:rPr>
          <w:spacing w:val="-1"/>
        </w:rPr>
        <w:t>Different</w:t>
      </w:r>
      <w:r>
        <w:rPr>
          <w:spacing w:val="-16"/>
        </w:rPr>
        <w:t> </w:t>
      </w:r>
      <w:r>
        <w:rPr>
          <w:spacing w:val="-1"/>
        </w:rPr>
        <w:t>types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/>
        <w:t>hydroxyl</w:t>
      </w:r>
      <w:r>
        <w:rPr>
          <w:spacing w:val="-11"/>
        </w:rPr>
        <w:t> </w:t>
      </w:r>
      <w:r>
        <w:rPr/>
        <w:t>group</w:t>
      </w:r>
      <w:r>
        <w:rPr>
          <w:spacing w:val="-13"/>
        </w:rPr>
        <w:t> </w:t>
      </w:r>
      <w:r>
        <w:rPr/>
        <w:t>will</w:t>
      </w:r>
      <w:r>
        <w:rPr>
          <w:spacing w:val="-14"/>
        </w:rPr>
        <w:t> </w:t>
      </w:r>
      <w:r>
        <w:rPr/>
        <w:t>react</w:t>
      </w:r>
      <w:r>
        <w:rPr>
          <w:spacing w:val="-15"/>
        </w:rPr>
        <w:t> </w:t>
      </w:r>
      <w:r>
        <w:rPr/>
        <w:t>differently</w:t>
      </w:r>
      <w:r>
        <w:rPr>
          <w:spacing w:val="-16"/>
        </w:rPr>
        <w:t> </w:t>
      </w:r>
      <w:r>
        <w:rPr/>
        <w:t>with</w:t>
      </w:r>
      <w:r>
        <w:rPr>
          <w:spacing w:val="-12"/>
        </w:rPr>
        <w:t> </w:t>
      </w:r>
      <w:r>
        <w:rPr/>
        <w:t>acetic</w:t>
      </w:r>
      <w:r>
        <w:rPr>
          <w:spacing w:val="-14"/>
        </w:rPr>
        <w:t> </w:t>
      </w:r>
      <w:r>
        <w:rPr/>
        <w:t>anhydride.</w:t>
      </w:r>
      <w:r>
        <w:rPr>
          <w:spacing w:val="-12"/>
        </w:rPr>
        <w:t> </w:t>
      </w:r>
      <w:r>
        <w:rPr/>
        <w:t>For</w:t>
      </w:r>
      <w:r>
        <w:rPr>
          <w:spacing w:val="-65"/>
        </w:rPr>
        <w:t> </w:t>
      </w:r>
      <w:r>
        <w:rPr/>
        <w:t>instance, in the study of acetyl distribution in acetylated (whole wood and reactivity of</w:t>
      </w:r>
      <w:r>
        <w:rPr>
          <w:spacing w:val="-64"/>
        </w:rPr>
        <w:t> </w:t>
      </w:r>
      <w:r>
        <w:rPr/>
        <w:t>isolated wood cell wall components to acetic anhydride by Rowell </w:t>
      </w:r>
      <w:r>
        <w:rPr>
          <w:rFonts w:ascii="Arial"/>
          <w:i/>
        </w:rPr>
        <w:t>et al</w:t>
      </w:r>
      <w:r>
        <w:rPr/>
        <w:t>., (1994), they</w:t>
      </w:r>
      <w:r>
        <w:rPr>
          <w:spacing w:val="1"/>
        </w:rPr>
        <w:t> </w:t>
      </w:r>
      <w:r>
        <w:rPr/>
        <w:t>observed the order of reactivity to be lignin &gt; hemicelluloses &gt; &gt; holocellulose. It was</w:t>
      </w:r>
      <w:r>
        <w:rPr>
          <w:spacing w:val="-64"/>
        </w:rPr>
        <w:t> </w:t>
      </w:r>
      <w:r>
        <w:rPr/>
        <w:t>also observed that cellulose did not react with acetic anhydride in the absence of a</w:t>
      </w:r>
      <w:r>
        <w:rPr>
          <w:spacing w:val="1"/>
        </w:rPr>
        <w:t> </w:t>
      </w:r>
      <w:r>
        <w:rPr>
          <w:spacing w:val="-1"/>
        </w:rPr>
        <w:t>catalyst</w:t>
      </w:r>
      <w:r>
        <w:rPr>
          <w:rFonts w:ascii="Arial"/>
          <w:i/>
          <w:spacing w:val="-1"/>
        </w:rPr>
        <w:t>.</w:t>
      </w:r>
      <w:r>
        <w:rPr>
          <w:rFonts w:ascii="Arial"/>
          <w:i/>
          <w:spacing w:val="-16"/>
        </w:rPr>
        <w:t> </w:t>
      </w:r>
      <w:r>
        <w:rPr>
          <w:spacing w:val="-1"/>
        </w:rPr>
        <w:t>Therefore,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8"/>
        </w:rPr>
        <w:t> </w:t>
      </w:r>
      <w:r>
        <w:rPr>
          <w:spacing w:val="-1"/>
        </w:rPr>
        <w:t>unsteady</w:t>
      </w:r>
      <w:r>
        <w:rPr>
          <w:spacing w:val="-19"/>
        </w:rPr>
        <w:t> </w:t>
      </w:r>
      <w:r>
        <w:rPr/>
        <w:t>pattern</w:t>
      </w:r>
      <w:r>
        <w:rPr>
          <w:spacing w:val="-16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extent</w:t>
      </w:r>
      <w:r>
        <w:rPr>
          <w:spacing w:val="-16"/>
        </w:rPr>
        <w:t> </w:t>
      </w:r>
      <w:r>
        <w:rPr/>
        <w:t>of</w:t>
      </w:r>
      <w:r>
        <w:rPr>
          <w:spacing w:val="-17"/>
        </w:rPr>
        <w:t> </w:t>
      </w:r>
      <w:r>
        <w:rPr/>
        <w:t>acetylation</w:t>
      </w:r>
      <w:r>
        <w:rPr>
          <w:spacing w:val="-18"/>
        </w:rPr>
        <w:t> </w:t>
      </w:r>
      <w:r>
        <w:rPr/>
        <w:t>could</w:t>
      </w:r>
      <w:r>
        <w:rPr>
          <w:spacing w:val="-16"/>
        </w:rPr>
        <w:t> </w:t>
      </w:r>
      <w:r>
        <w:rPr/>
        <w:t>be</w:t>
      </w:r>
      <w:r>
        <w:rPr>
          <w:spacing w:val="-16"/>
        </w:rPr>
        <w:t> </w:t>
      </w:r>
      <w:r>
        <w:rPr/>
        <w:t>attributed</w:t>
      </w:r>
      <w:r>
        <w:rPr>
          <w:spacing w:val="-65"/>
        </w:rPr>
        <w:t> </w:t>
      </w:r>
      <w:r>
        <w:rPr/>
        <w:t>to the complex</w:t>
      </w:r>
      <w:r>
        <w:rPr>
          <w:spacing w:val="-3"/>
        </w:rPr>
        <w:t> </w:t>
      </w:r>
      <w:r>
        <w:rPr/>
        <w:t>nature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the sample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explained</w:t>
      </w:r>
      <w:r>
        <w:rPr>
          <w:spacing w:val="-2"/>
        </w:rPr>
        <w:t> </w:t>
      </w:r>
      <w:r>
        <w:rPr/>
        <w:t>above.</w:t>
      </w:r>
    </w:p>
    <w:p>
      <w:pPr>
        <w:spacing w:after="0" w:line="480" w:lineRule="auto"/>
        <w:jc w:val="both"/>
        <w:sectPr>
          <w:pgSz w:w="11910" w:h="16840"/>
          <w:pgMar w:header="0" w:footer="1280" w:top="1420" w:bottom="1480" w:left="1320" w:right="540"/>
        </w:sectPr>
      </w:pPr>
    </w:p>
    <w:p>
      <w:pPr>
        <w:pStyle w:val="BodyText"/>
        <w:spacing w:line="480" w:lineRule="auto" w:before="77"/>
        <w:ind w:left="120" w:right="896"/>
        <w:jc w:val="both"/>
      </w:pPr>
      <w:r>
        <w:rPr/>
        <w:t>The</w:t>
      </w:r>
      <w:r>
        <w:rPr>
          <w:spacing w:val="-12"/>
        </w:rPr>
        <w:t> </w:t>
      </w:r>
      <w:r>
        <w:rPr/>
        <w:t>effect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time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catalyst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degree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acetylation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African</w:t>
      </w:r>
      <w:r>
        <w:rPr>
          <w:spacing w:val="-12"/>
        </w:rPr>
        <w:t> </w:t>
      </w:r>
      <w:r>
        <w:rPr/>
        <w:t>breadfruit</w:t>
      </w:r>
      <w:r>
        <w:rPr>
          <w:spacing w:val="-11"/>
        </w:rPr>
        <w:t> </w:t>
      </w:r>
      <w:r>
        <w:rPr/>
        <w:t>seed</w:t>
      </w:r>
      <w:r>
        <w:rPr>
          <w:spacing w:val="-13"/>
        </w:rPr>
        <w:t> </w:t>
      </w:r>
      <w:r>
        <w:rPr/>
        <w:t>husk</w:t>
      </w:r>
      <w:r>
        <w:rPr>
          <w:spacing w:val="-64"/>
        </w:rPr>
        <w:t> </w:t>
      </w:r>
      <w:r>
        <w:rPr/>
        <w:t>was tested for statistical difference. Analysis of variance (ANOVA) results are 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4.11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presented.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4.10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-64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2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extent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acetylation</w:t>
      </w:r>
      <w:r>
        <w:rPr>
          <w:spacing w:val="2"/>
        </w:rPr>
        <w:t> </w:t>
      </w:r>
      <w:r>
        <w:rPr/>
        <w:t>with</w:t>
      </w:r>
      <w:r>
        <w:rPr>
          <w:spacing w:val="7"/>
        </w:rPr>
        <w:t> </w:t>
      </w:r>
      <w:r>
        <w:rPr/>
        <w:t>F-statistic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2.426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4"/>
        </w:rPr>
        <w:t> </w:t>
      </w:r>
      <w:r>
        <w:rPr/>
        <w:t>p-value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spacing w:line="480" w:lineRule="auto" w:before="1"/>
        <w:ind w:left="120" w:right="894"/>
        <w:jc w:val="both"/>
      </w:pPr>
      <w:r>
        <w:rPr/>
        <w:t>0.041 which is less than the level of significance α=0.05. This therefore implied that</w:t>
      </w:r>
      <w:r>
        <w:rPr>
          <w:spacing w:val="1"/>
        </w:rPr>
        <w:t> </w:t>
      </w:r>
      <w:r>
        <w:rPr/>
        <w:t>time</w:t>
      </w:r>
      <w:r>
        <w:rPr>
          <w:spacing w:val="-13"/>
        </w:rPr>
        <w:t> </w:t>
      </w:r>
      <w:r>
        <w:rPr/>
        <w:t>had</w:t>
      </w:r>
      <w:r>
        <w:rPr>
          <w:spacing w:val="-13"/>
        </w:rPr>
        <w:t> </w:t>
      </w:r>
      <w:r>
        <w:rPr/>
        <w:t>significant</w:t>
      </w:r>
      <w:r>
        <w:rPr>
          <w:spacing w:val="-12"/>
        </w:rPr>
        <w:t> </w:t>
      </w:r>
      <w:r>
        <w:rPr/>
        <w:t>effects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extent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acetylation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African</w:t>
      </w:r>
      <w:r>
        <w:rPr>
          <w:spacing w:val="-13"/>
        </w:rPr>
        <w:t> </w:t>
      </w:r>
      <w:r>
        <w:rPr/>
        <w:t>breadfruit</w:t>
      </w:r>
      <w:r>
        <w:rPr>
          <w:spacing w:val="-11"/>
        </w:rPr>
        <w:t> </w:t>
      </w:r>
      <w:r>
        <w:rPr/>
        <w:t>seed</w:t>
      </w:r>
      <w:r>
        <w:rPr>
          <w:spacing w:val="-12"/>
        </w:rPr>
        <w:t> </w:t>
      </w:r>
      <w:r>
        <w:rPr/>
        <w:t>husk</w:t>
      </w:r>
      <w:r>
        <w:rPr>
          <w:rFonts w:ascii="Arial" w:hAnsi="Arial"/>
          <w:i/>
        </w:rPr>
        <w:t>.</w:t>
      </w:r>
      <w:r>
        <w:rPr>
          <w:rFonts w:ascii="Arial" w:hAnsi="Arial"/>
          <w:i/>
          <w:spacing w:val="-65"/>
        </w:rPr>
        <w:t> </w:t>
      </w:r>
      <w:r>
        <w:rPr/>
        <w:t>Table 4.11 revealed that catalyst has a significant effect on the extent of acetylation</w:t>
      </w:r>
      <w:r>
        <w:rPr>
          <w:spacing w:val="1"/>
        </w:rPr>
        <w:t> </w:t>
      </w:r>
      <w:r>
        <w:rPr/>
        <w:t>with an F-statistic of 6.973 and a p-value of 0.001 which is less than the level of</w:t>
      </w:r>
      <w:r>
        <w:rPr>
          <w:spacing w:val="1"/>
        </w:rPr>
        <w:t> </w:t>
      </w:r>
      <w:r>
        <w:rPr/>
        <w:t>significance</w:t>
      </w:r>
      <w:r>
        <w:rPr>
          <w:spacing w:val="-3"/>
        </w:rPr>
        <w:t> </w:t>
      </w:r>
      <w:r>
        <w:rPr/>
        <w:t>α=0.05.</w:t>
      </w:r>
    </w:p>
    <w:p>
      <w:pPr>
        <w:pStyle w:val="Heading1"/>
        <w:numPr>
          <w:ilvl w:val="2"/>
          <w:numId w:val="18"/>
        </w:numPr>
        <w:tabs>
          <w:tab w:pos="1560" w:val="left" w:leader="none"/>
          <w:tab w:pos="1561" w:val="left" w:leader="none"/>
        </w:tabs>
        <w:spacing w:line="240" w:lineRule="auto" w:before="3" w:after="0"/>
        <w:ind w:left="1560" w:right="0" w:hanging="1441"/>
        <w:jc w:val="both"/>
      </w:pPr>
      <w:r>
        <w:rPr/>
        <w:t>Effect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Time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catalyst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extent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acetylation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plantain</w:t>
      </w:r>
      <w:r>
        <w:rPr>
          <w:spacing w:val="-4"/>
        </w:rPr>
        <w:t> </w:t>
      </w:r>
      <w:r>
        <w:rPr/>
        <w:t>peel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2" w:lineRule="auto" w:before="174"/>
        <w:ind w:left="120" w:right="894"/>
        <w:jc w:val="both"/>
      </w:pPr>
      <w:r>
        <w:rPr/>
        <w:t>Table 4.14 presents how time and catalyst were varied in the acetylation process. It</w:t>
      </w:r>
      <w:r>
        <w:rPr>
          <w:spacing w:val="1"/>
        </w:rPr>
        <w:t> </w:t>
      </w:r>
      <w:r>
        <w:rPr/>
        <w:t>also</w:t>
      </w:r>
      <w:r>
        <w:rPr>
          <w:spacing w:val="-5"/>
        </w:rPr>
        <w:t> </w:t>
      </w:r>
      <w:r>
        <w:rPr/>
        <w:t>showed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degree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acetylation</w:t>
      </w:r>
      <w:r>
        <w:rPr>
          <w:spacing w:val="-1"/>
        </w:rPr>
        <w:t> </w:t>
      </w:r>
      <w:r>
        <w:rPr/>
        <w:t>which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estimated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infrared</w:t>
      </w:r>
      <w:r>
        <w:rPr>
          <w:spacing w:val="-4"/>
        </w:rPr>
        <w:t> </w:t>
      </w:r>
      <w:r>
        <w:rPr/>
        <w:t>spectra.</w:t>
      </w:r>
    </w:p>
    <w:p>
      <w:pPr>
        <w:spacing w:after="0" w:line="482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spacing w:before="80"/>
        <w:ind w:left="120"/>
      </w:pPr>
      <w:r>
        <w:rPr/>
        <w:t>Table 4.14:</w:t>
      </w:r>
      <w:r>
        <w:rPr>
          <w:spacing w:val="64"/>
        </w:rPr>
        <w:t> </w:t>
      </w:r>
      <w:r>
        <w:rPr/>
        <w:t>Acetylation</w:t>
      </w:r>
      <w:r>
        <w:rPr>
          <w:spacing w:val="-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Plantain</w:t>
      </w:r>
      <w:r>
        <w:rPr>
          <w:spacing w:val="-1"/>
        </w:rPr>
        <w:t> </w:t>
      </w:r>
      <w:r>
        <w:rPr/>
        <w:t>Peel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results</w:t>
      </w:r>
      <w:r>
        <w:rPr>
          <w:spacing w:val="-3"/>
        </w:rPr>
        <w:t> </w:t>
      </w:r>
      <w:r>
        <w:rPr/>
        <w:t>obtained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1"/>
        </w:rPr>
      </w:pPr>
    </w:p>
    <w:tbl>
      <w:tblPr>
        <w:tblW w:w="0" w:type="auto"/>
        <w:jc w:val="left"/>
        <w:tblInd w:w="1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1688"/>
        <w:gridCol w:w="1566"/>
        <w:gridCol w:w="1305"/>
        <w:gridCol w:w="1354"/>
        <w:gridCol w:w="334"/>
      </w:tblGrid>
      <w:tr>
        <w:trPr>
          <w:trHeight w:val="753" w:hRule="atLeast"/>
        </w:trPr>
        <w:tc>
          <w:tcPr>
            <w:tcW w:w="13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Sample-ID</w:t>
            </w:r>
          </w:p>
        </w:tc>
        <w:tc>
          <w:tcPr>
            <w:tcW w:w="16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11" w:right="302"/>
              <w:rPr>
                <w:sz w:val="24"/>
              </w:rPr>
            </w:pPr>
            <w:r>
              <w:rPr>
                <w:sz w:val="24"/>
              </w:rPr>
              <w:t>Solid-Liquid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ratio (g/mL)</w:t>
            </w:r>
          </w:p>
        </w:tc>
        <w:tc>
          <w:tcPr>
            <w:tcW w:w="15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321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13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06" w:right="150"/>
              <w:rPr>
                <w:sz w:val="24"/>
              </w:rPr>
            </w:pPr>
            <w:r>
              <w:rPr>
                <w:sz w:val="24"/>
              </w:rPr>
              <w:t>Catalyst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(%,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g/mL)</w:t>
            </w:r>
          </w:p>
        </w:tc>
        <w:tc>
          <w:tcPr>
            <w:tcW w:w="13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51" w:right="9"/>
              <w:rPr>
                <w:sz w:val="24"/>
              </w:rPr>
            </w:pPr>
            <w:r>
              <w:rPr>
                <w:sz w:val="24"/>
              </w:rPr>
              <w:t>Extent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Acetylation</w:t>
            </w:r>
          </w:p>
        </w:tc>
        <w:tc>
          <w:tcPr>
            <w:tcW w:w="3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1"/>
              <w:rPr>
                <w:sz w:val="24"/>
              </w:rPr>
            </w:pPr>
            <w:r>
              <w:rPr>
                <w:sz w:val="24"/>
              </w:rPr>
              <w:t>of</w:t>
            </w:r>
          </w:p>
        </w:tc>
      </w:tr>
      <w:tr>
        <w:trPr>
          <w:trHeight w:val="515" w:hRule="atLeast"/>
        </w:trPr>
        <w:tc>
          <w:tcPr>
            <w:tcW w:w="13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APP1</w:t>
            </w:r>
          </w:p>
        </w:tc>
        <w:tc>
          <w:tcPr>
            <w:tcW w:w="16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32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51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3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2" w:hRule="atLeast"/>
        </w:trPr>
        <w:tc>
          <w:tcPr>
            <w:tcW w:w="1356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APP2</w:t>
            </w:r>
          </w:p>
        </w:tc>
        <w:tc>
          <w:tcPr>
            <w:tcW w:w="1688" w:type="dxa"/>
          </w:tcPr>
          <w:p>
            <w:pPr>
              <w:pStyle w:val="TableParagraph"/>
              <w:spacing w:before="233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566" w:type="dxa"/>
          </w:tcPr>
          <w:p>
            <w:pPr>
              <w:pStyle w:val="TableParagraph"/>
              <w:spacing w:before="233"/>
              <w:ind w:left="32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05" w:type="dxa"/>
          </w:tcPr>
          <w:p>
            <w:pPr>
              <w:pStyle w:val="TableParagraph"/>
              <w:spacing w:before="233"/>
              <w:ind w:left="106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54" w:type="dxa"/>
          </w:tcPr>
          <w:p>
            <w:pPr>
              <w:pStyle w:val="TableParagraph"/>
              <w:spacing w:before="233"/>
              <w:ind w:left="151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2" w:hRule="atLeast"/>
        </w:trPr>
        <w:tc>
          <w:tcPr>
            <w:tcW w:w="1356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APP3</w:t>
            </w:r>
          </w:p>
        </w:tc>
        <w:tc>
          <w:tcPr>
            <w:tcW w:w="1688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566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321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305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54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1" w:hRule="atLeast"/>
        </w:trPr>
        <w:tc>
          <w:tcPr>
            <w:tcW w:w="1356" w:type="dxa"/>
          </w:tcPr>
          <w:p>
            <w:pPr>
              <w:pStyle w:val="TableParagraph"/>
              <w:spacing w:before="234"/>
              <w:ind w:left="107"/>
              <w:rPr>
                <w:sz w:val="24"/>
              </w:rPr>
            </w:pPr>
            <w:r>
              <w:rPr>
                <w:sz w:val="24"/>
              </w:rPr>
              <w:t>APP4</w:t>
            </w:r>
          </w:p>
        </w:tc>
        <w:tc>
          <w:tcPr>
            <w:tcW w:w="1688" w:type="dxa"/>
          </w:tcPr>
          <w:p>
            <w:pPr>
              <w:pStyle w:val="TableParagraph"/>
              <w:spacing w:before="234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566" w:type="dxa"/>
          </w:tcPr>
          <w:p>
            <w:pPr>
              <w:pStyle w:val="TableParagraph"/>
              <w:spacing w:before="234"/>
              <w:ind w:left="321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305" w:type="dxa"/>
          </w:tcPr>
          <w:p>
            <w:pPr>
              <w:pStyle w:val="TableParagraph"/>
              <w:spacing w:before="234"/>
              <w:ind w:left="106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54" w:type="dxa"/>
          </w:tcPr>
          <w:p>
            <w:pPr>
              <w:pStyle w:val="TableParagraph"/>
              <w:spacing w:before="234"/>
              <w:ind w:left="151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2" w:hRule="atLeast"/>
        </w:trPr>
        <w:tc>
          <w:tcPr>
            <w:tcW w:w="1356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APP5</w:t>
            </w:r>
          </w:p>
        </w:tc>
        <w:tc>
          <w:tcPr>
            <w:tcW w:w="1688" w:type="dxa"/>
          </w:tcPr>
          <w:p>
            <w:pPr>
              <w:pStyle w:val="TableParagraph"/>
              <w:spacing w:before="233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566" w:type="dxa"/>
          </w:tcPr>
          <w:p>
            <w:pPr>
              <w:pStyle w:val="TableParagraph"/>
              <w:spacing w:before="233"/>
              <w:ind w:left="321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305" w:type="dxa"/>
          </w:tcPr>
          <w:p>
            <w:pPr>
              <w:pStyle w:val="TableParagraph"/>
              <w:spacing w:before="233"/>
              <w:ind w:left="106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54" w:type="dxa"/>
          </w:tcPr>
          <w:p>
            <w:pPr>
              <w:pStyle w:val="TableParagraph"/>
              <w:spacing w:before="233"/>
              <w:ind w:left="151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2" w:hRule="atLeast"/>
        </w:trPr>
        <w:tc>
          <w:tcPr>
            <w:tcW w:w="1356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APP6</w:t>
            </w:r>
          </w:p>
        </w:tc>
        <w:tc>
          <w:tcPr>
            <w:tcW w:w="1688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566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321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305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54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1" w:hRule="atLeast"/>
        </w:trPr>
        <w:tc>
          <w:tcPr>
            <w:tcW w:w="1356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APP7</w:t>
            </w:r>
          </w:p>
        </w:tc>
        <w:tc>
          <w:tcPr>
            <w:tcW w:w="1688" w:type="dxa"/>
          </w:tcPr>
          <w:p>
            <w:pPr>
              <w:pStyle w:val="TableParagraph"/>
              <w:spacing w:before="233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566" w:type="dxa"/>
          </w:tcPr>
          <w:p>
            <w:pPr>
              <w:pStyle w:val="TableParagraph"/>
              <w:spacing w:before="233"/>
              <w:ind w:left="321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305" w:type="dxa"/>
          </w:tcPr>
          <w:p>
            <w:pPr>
              <w:pStyle w:val="TableParagraph"/>
              <w:spacing w:before="233"/>
              <w:ind w:left="106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54" w:type="dxa"/>
          </w:tcPr>
          <w:p>
            <w:pPr>
              <w:pStyle w:val="TableParagraph"/>
              <w:spacing w:before="233"/>
              <w:ind w:left="151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1" w:hRule="atLeast"/>
        </w:trPr>
        <w:tc>
          <w:tcPr>
            <w:tcW w:w="1356" w:type="dxa"/>
          </w:tcPr>
          <w:p>
            <w:pPr>
              <w:pStyle w:val="TableParagraph"/>
              <w:spacing w:before="234"/>
              <w:ind w:left="107"/>
              <w:rPr>
                <w:sz w:val="24"/>
              </w:rPr>
            </w:pPr>
            <w:r>
              <w:rPr>
                <w:sz w:val="24"/>
              </w:rPr>
              <w:t>APP8</w:t>
            </w:r>
          </w:p>
        </w:tc>
        <w:tc>
          <w:tcPr>
            <w:tcW w:w="1688" w:type="dxa"/>
          </w:tcPr>
          <w:p>
            <w:pPr>
              <w:pStyle w:val="TableParagraph"/>
              <w:spacing w:before="234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566" w:type="dxa"/>
          </w:tcPr>
          <w:p>
            <w:pPr>
              <w:pStyle w:val="TableParagraph"/>
              <w:spacing w:before="234"/>
              <w:ind w:left="321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305" w:type="dxa"/>
          </w:tcPr>
          <w:p>
            <w:pPr>
              <w:pStyle w:val="TableParagraph"/>
              <w:spacing w:before="234"/>
              <w:ind w:left="106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54" w:type="dxa"/>
          </w:tcPr>
          <w:p>
            <w:pPr>
              <w:pStyle w:val="TableParagraph"/>
              <w:spacing w:before="234"/>
              <w:ind w:left="151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2" w:hRule="atLeast"/>
        </w:trPr>
        <w:tc>
          <w:tcPr>
            <w:tcW w:w="1356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APP9</w:t>
            </w:r>
          </w:p>
        </w:tc>
        <w:tc>
          <w:tcPr>
            <w:tcW w:w="1688" w:type="dxa"/>
          </w:tcPr>
          <w:p>
            <w:pPr>
              <w:pStyle w:val="TableParagraph"/>
              <w:spacing w:before="233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566" w:type="dxa"/>
          </w:tcPr>
          <w:p>
            <w:pPr>
              <w:pStyle w:val="TableParagraph"/>
              <w:spacing w:before="233"/>
              <w:ind w:left="32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05" w:type="dxa"/>
          </w:tcPr>
          <w:p>
            <w:pPr>
              <w:pStyle w:val="TableParagraph"/>
              <w:spacing w:before="233"/>
              <w:ind w:left="106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354" w:type="dxa"/>
          </w:tcPr>
          <w:p>
            <w:pPr>
              <w:pStyle w:val="TableParagraph"/>
              <w:spacing w:before="233"/>
              <w:ind w:left="151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2" w:hRule="atLeast"/>
        </w:trPr>
        <w:tc>
          <w:tcPr>
            <w:tcW w:w="1356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APP10</w:t>
            </w:r>
          </w:p>
        </w:tc>
        <w:tc>
          <w:tcPr>
            <w:tcW w:w="1688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566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321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  <w:tc>
          <w:tcPr>
            <w:tcW w:w="1305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354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1" w:hRule="atLeast"/>
        </w:trPr>
        <w:tc>
          <w:tcPr>
            <w:tcW w:w="1356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APP11</w:t>
            </w:r>
          </w:p>
        </w:tc>
        <w:tc>
          <w:tcPr>
            <w:tcW w:w="1688" w:type="dxa"/>
          </w:tcPr>
          <w:p>
            <w:pPr>
              <w:pStyle w:val="TableParagraph"/>
              <w:spacing w:before="233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566" w:type="dxa"/>
          </w:tcPr>
          <w:p>
            <w:pPr>
              <w:pStyle w:val="TableParagraph"/>
              <w:spacing w:before="233"/>
              <w:ind w:left="32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05" w:type="dxa"/>
          </w:tcPr>
          <w:p>
            <w:pPr>
              <w:pStyle w:val="TableParagraph"/>
              <w:spacing w:before="233"/>
              <w:ind w:left="106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1354" w:type="dxa"/>
          </w:tcPr>
          <w:p>
            <w:pPr>
              <w:pStyle w:val="TableParagraph"/>
              <w:spacing w:before="233"/>
              <w:ind w:left="151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2" w:hRule="atLeast"/>
        </w:trPr>
        <w:tc>
          <w:tcPr>
            <w:tcW w:w="1356" w:type="dxa"/>
          </w:tcPr>
          <w:p>
            <w:pPr>
              <w:pStyle w:val="TableParagraph"/>
              <w:spacing w:before="234"/>
              <w:ind w:left="107"/>
              <w:rPr>
                <w:sz w:val="24"/>
              </w:rPr>
            </w:pPr>
            <w:r>
              <w:rPr>
                <w:sz w:val="24"/>
              </w:rPr>
              <w:t>APP12</w:t>
            </w:r>
          </w:p>
        </w:tc>
        <w:tc>
          <w:tcPr>
            <w:tcW w:w="1688" w:type="dxa"/>
          </w:tcPr>
          <w:p>
            <w:pPr>
              <w:pStyle w:val="TableParagraph"/>
              <w:spacing w:before="234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566" w:type="dxa"/>
          </w:tcPr>
          <w:p>
            <w:pPr>
              <w:pStyle w:val="TableParagraph"/>
              <w:spacing w:before="234"/>
              <w:ind w:left="32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05" w:type="dxa"/>
          </w:tcPr>
          <w:p>
            <w:pPr>
              <w:pStyle w:val="TableParagraph"/>
              <w:spacing w:before="234"/>
              <w:ind w:left="106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1354" w:type="dxa"/>
          </w:tcPr>
          <w:p>
            <w:pPr>
              <w:pStyle w:val="TableParagraph"/>
              <w:spacing w:before="234"/>
              <w:ind w:left="151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2" w:hRule="atLeast"/>
        </w:trPr>
        <w:tc>
          <w:tcPr>
            <w:tcW w:w="1356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APP13</w:t>
            </w:r>
          </w:p>
        </w:tc>
        <w:tc>
          <w:tcPr>
            <w:tcW w:w="1688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566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32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05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354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1" w:hRule="atLeast"/>
        </w:trPr>
        <w:tc>
          <w:tcPr>
            <w:tcW w:w="1356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APP14</w:t>
            </w:r>
          </w:p>
        </w:tc>
        <w:tc>
          <w:tcPr>
            <w:tcW w:w="1688" w:type="dxa"/>
          </w:tcPr>
          <w:p>
            <w:pPr>
              <w:pStyle w:val="TableParagraph"/>
              <w:spacing w:before="233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566" w:type="dxa"/>
          </w:tcPr>
          <w:p>
            <w:pPr>
              <w:pStyle w:val="TableParagraph"/>
              <w:spacing w:before="233"/>
              <w:ind w:left="32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05" w:type="dxa"/>
          </w:tcPr>
          <w:p>
            <w:pPr>
              <w:pStyle w:val="TableParagraph"/>
              <w:spacing w:before="233"/>
              <w:ind w:left="106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354" w:type="dxa"/>
          </w:tcPr>
          <w:p>
            <w:pPr>
              <w:pStyle w:val="TableParagraph"/>
              <w:spacing w:before="233"/>
              <w:ind w:left="151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09" w:hRule="atLeast"/>
        </w:trPr>
        <w:tc>
          <w:tcPr>
            <w:tcW w:w="1356" w:type="dxa"/>
          </w:tcPr>
          <w:p>
            <w:pPr>
              <w:pStyle w:val="TableParagraph"/>
              <w:spacing w:line="256" w:lineRule="exact" w:before="233"/>
              <w:ind w:left="107"/>
              <w:rPr>
                <w:sz w:val="24"/>
              </w:rPr>
            </w:pPr>
            <w:r>
              <w:rPr>
                <w:sz w:val="24"/>
              </w:rPr>
              <w:t>APP15</w:t>
            </w:r>
          </w:p>
        </w:tc>
        <w:tc>
          <w:tcPr>
            <w:tcW w:w="1688" w:type="dxa"/>
          </w:tcPr>
          <w:p>
            <w:pPr>
              <w:pStyle w:val="TableParagraph"/>
              <w:spacing w:line="256" w:lineRule="exact" w:before="233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566" w:type="dxa"/>
          </w:tcPr>
          <w:p>
            <w:pPr>
              <w:pStyle w:val="TableParagraph"/>
              <w:spacing w:line="256" w:lineRule="exact" w:before="233"/>
              <w:ind w:left="32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05" w:type="dxa"/>
          </w:tcPr>
          <w:p>
            <w:pPr>
              <w:pStyle w:val="TableParagraph"/>
              <w:spacing w:line="256" w:lineRule="exact" w:before="233"/>
              <w:ind w:left="106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1354" w:type="dxa"/>
          </w:tcPr>
          <w:p>
            <w:pPr>
              <w:pStyle w:val="TableParagraph"/>
              <w:spacing w:line="256" w:lineRule="exact" w:before="233"/>
              <w:ind w:left="151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8"/>
        </w:rPr>
      </w:pPr>
      <w:r>
        <w:rPr/>
        <w:pict>
          <v:rect style="position:absolute;margin-left:143.300003pt;margin-top:12.450095pt;width:380.600018pt;height:.48pt;mso-position-horizontal-relative:page;mso-position-vertical-relative:paragraph;z-index:-156805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6" w:lineRule="exact"/>
        <w:ind w:left="1560"/>
      </w:pPr>
      <w:r>
        <w:rPr/>
        <w:t>APP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Acetylated</w:t>
      </w:r>
      <w:r>
        <w:rPr>
          <w:spacing w:val="-4"/>
        </w:rPr>
        <w:t> </w:t>
      </w:r>
      <w:r>
        <w:rPr/>
        <w:t>plantain</w:t>
      </w:r>
      <w:r>
        <w:rPr>
          <w:spacing w:val="-1"/>
        </w:rPr>
        <w:t> </w:t>
      </w:r>
      <w:r>
        <w:rPr/>
        <w:t>peel</w:t>
      </w:r>
    </w:p>
    <w:p>
      <w:pPr>
        <w:spacing w:after="0" w:line="246" w:lineRule="exact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4"/>
        <w:jc w:val="both"/>
      </w:pPr>
      <w:r>
        <w:rPr/>
        <w:t>From Table 4.14, it can be seen that time and catalyst concentration was varied for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interval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0.2</w:t>
      </w:r>
      <w:r>
        <w:rPr>
          <w:spacing w:val="1"/>
        </w:rPr>
        <w:t> </w:t>
      </w:r>
      <w:r>
        <w:rPr/>
        <w:t>g/mL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-64"/>
        </w:rPr>
        <w:t> </w:t>
      </w:r>
      <w:r>
        <w:rPr/>
        <w:t>acetylation as calculated was presented and it could be observed that the optimal</w:t>
      </w:r>
      <w:r>
        <w:rPr>
          <w:spacing w:val="1"/>
        </w:rPr>
        <w:t> </w:t>
      </w:r>
      <w:r>
        <w:rPr/>
        <w:t>degree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acetylation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1.1</w:t>
      </w:r>
      <w:r>
        <w:rPr>
          <w:spacing w:val="-6"/>
        </w:rPr>
        <w:t> </w:t>
      </w:r>
      <w:r>
        <w:rPr/>
        <w:t>was</w:t>
      </w:r>
      <w:r>
        <w:rPr>
          <w:spacing w:val="-4"/>
        </w:rPr>
        <w:t> </w:t>
      </w:r>
      <w:r>
        <w:rPr/>
        <w:t>achieved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60</w:t>
      </w:r>
      <w:r>
        <w:rPr>
          <w:spacing w:val="-6"/>
        </w:rPr>
        <w:t> </w:t>
      </w:r>
      <w:r>
        <w:rPr/>
        <w:t>minutes</w:t>
      </w:r>
      <w:r>
        <w:rPr>
          <w:spacing w:val="-7"/>
        </w:rPr>
        <w:t> </w:t>
      </w:r>
      <w:r>
        <w:rPr/>
        <w:t>with</w:t>
      </w:r>
      <w:r>
        <w:rPr>
          <w:spacing w:val="-4"/>
        </w:rPr>
        <w:t> </w:t>
      </w:r>
      <w:r>
        <w:rPr/>
        <w:t>catalyst</w:t>
      </w:r>
      <w:r>
        <w:rPr>
          <w:spacing w:val="-4"/>
        </w:rPr>
        <w:t> </w:t>
      </w:r>
      <w:r>
        <w:rPr/>
        <w:t>concentration</w:t>
      </w:r>
      <w:r>
        <w:rPr>
          <w:spacing w:val="-8"/>
        </w:rPr>
        <w:t> </w:t>
      </w:r>
      <w:r>
        <w:rPr/>
        <w:t>of</w:t>
      </w:r>
    </w:p>
    <w:p>
      <w:pPr>
        <w:pStyle w:val="BodyText"/>
        <w:spacing w:before="1"/>
        <w:ind w:left="120"/>
        <w:jc w:val="both"/>
      </w:pPr>
      <w:r>
        <w:rPr/>
        <w:t>0.2</w:t>
      </w:r>
      <w:r>
        <w:rPr>
          <w:spacing w:val="-7"/>
        </w:rPr>
        <w:t> </w:t>
      </w:r>
      <w:r>
        <w:rPr/>
        <w:t>g/mL.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effect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time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catalyst</w:t>
      </w:r>
      <w:r>
        <w:rPr>
          <w:spacing w:val="-5"/>
        </w:rPr>
        <w:t> </w:t>
      </w:r>
      <w:r>
        <w:rPr/>
        <w:t>on</w:t>
      </w:r>
      <w:r>
        <w:rPr>
          <w:spacing w:val="-8"/>
        </w:rPr>
        <w:t> </w:t>
      </w:r>
      <w:r>
        <w:rPr/>
        <w:t>degree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acetylation</w:t>
      </w:r>
      <w:r>
        <w:rPr>
          <w:spacing w:val="-5"/>
        </w:rPr>
        <w:t> </w:t>
      </w:r>
      <w:r>
        <w:rPr/>
        <w:t>are</w:t>
      </w:r>
      <w:r>
        <w:rPr>
          <w:spacing w:val="-11"/>
        </w:rPr>
        <w:t> </w:t>
      </w:r>
      <w:r>
        <w:rPr/>
        <w:t>shown</w:t>
      </w:r>
      <w:r>
        <w:rPr>
          <w:spacing w:val="-6"/>
        </w:rPr>
        <w:t> </w:t>
      </w:r>
      <w:r>
        <w:rPr/>
        <w:t>in</w:t>
      </w:r>
      <w:r>
        <w:rPr>
          <w:spacing w:val="-9"/>
        </w:rPr>
        <w:t> </w:t>
      </w:r>
      <w:r>
        <w:rPr/>
        <w:t>figures</w:t>
      </w:r>
    </w:p>
    <w:p>
      <w:pPr>
        <w:pStyle w:val="BodyText"/>
        <w:spacing w:before="2"/>
      </w:pPr>
    </w:p>
    <w:p>
      <w:pPr>
        <w:pStyle w:val="BodyText"/>
        <w:ind w:left="120"/>
        <w:jc w:val="both"/>
      </w:pPr>
      <w:r>
        <w:rPr/>
        <w:pict>
          <v:group style="position:absolute;margin-left:98.150002pt;margin-top:41.26585pt;width:383.75pt;height:202.25pt;mso-position-horizontal-relative:page;mso-position-vertical-relative:paragraph;z-index:15777792" coordorigin="1963,825" coordsize="7675,4045">
            <v:shape style="position:absolute;left:2961;top:1052;width:6300;height:2888" coordorigin="2962,1053" coordsize="6300,2888" path="m2962,3940l2962,1053m2962,3940l9262,3940e" filled="false" stroked="true" strokeweight=".48pt" strokecolor="#888888">
              <v:path arrowok="t"/>
              <v:stroke dashstyle="solid"/>
            </v:shape>
            <v:shape style="position:absolute;left:3591;top:1268;width:4410;height:583" coordorigin="3591,1269" coordsize="4410,583" path="m3591,1774l3648,1725,3706,1670,3763,1612,3820,1552,3877,1493,3935,1437,3992,1385,4049,1341,4106,1305,4164,1280,4221,1269,4284,1274,4347,1296,4410,1332,4473,1378,4536,1431,4599,1488,4662,1544,4725,1597,4788,1643,4851,1678,4930,1712,5009,1742,5087,1768,5166,1791,5245,1810,5324,1825,5402,1837,5481,1847,5560,1852,5639,1852,5717,1848,5796,1842,5875,1833,5954,1822,6032,1810,6111,1798,6190,1785,6269,1769,6347,1751,6426,1732,6505,1712,6584,1692,6662,1673,6741,1654,6820,1634,6899,1610,6977,1585,7056,1561,7135,1539,7214,1522,7292,1511,7371,1510,7450,1517,7529,1534,7607,1557,7686,1585,7765,1615,7844,1646,7922,1676,8001,1702e" filled="false" stroked="true" strokeweight="1.44pt" strokecolor="#5b9bd4">
              <v:path arrowok="t"/>
              <v:stroke dashstyle="solid"/>
            </v:shape>
            <v:shape style="position:absolute;left:3535;top:1720;width:111;height:111" type="#_x0000_t75" stroked="false">
              <v:imagedata r:id="rId31" o:title=""/>
            </v:shape>
            <v:shape style="position:absolute;left:4166;top:1214;width:111;height:111" type="#_x0000_t75" stroked="false">
              <v:imagedata r:id="rId33" o:title=""/>
            </v:shape>
            <v:shape style="position:absolute;left:4795;top:1624;width:111;height:111" type="#_x0000_t75" stroked="false">
              <v:imagedata r:id="rId31" o:title=""/>
            </v:shape>
            <v:shape style="position:absolute;left:5426;top:1792;width:111;height:111" type="#_x0000_t75" stroked="false">
              <v:imagedata r:id="rId33" o:title=""/>
            </v:shape>
            <v:shape style="position:absolute;left:6055;top:1744;width:111;height:111" type="#_x0000_t75" stroked="false">
              <v:imagedata r:id="rId31" o:title=""/>
            </v:shape>
            <v:shape style="position:absolute;left:6686;top:1600;width:111;height:111" type="#_x0000_t75" stroked="false">
              <v:imagedata r:id="rId32" o:title=""/>
            </v:shape>
            <v:shape style="position:absolute;left:7315;top:1454;width:111;height:111" type="#_x0000_t75" stroked="false">
              <v:imagedata r:id="rId30" o:title=""/>
            </v:shape>
            <v:shape style="position:absolute;left:7946;top:1648;width:111;height:111" type="#_x0000_t75" stroked="false">
              <v:imagedata r:id="rId33" o:title=""/>
            </v:shape>
            <v:rect style="position:absolute;left:1968;top:830;width:7665;height:4035" filled="false" stroked="true" strokeweight=".5pt" strokecolor="#888888">
              <v:stroke dashstyle="solid"/>
            </v:rect>
            <v:shape style="position:absolute;left:2522;top:960;width:274;height:308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10;top:4107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910;top:4107;width:2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910;top:4107;width:3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5662;top:4107;width:919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(min)</w:t>
                    </w:r>
                  </w:p>
                </w:txbxContent>
              </v:textbox>
              <w10:wrap type="none"/>
            </v:shape>
            <v:shape style="position:absolute;left:7010;top:4107;width:3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8060;top:4107;width:3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9110;top:4107;width:3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1.939995pt;margin-top:72.343079pt;width:12pt;height:105.1pt;mso-position-horizontal-relative:page;mso-position-vertical-relative:paragraph;z-index:1577881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Degree</w:t>
                  </w:r>
                  <w:r>
                    <w:rPr>
                      <w:rFonts w:ascii="Calibri" w:hAns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of</w:t>
                  </w:r>
                  <w:r>
                    <w:rPr>
                      <w:rFonts w:ascii="Calibri" w:hAns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acetylation (θ)</w:t>
                  </w:r>
                </w:p>
              </w:txbxContent>
            </v:textbox>
            <w10:wrap type="none"/>
          </v:shape>
        </w:pict>
      </w:r>
      <w:r>
        <w:rPr/>
        <w:t>4.7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4.8 respectively.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94"/>
        <w:ind w:left="120"/>
        <w:jc w:val="both"/>
      </w:pPr>
      <w:r>
        <w:rPr/>
        <w:pict>
          <v:group style="position:absolute;margin-left:71.75pt;margin-top:47.095863pt;width:407.75pt;height:188pt;mso-position-horizontal-relative:page;mso-position-vertical-relative:paragraph;z-index:15777280" coordorigin="1435,942" coordsize="8155,3760">
            <v:shape style="position:absolute;left:2368;top:1504;width:6970;height:2792" coordorigin="2369,1505" coordsize="6970,2792" path="m2369,4296l2369,1505m2369,4296l9338,4296e" filled="false" stroked="true" strokeweight=".48pt" strokecolor="#888888">
              <v:path arrowok="t"/>
              <v:stroke dashstyle="solid"/>
            </v:shape>
            <v:shape style="position:absolute;left:3142;top:1714;width:5422;height:725" coordorigin="3143,1715" coordsize="5422,725" path="m3143,1715l3213,1756,3284,1800,3354,1844,3424,1890,3495,1935,3565,1979,3636,2021,3706,2061,3777,2097,3847,2129,3917,2156,3995,2181,4072,2200,4150,2216,4227,2228,4305,2236,4382,2242,4459,2246,4537,2248,4614,2249,4692,2249,4769,2247,4847,2239,4924,2228,5001,2214,5079,2200,5156,2186,5234,2173,5311,2163,5389,2157,5466,2156,5544,2161,5621,2172,5699,2185,5776,2202,5853,2220,5931,2239,6008,2257,6086,2273,6163,2287,6241,2296,6318,2301,6396,2303,6473,2302,6550,2299,6628,2296,6705,2292,6783,2290,6860,2289,6938,2291,7015,2296,7092,2306,7170,2322,7247,2341,7325,2363,7402,2385,7480,2405,7557,2422,7635,2433,7712,2439,7789,2435,7860,2424,7930,2407,8001,2385,8071,2358,8141,2328,8212,2295,8282,2262,8353,2228,8423,2194,8494,2162,8564,2133e" filled="false" stroked="true" strokeweight="1.44pt" strokecolor="#5b9bd4">
              <v:path arrowok="t"/>
              <v:stroke dashstyle="solid"/>
            </v:shape>
            <v:shape style="position:absolute;left:3088;top:1657;width:111;height:111" type="#_x0000_t75" stroked="false">
              <v:imagedata r:id="rId31" o:title=""/>
            </v:shape>
            <v:shape style="position:absolute;left:3861;top:2098;width:111;height:111" type="#_x0000_t75" stroked="false">
              <v:imagedata r:id="rId31" o:title=""/>
            </v:shape>
            <v:shape style="position:absolute;left:4636;top:2192;width:111;height:111" type="#_x0000_t75" stroked="false">
              <v:imagedata r:id="rId31" o:title=""/>
            </v:shape>
            <v:shape style="position:absolute;left:5412;top:2098;width:111;height:111" type="#_x0000_t75" stroked="false">
              <v:imagedata r:id="rId32" o:title=""/>
            </v:shape>
            <v:shape style="position:absolute;left:6184;top:2240;width:111;height:111" type="#_x0000_t75" stroked="false">
              <v:imagedata r:id="rId32" o:title=""/>
            </v:shape>
            <v:shape style="position:absolute;left:6960;top:2240;width:111;height:111" type="#_x0000_t75" stroked="false">
              <v:imagedata r:id="rId31" o:title=""/>
            </v:shape>
            <v:shape style="position:absolute;left:7735;top:2379;width:111;height:111" type="#_x0000_t75" stroked="false">
              <v:imagedata r:id="rId31" o:title=""/>
            </v:shape>
            <v:shape style="position:absolute;left:8508;top:2077;width:111;height:111" type="#_x0000_t75" stroked="false">
              <v:imagedata r:id="rId31" o:title=""/>
            </v:shape>
            <v:rect style="position:absolute;left:1440;top:946;width:8145;height:3750" filled="false" stroked="true" strokeweight=".5pt" strokecolor="#888888">
              <v:stroke dashstyle="solid"/>
            </v:rect>
            <v:shape style="position:absolute;left:1930;top:1414;width:273;height:299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18;top:4464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16;top:4464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3791;top:4464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4545;top:4464;width:2637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86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Calibri"/>
                        <w:spacing w:val="-17"/>
                        <w:w w:val="99"/>
                        <w:sz w:val="20"/>
                      </w:rPr>
                      <w:t>0</w:t>
                    </w:r>
                    <w:r>
                      <w:rPr>
                        <w:rFonts w:ascii="Calibri"/>
                        <w:b/>
                        <w:spacing w:val="-83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.</w:t>
                    </w:r>
                    <w:r>
                      <w:rPr>
                        <w:rFonts w:ascii="Calibri"/>
                        <w:spacing w:val="-70"/>
                        <w:w w:val="99"/>
                        <w:sz w:val="20"/>
                      </w:rPr>
                      <w:t>6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0"/>
                      </w:rPr>
                      <w:t>ta</w:t>
                    </w:r>
                    <w:r>
                      <w:rPr>
                        <w:rFonts w:ascii="Calibri"/>
                        <w:b/>
                        <w:spacing w:val="-2"/>
                        <w:w w:val="99"/>
                        <w:sz w:val="20"/>
                      </w:rPr>
                      <w:t>l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0"/>
                      </w:rPr>
                      <w:t>y</w:t>
                    </w: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st</w:t>
                    </w:r>
                    <w:r>
                      <w:rPr>
                        <w:rFonts w:ascii="Calibri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Calibri"/>
                        <w:b/>
                        <w:spacing w:val="-106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  <w:r>
                      <w:rPr>
                        <w:rFonts w:ascii="Calibri"/>
                        <w:spacing w:val="-46"/>
                        <w:w w:val="99"/>
                        <w:sz w:val="20"/>
                      </w:rPr>
                      <w:t>.</w:t>
                    </w:r>
                    <w:r>
                      <w:rPr>
                        <w:rFonts w:ascii="Calibri"/>
                        <w:b/>
                        <w:spacing w:val="-62"/>
                        <w:w w:val="99"/>
                        <w:sz w:val="20"/>
                      </w:rPr>
                      <w:t>n</w:t>
                    </w:r>
                    <w:r>
                      <w:rPr>
                        <w:rFonts w:ascii="Calibri"/>
                        <w:spacing w:val="-39"/>
                        <w:w w:val="99"/>
                        <w:sz w:val="20"/>
                      </w:rPr>
                      <w:t>8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ent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0"/>
                      </w:rPr>
                      <w:t>r</w:t>
                    </w: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at</w:t>
                    </w:r>
                    <w:r>
                      <w:rPr>
                        <w:rFonts w:ascii="Calibri"/>
                        <w:b/>
                        <w:spacing w:val="-15"/>
                        <w:w w:val="99"/>
                        <w:sz w:val="20"/>
                      </w:rPr>
                      <w:t>i</w:t>
                    </w:r>
                    <w:r>
                      <w:rPr>
                        <w:rFonts w:ascii="Calibri"/>
                        <w:spacing w:val="-88"/>
                        <w:w w:val="99"/>
                        <w:sz w:val="20"/>
                      </w:rPr>
                      <w:t>1</w:t>
                    </w: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on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(w/</w:t>
                    </w:r>
                    <w:r>
                      <w:rPr>
                        <w:rFonts w:ascii="Calibri"/>
                        <w:b/>
                        <w:spacing w:val="-18"/>
                        <w:w w:val="99"/>
                        <w:sz w:val="20"/>
                      </w:rPr>
                      <w:t>w</w:t>
                    </w:r>
                    <w:r>
                      <w:rPr>
                        <w:rFonts w:ascii="Calibri"/>
                        <w:spacing w:val="-39"/>
                        <w:w w:val="99"/>
                        <w:sz w:val="20"/>
                      </w:rPr>
                      <w:t>1</w:t>
                    </w:r>
                    <w:r>
                      <w:rPr>
                        <w:rFonts w:ascii="Calibri"/>
                        <w:b/>
                        <w:spacing w:val="-107"/>
                        <w:w w:val="99"/>
                        <w:sz w:val="20"/>
                      </w:rPr>
                      <w:t>%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.</w:t>
                    </w:r>
                    <w:r>
                      <w:rPr>
                        <w:rFonts w:ascii="Calibri"/>
                        <w:spacing w:val="-44"/>
                        <w:w w:val="99"/>
                        <w:sz w:val="20"/>
                      </w:rPr>
                      <w:t>2</w:t>
                    </w: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7664;top:4464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1.4</w:t>
                    </w:r>
                  </w:p>
                </w:txbxContent>
              </v:textbox>
              <w10:wrap type="none"/>
            </v:shape>
            <v:shape style="position:absolute;left:8438;top:4464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1.6</w:t>
                    </w:r>
                  </w:p>
                </w:txbxContent>
              </v:textbox>
              <w10:wrap type="none"/>
            </v:shape>
            <v:shape style="position:absolute;left:9213;top:4464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2.297997pt;margin-top:92.643089pt;width:12pt;height:105.1pt;mso-position-horizontal-relative:page;mso-position-vertical-relative:paragraph;z-index:1577830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Degree</w:t>
                  </w:r>
                  <w:r>
                    <w:rPr>
                      <w:rFonts w:ascii="Calibri" w:hAns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of</w:t>
                  </w:r>
                  <w:r>
                    <w:rPr>
                      <w:rFonts w:ascii="Calibri" w:hAns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acetylation (θ)</w:t>
                  </w:r>
                </w:p>
              </w:txbxContent>
            </v:textbox>
            <w10:wrap type="none"/>
          </v:shape>
        </w:pict>
      </w:r>
      <w:r>
        <w:rPr/>
        <w:t>Fig</w:t>
      </w:r>
      <w:r>
        <w:rPr>
          <w:spacing w:val="-1"/>
        </w:rPr>
        <w:t> </w:t>
      </w:r>
      <w:r>
        <w:rPr/>
        <w:t>4.7:      </w:t>
      </w:r>
      <w:r>
        <w:rPr>
          <w:spacing w:val="60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time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 acetylation</w:t>
      </w:r>
      <w:r>
        <w:rPr>
          <w:spacing w:val="-1"/>
        </w:rPr>
        <w:t> </w:t>
      </w:r>
      <w:r>
        <w:rPr/>
        <w:t>of plantain peel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before="218"/>
        <w:ind w:left="120" w:right="0" w:firstLine="0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Fig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4.8:      </w:t>
      </w:r>
      <w:r>
        <w:rPr>
          <w:rFonts w:ascii="Arial"/>
          <w:b/>
          <w:spacing w:val="60"/>
          <w:sz w:val="24"/>
        </w:rPr>
        <w:t> </w:t>
      </w:r>
      <w:r>
        <w:rPr>
          <w:rFonts w:ascii="Arial"/>
          <w:b/>
          <w:sz w:val="24"/>
        </w:rPr>
        <w:t>Effect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catalyst on degree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acetylation of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plantain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peel</w:t>
      </w:r>
    </w:p>
    <w:p>
      <w:pPr>
        <w:spacing w:after="0"/>
        <w:jc w:val="both"/>
        <w:rPr>
          <w:rFonts w:ascii="Arial"/>
          <w:sz w:val="24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903"/>
        <w:jc w:val="both"/>
      </w:pPr>
      <w:r>
        <w:rPr/>
        <w:t>The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steady</w:t>
      </w:r>
      <w:r>
        <w:rPr>
          <w:spacing w:val="1"/>
        </w:rPr>
        <w:t> </w:t>
      </w:r>
      <w:r>
        <w:rPr/>
        <w:t>(neither</w:t>
      </w:r>
      <w:r>
        <w:rPr>
          <w:spacing w:val="1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nor</w:t>
      </w:r>
      <w:r>
        <w:rPr>
          <w:spacing w:val="1"/>
        </w:rPr>
        <w:t> </w:t>
      </w:r>
      <w:r>
        <w:rPr/>
        <w:t>increasing)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variations of the extent of acetylation with reaction time and catalyst. The optimal</w:t>
      </w:r>
      <w:r>
        <w:rPr>
          <w:spacing w:val="1"/>
        </w:rPr>
        <w:t> </w:t>
      </w:r>
      <w:r>
        <w:rPr/>
        <w:t>degree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acetylation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1.1</w:t>
      </w:r>
      <w:r>
        <w:rPr>
          <w:spacing w:val="-6"/>
        </w:rPr>
        <w:t> </w:t>
      </w:r>
      <w:r>
        <w:rPr/>
        <w:t>was</w:t>
      </w:r>
      <w:r>
        <w:rPr>
          <w:spacing w:val="-4"/>
        </w:rPr>
        <w:t> </w:t>
      </w:r>
      <w:r>
        <w:rPr/>
        <w:t>observed</w:t>
      </w:r>
      <w:r>
        <w:rPr>
          <w:spacing w:val="-7"/>
        </w:rPr>
        <w:t> </w:t>
      </w:r>
      <w:r>
        <w:rPr/>
        <w:t>at</w:t>
      </w:r>
      <w:r>
        <w:rPr>
          <w:spacing w:val="-9"/>
        </w:rPr>
        <w:t> </w:t>
      </w:r>
      <w:r>
        <w:rPr/>
        <w:t>60</w:t>
      </w:r>
      <w:r>
        <w:rPr>
          <w:spacing w:val="-6"/>
        </w:rPr>
        <w:t> </w:t>
      </w:r>
      <w:r>
        <w:rPr/>
        <w:t>minutes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catalyst</w:t>
      </w:r>
      <w:r>
        <w:rPr>
          <w:spacing w:val="-4"/>
        </w:rPr>
        <w:t> </w:t>
      </w:r>
      <w:r>
        <w:rPr/>
        <w:t>concentration</w:t>
      </w:r>
      <w:r>
        <w:rPr>
          <w:spacing w:val="-8"/>
        </w:rPr>
        <w:t> </w:t>
      </w:r>
      <w:r>
        <w:rPr/>
        <w:t>of</w:t>
      </w:r>
    </w:p>
    <w:p>
      <w:pPr>
        <w:pStyle w:val="BodyText"/>
        <w:spacing w:before="3"/>
        <w:ind w:left="120"/>
        <w:jc w:val="both"/>
      </w:pPr>
      <w:r>
        <w:rPr/>
        <w:t>0.2 g.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20" w:right="892"/>
        <w:jc w:val="both"/>
      </w:pPr>
      <w:r>
        <w:rPr/>
        <w:t>The</w:t>
      </w:r>
      <w:r>
        <w:rPr>
          <w:spacing w:val="-6"/>
        </w:rPr>
        <w:t> </w:t>
      </w:r>
      <w:r>
        <w:rPr/>
        <w:t>effect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time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catalyst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degree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acetylation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plantain</w:t>
      </w:r>
      <w:r>
        <w:rPr>
          <w:spacing w:val="-8"/>
        </w:rPr>
        <w:t> </w:t>
      </w:r>
      <w:r>
        <w:rPr/>
        <w:t>peel</w:t>
      </w:r>
      <w:r>
        <w:rPr>
          <w:spacing w:val="-6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-8"/>
        </w:rPr>
        <w:t> </w:t>
      </w:r>
      <w:r>
        <w:rPr/>
        <w:t>for</w:t>
      </w:r>
      <w:r>
        <w:rPr>
          <w:spacing w:val="-64"/>
        </w:rPr>
        <w:t> </w:t>
      </w:r>
      <w:r>
        <w:rPr/>
        <w:t>statistical difference. Analysis of variance (ANOVA) results are shown in Table 4.10</w:t>
      </w:r>
      <w:r>
        <w:rPr>
          <w:spacing w:val="1"/>
        </w:rPr>
        <w:t> </w:t>
      </w:r>
      <w:r>
        <w:rPr/>
        <w:t>and 4.11 earlier presented. Table 4.10 revealed that time has a significant effect on</w:t>
      </w:r>
      <w:r>
        <w:rPr>
          <w:spacing w:val="1"/>
        </w:rPr>
        <w:t> </w:t>
      </w:r>
      <w:r>
        <w:rPr/>
        <w:t>the extent of acetylation with F-statistic of 2.426 and a p-value of 0.041 which is less</w:t>
      </w:r>
      <w:r>
        <w:rPr>
          <w:spacing w:val="1"/>
        </w:rPr>
        <w:t> </w:t>
      </w:r>
      <w:r>
        <w:rPr/>
        <w:t>than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level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significance</w:t>
      </w:r>
      <w:r>
        <w:rPr>
          <w:spacing w:val="-7"/>
        </w:rPr>
        <w:t> </w:t>
      </w:r>
      <w:r>
        <w:rPr/>
        <w:t>α=0.05.</w:t>
      </w:r>
      <w:r>
        <w:rPr>
          <w:spacing w:val="-4"/>
        </w:rPr>
        <w:t> </w:t>
      </w:r>
      <w:r>
        <w:rPr/>
        <w:t>This</w:t>
      </w:r>
      <w:r>
        <w:rPr>
          <w:spacing w:val="-7"/>
        </w:rPr>
        <w:t> </w:t>
      </w:r>
      <w:r>
        <w:rPr/>
        <w:t>therefore</w:t>
      </w:r>
      <w:r>
        <w:rPr>
          <w:spacing w:val="-5"/>
        </w:rPr>
        <w:t> </w:t>
      </w:r>
      <w:r>
        <w:rPr/>
        <w:t>implied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time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significant</w:t>
      </w:r>
      <w:r>
        <w:rPr>
          <w:spacing w:val="-64"/>
        </w:rPr>
        <w:t> </w:t>
      </w:r>
      <w:r>
        <w:rPr/>
        <w:t>effects on the extent of acetylation of plantain peel. Table 4.11 revealed that catalyst</w:t>
      </w:r>
      <w:r>
        <w:rPr>
          <w:spacing w:val="1"/>
        </w:rPr>
        <w:t> </w:t>
      </w:r>
      <w:r>
        <w:rPr/>
        <w:t>has</w:t>
      </w:r>
      <w:r>
        <w:rPr>
          <w:spacing w:val="-9"/>
        </w:rPr>
        <w:t> </w:t>
      </w:r>
      <w:r>
        <w:rPr/>
        <w:t>a</w:t>
      </w:r>
      <w:r>
        <w:rPr>
          <w:spacing w:val="-5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effect</w:t>
      </w:r>
      <w:r>
        <w:rPr>
          <w:spacing w:val="-10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extent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acetylation</w:t>
      </w:r>
      <w:r>
        <w:rPr>
          <w:spacing w:val="-7"/>
        </w:rPr>
        <w:t> </w:t>
      </w:r>
      <w:r>
        <w:rPr/>
        <w:t>with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F-statistic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6.973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p-</w:t>
      </w:r>
      <w:r>
        <w:rPr>
          <w:spacing w:val="-64"/>
        </w:rPr>
        <w:t> </w:t>
      </w:r>
      <w:r>
        <w:rPr/>
        <w:t>value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0.001</w:t>
      </w:r>
      <w:r>
        <w:rPr>
          <w:spacing w:val="-1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less</w:t>
      </w:r>
      <w:r>
        <w:rPr>
          <w:spacing w:val="-3"/>
        </w:rPr>
        <w:t> </w:t>
      </w:r>
      <w:r>
        <w:rPr/>
        <w:t>than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level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significance</w:t>
      </w:r>
      <w:r>
        <w:rPr>
          <w:spacing w:val="-5"/>
        </w:rPr>
        <w:t> </w:t>
      </w:r>
      <w:r>
        <w:rPr/>
        <w:t>α=0.05.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2"/>
          <w:numId w:val="18"/>
        </w:numPr>
        <w:tabs>
          <w:tab w:pos="841" w:val="left" w:leader="none"/>
        </w:tabs>
        <w:spacing w:line="482" w:lineRule="auto" w:before="0" w:after="0"/>
        <w:ind w:left="840" w:right="899" w:hanging="720"/>
        <w:jc w:val="left"/>
      </w:pPr>
      <w:r>
        <w:rPr/>
        <w:t>Effect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Time</w:t>
      </w:r>
      <w:r>
        <w:rPr>
          <w:spacing w:val="52"/>
        </w:rPr>
        <w:t> </w:t>
      </w:r>
      <w:r>
        <w:rPr/>
        <w:t>and</w:t>
      </w:r>
      <w:r>
        <w:rPr>
          <w:spacing w:val="51"/>
        </w:rPr>
        <w:t> </w:t>
      </w:r>
      <w:r>
        <w:rPr/>
        <w:t>Catalyst</w:t>
      </w:r>
      <w:r>
        <w:rPr>
          <w:spacing w:val="53"/>
        </w:rPr>
        <w:t> </w:t>
      </w:r>
      <w:r>
        <w:rPr/>
        <w:t>on</w:t>
      </w:r>
      <w:r>
        <w:rPr>
          <w:spacing w:val="51"/>
        </w:rPr>
        <w:t> </w:t>
      </w:r>
      <w:r>
        <w:rPr/>
        <w:t>extent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acetylation</w:t>
      </w:r>
      <w:r>
        <w:rPr>
          <w:spacing w:val="50"/>
        </w:rPr>
        <w:t> </w:t>
      </w:r>
      <w:r>
        <w:rPr/>
        <w:t>of</w:t>
      </w:r>
      <w:r>
        <w:rPr>
          <w:spacing w:val="52"/>
        </w:rPr>
        <w:t> </w:t>
      </w:r>
      <w:r>
        <w:rPr/>
        <w:t>Plantain</w:t>
      </w:r>
      <w:r>
        <w:rPr>
          <w:spacing w:val="-64"/>
        </w:rPr>
        <w:t> </w:t>
      </w:r>
      <w:r>
        <w:rPr/>
        <w:t>Pseudostem</w:t>
      </w:r>
    </w:p>
    <w:p>
      <w:pPr>
        <w:pStyle w:val="BodyText"/>
        <w:spacing w:line="482" w:lineRule="auto" w:before="194"/>
        <w:ind w:left="120" w:right="896"/>
        <w:jc w:val="both"/>
      </w:pPr>
      <w:r>
        <w:rPr/>
        <w:t>Table 4.15 presents the variation of time and catalyst in the acetylation process and</w:t>
      </w:r>
      <w:r>
        <w:rPr>
          <w:spacing w:val="1"/>
        </w:rPr>
        <w:t> </w:t>
      </w:r>
      <w:r>
        <w:rPr/>
        <w:t>the</w:t>
      </w:r>
      <w:r>
        <w:rPr>
          <w:spacing w:val="-12"/>
        </w:rPr>
        <w:t> </w:t>
      </w:r>
      <w:r>
        <w:rPr/>
        <w:t>extent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acetylation</w:t>
      </w:r>
      <w:r>
        <w:rPr>
          <w:spacing w:val="-8"/>
        </w:rPr>
        <w:t> </w:t>
      </w:r>
      <w:r>
        <w:rPr/>
        <w:t>as</w:t>
      </w:r>
      <w:r>
        <w:rPr>
          <w:spacing w:val="-12"/>
        </w:rPr>
        <w:t> </w:t>
      </w:r>
      <w:r>
        <w:rPr/>
        <w:t>determined</w:t>
      </w:r>
      <w:r>
        <w:rPr>
          <w:spacing w:val="-12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FTIR</w:t>
      </w:r>
      <w:r>
        <w:rPr>
          <w:spacing w:val="-13"/>
        </w:rPr>
        <w:t> </w:t>
      </w:r>
      <w:r>
        <w:rPr/>
        <w:t>spectra.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varying</w:t>
      </w:r>
      <w:r>
        <w:rPr>
          <w:spacing w:val="-11"/>
        </w:rPr>
        <w:t> </w:t>
      </w:r>
      <w:r>
        <w:rPr/>
        <w:t>acetylation</w:t>
      </w:r>
      <w:r>
        <w:rPr>
          <w:spacing w:val="-64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degree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acetylation</w:t>
      </w:r>
      <w:r>
        <w:rPr>
          <w:spacing w:val="-1"/>
        </w:rPr>
        <w:t> </w:t>
      </w:r>
      <w:r>
        <w:rPr/>
        <w:t>is also</w:t>
      </w:r>
      <w:r>
        <w:rPr>
          <w:spacing w:val="-1"/>
        </w:rPr>
        <w:t> </w:t>
      </w:r>
      <w:r>
        <w:rPr/>
        <w:t>presented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Table</w:t>
      </w:r>
      <w:r>
        <w:rPr>
          <w:spacing w:val="-3"/>
        </w:rPr>
        <w:t> </w:t>
      </w:r>
      <w:r>
        <w:rPr/>
        <w:t>4.15.</w:t>
      </w:r>
    </w:p>
    <w:p>
      <w:pPr>
        <w:spacing w:after="0" w:line="482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spacing w:line="276" w:lineRule="auto" w:before="80"/>
        <w:ind w:hanging="1440"/>
        <w:rPr>
          <w:rFonts w:ascii="Arial MT"/>
          <w:b w:val="0"/>
        </w:rPr>
      </w:pPr>
      <w:r>
        <w:rPr/>
        <w:t>Table 4.15:</w:t>
      </w:r>
      <w:r>
        <w:rPr>
          <w:spacing w:val="64"/>
        </w:rPr>
        <w:t> </w:t>
      </w:r>
      <w:r>
        <w:rPr/>
        <w:t>Acetylation</w:t>
      </w:r>
      <w:r>
        <w:rPr>
          <w:spacing w:val="48"/>
        </w:rPr>
        <w:t> </w:t>
      </w:r>
      <w:r>
        <w:rPr/>
        <w:t>conditions</w:t>
      </w:r>
      <w:r>
        <w:rPr>
          <w:spacing w:val="50"/>
        </w:rPr>
        <w:t> </w:t>
      </w:r>
      <w:r>
        <w:rPr/>
        <w:t>for</w:t>
      </w:r>
      <w:r>
        <w:rPr>
          <w:spacing w:val="49"/>
        </w:rPr>
        <w:t> </w:t>
      </w:r>
      <w:r>
        <w:rPr/>
        <w:t>Plantain</w:t>
      </w:r>
      <w:r>
        <w:rPr>
          <w:spacing w:val="49"/>
        </w:rPr>
        <w:t> </w:t>
      </w:r>
      <w:r>
        <w:rPr/>
        <w:t>Pseudostem</w:t>
      </w:r>
      <w:r>
        <w:rPr>
          <w:spacing w:val="50"/>
        </w:rPr>
        <w:t> </w:t>
      </w:r>
      <w:r>
        <w:rPr/>
        <w:t>and</w:t>
      </w:r>
      <w:r>
        <w:rPr>
          <w:spacing w:val="48"/>
        </w:rPr>
        <w:t> </w:t>
      </w:r>
      <w:r>
        <w:rPr/>
        <w:t>the</w:t>
      </w:r>
      <w:r>
        <w:rPr>
          <w:spacing w:val="50"/>
        </w:rPr>
        <w:t> </w:t>
      </w:r>
      <w:r>
        <w:rPr/>
        <w:t>results</w:t>
      </w:r>
      <w:r>
        <w:rPr>
          <w:spacing w:val="-64"/>
        </w:rPr>
        <w:t> </w:t>
      </w:r>
      <w:r>
        <w:rPr/>
        <w:t>obtained</w:t>
      </w:r>
      <w:r>
        <w:rPr>
          <w:rFonts w:ascii="Arial MT"/>
          <w:b w:val="0"/>
        </w:rPr>
        <w:t>.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1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1598"/>
        <w:gridCol w:w="1178"/>
        <w:gridCol w:w="1658"/>
        <w:gridCol w:w="1397"/>
        <w:gridCol w:w="314"/>
      </w:tblGrid>
      <w:tr>
        <w:trPr>
          <w:trHeight w:val="834" w:hRule="atLeast"/>
        </w:trPr>
        <w:tc>
          <w:tcPr>
            <w:tcW w:w="13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Sample-ID</w:t>
            </w:r>
          </w:p>
        </w:tc>
        <w:tc>
          <w:tcPr>
            <w:tcW w:w="15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111" w:right="212"/>
              <w:rPr>
                <w:sz w:val="24"/>
              </w:rPr>
            </w:pPr>
            <w:r>
              <w:rPr>
                <w:sz w:val="24"/>
              </w:rPr>
              <w:t>Solid-Liquid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ratio (g/mL)</w:t>
            </w:r>
          </w:p>
        </w:tc>
        <w:tc>
          <w:tcPr>
            <w:tcW w:w="11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231" w:right="38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16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397" w:right="212"/>
              <w:rPr>
                <w:sz w:val="24"/>
              </w:rPr>
            </w:pPr>
            <w:r>
              <w:rPr>
                <w:sz w:val="24"/>
              </w:rPr>
              <w:t>Catalyst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(%,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g/mL)</w:t>
            </w:r>
          </w:p>
        </w:tc>
        <w:tc>
          <w:tcPr>
            <w:tcW w:w="13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216" w:right="-13"/>
              <w:rPr>
                <w:sz w:val="24"/>
              </w:rPr>
            </w:pPr>
            <w:r>
              <w:rPr>
                <w:sz w:val="24"/>
              </w:rPr>
              <w:t>Extent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Acetylation</w:t>
            </w:r>
          </w:p>
        </w:tc>
        <w:tc>
          <w:tcPr>
            <w:tcW w:w="3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of</w:t>
            </w:r>
          </w:p>
        </w:tc>
      </w:tr>
      <w:tr>
        <w:trPr>
          <w:trHeight w:val="515" w:hRule="atLeast"/>
        </w:trPr>
        <w:tc>
          <w:tcPr>
            <w:tcW w:w="13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APS1</w:t>
            </w:r>
          </w:p>
        </w:tc>
        <w:tc>
          <w:tcPr>
            <w:tcW w:w="15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23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397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216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31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2" w:hRule="atLeast"/>
        </w:trPr>
        <w:tc>
          <w:tcPr>
            <w:tcW w:w="1356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APS2</w:t>
            </w:r>
          </w:p>
        </w:tc>
        <w:tc>
          <w:tcPr>
            <w:tcW w:w="1598" w:type="dxa"/>
          </w:tcPr>
          <w:p>
            <w:pPr>
              <w:pStyle w:val="TableParagraph"/>
              <w:spacing w:before="233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78" w:type="dxa"/>
          </w:tcPr>
          <w:p>
            <w:pPr>
              <w:pStyle w:val="TableParagraph"/>
              <w:spacing w:before="233"/>
              <w:ind w:left="23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658" w:type="dxa"/>
          </w:tcPr>
          <w:p>
            <w:pPr>
              <w:pStyle w:val="TableParagraph"/>
              <w:spacing w:before="233"/>
              <w:ind w:left="397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97" w:type="dxa"/>
          </w:tcPr>
          <w:p>
            <w:pPr>
              <w:pStyle w:val="TableParagraph"/>
              <w:spacing w:before="233"/>
              <w:ind w:left="216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2" w:hRule="atLeast"/>
        </w:trPr>
        <w:tc>
          <w:tcPr>
            <w:tcW w:w="1356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APS3</w:t>
            </w:r>
          </w:p>
        </w:tc>
        <w:tc>
          <w:tcPr>
            <w:tcW w:w="1598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78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658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397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97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1" w:hRule="atLeast"/>
        </w:trPr>
        <w:tc>
          <w:tcPr>
            <w:tcW w:w="1356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APS4</w:t>
            </w:r>
          </w:p>
        </w:tc>
        <w:tc>
          <w:tcPr>
            <w:tcW w:w="1598" w:type="dxa"/>
          </w:tcPr>
          <w:p>
            <w:pPr>
              <w:pStyle w:val="TableParagraph"/>
              <w:spacing w:before="233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78" w:type="dxa"/>
          </w:tcPr>
          <w:p>
            <w:pPr>
              <w:pStyle w:val="TableParagraph"/>
              <w:spacing w:before="233"/>
              <w:ind w:left="231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658" w:type="dxa"/>
          </w:tcPr>
          <w:p>
            <w:pPr>
              <w:pStyle w:val="TableParagraph"/>
              <w:spacing w:before="233"/>
              <w:ind w:left="397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97" w:type="dxa"/>
          </w:tcPr>
          <w:p>
            <w:pPr>
              <w:pStyle w:val="TableParagraph"/>
              <w:spacing w:before="233"/>
              <w:ind w:left="216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2" w:hRule="atLeast"/>
        </w:trPr>
        <w:tc>
          <w:tcPr>
            <w:tcW w:w="1356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APS5</w:t>
            </w:r>
          </w:p>
        </w:tc>
        <w:tc>
          <w:tcPr>
            <w:tcW w:w="1598" w:type="dxa"/>
          </w:tcPr>
          <w:p>
            <w:pPr>
              <w:pStyle w:val="TableParagraph"/>
              <w:spacing w:before="233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78" w:type="dxa"/>
          </w:tcPr>
          <w:p>
            <w:pPr>
              <w:pStyle w:val="TableParagraph"/>
              <w:spacing w:before="233"/>
              <w:ind w:left="231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658" w:type="dxa"/>
          </w:tcPr>
          <w:p>
            <w:pPr>
              <w:pStyle w:val="TableParagraph"/>
              <w:spacing w:before="233"/>
              <w:ind w:left="397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97" w:type="dxa"/>
          </w:tcPr>
          <w:p>
            <w:pPr>
              <w:pStyle w:val="TableParagraph"/>
              <w:spacing w:before="233"/>
              <w:ind w:left="216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2" w:hRule="atLeast"/>
        </w:trPr>
        <w:tc>
          <w:tcPr>
            <w:tcW w:w="1356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APS6</w:t>
            </w:r>
          </w:p>
        </w:tc>
        <w:tc>
          <w:tcPr>
            <w:tcW w:w="159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7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231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65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397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97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1" w:hRule="atLeast"/>
        </w:trPr>
        <w:tc>
          <w:tcPr>
            <w:tcW w:w="1356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APS7</w:t>
            </w:r>
          </w:p>
        </w:tc>
        <w:tc>
          <w:tcPr>
            <w:tcW w:w="1598" w:type="dxa"/>
          </w:tcPr>
          <w:p>
            <w:pPr>
              <w:pStyle w:val="TableParagraph"/>
              <w:spacing w:before="233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78" w:type="dxa"/>
          </w:tcPr>
          <w:p>
            <w:pPr>
              <w:pStyle w:val="TableParagraph"/>
              <w:spacing w:before="233"/>
              <w:ind w:left="231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658" w:type="dxa"/>
          </w:tcPr>
          <w:p>
            <w:pPr>
              <w:pStyle w:val="TableParagraph"/>
              <w:spacing w:before="233"/>
              <w:ind w:left="397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97" w:type="dxa"/>
          </w:tcPr>
          <w:p>
            <w:pPr>
              <w:pStyle w:val="TableParagraph"/>
              <w:spacing w:before="233"/>
              <w:ind w:left="216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1" w:hRule="atLeast"/>
        </w:trPr>
        <w:tc>
          <w:tcPr>
            <w:tcW w:w="1356" w:type="dxa"/>
          </w:tcPr>
          <w:p>
            <w:pPr>
              <w:pStyle w:val="TableParagraph"/>
              <w:spacing w:before="234"/>
              <w:ind w:left="107"/>
              <w:rPr>
                <w:sz w:val="24"/>
              </w:rPr>
            </w:pPr>
            <w:r>
              <w:rPr>
                <w:sz w:val="24"/>
              </w:rPr>
              <w:t>APS8</w:t>
            </w:r>
          </w:p>
        </w:tc>
        <w:tc>
          <w:tcPr>
            <w:tcW w:w="1598" w:type="dxa"/>
          </w:tcPr>
          <w:p>
            <w:pPr>
              <w:pStyle w:val="TableParagraph"/>
              <w:spacing w:before="234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78" w:type="dxa"/>
          </w:tcPr>
          <w:p>
            <w:pPr>
              <w:pStyle w:val="TableParagraph"/>
              <w:spacing w:before="234"/>
              <w:ind w:left="231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658" w:type="dxa"/>
          </w:tcPr>
          <w:p>
            <w:pPr>
              <w:pStyle w:val="TableParagraph"/>
              <w:spacing w:before="234"/>
              <w:ind w:left="397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97" w:type="dxa"/>
          </w:tcPr>
          <w:p>
            <w:pPr>
              <w:pStyle w:val="TableParagraph"/>
              <w:spacing w:before="234"/>
              <w:ind w:left="216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2" w:hRule="atLeast"/>
        </w:trPr>
        <w:tc>
          <w:tcPr>
            <w:tcW w:w="1356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APS9</w:t>
            </w:r>
          </w:p>
        </w:tc>
        <w:tc>
          <w:tcPr>
            <w:tcW w:w="1598" w:type="dxa"/>
          </w:tcPr>
          <w:p>
            <w:pPr>
              <w:pStyle w:val="TableParagraph"/>
              <w:spacing w:before="233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78" w:type="dxa"/>
          </w:tcPr>
          <w:p>
            <w:pPr>
              <w:pStyle w:val="TableParagraph"/>
              <w:spacing w:before="233"/>
              <w:ind w:left="23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658" w:type="dxa"/>
          </w:tcPr>
          <w:p>
            <w:pPr>
              <w:pStyle w:val="TableParagraph"/>
              <w:spacing w:before="233"/>
              <w:ind w:left="397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397" w:type="dxa"/>
          </w:tcPr>
          <w:p>
            <w:pPr>
              <w:pStyle w:val="TableParagraph"/>
              <w:spacing w:before="233"/>
              <w:ind w:left="216"/>
              <w:rPr>
                <w:sz w:val="24"/>
              </w:rPr>
            </w:pPr>
            <w:r>
              <w:rPr>
                <w:sz w:val="24"/>
              </w:rPr>
              <w:t>1.06</w:t>
            </w:r>
          </w:p>
        </w:tc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2" w:hRule="atLeast"/>
        </w:trPr>
        <w:tc>
          <w:tcPr>
            <w:tcW w:w="1356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APS10</w:t>
            </w:r>
          </w:p>
        </w:tc>
        <w:tc>
          <w:tcPr>
            <w:tcW w:w="159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7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23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65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397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397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1" w:hRule="atLeast"/>
        </w:trPr>
        <w:tc>
          <w:tcPr>
            <w:tcW w:w="1356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APS11</w:t>
            </w:r>
          </w:p>
        </w:tc>
        <w:tc>
          <w:tcPr>
            <w:tcW w:w="1598" w:type="dxa"/>
          </w:tcPr>
          <w:p>
            <w:pPr>
              <w:pStyle w:val="TableParagraph"/>
              <w:spacing w:before="233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78" w:type="dxa"/>
          </w:tcPr>
          <w:p>
            <w:pPr>
              <w:pStyle w:val="TableParagraph"/>
              <w:spacing w:before="233"/>
              <w:ind w:left="23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658" w:type="dxa"/>
          </w:tcPr>
          <w:p>
            <w:pPr>
              <w:pStyle w:val="TableParagraph"/>
              <w:spacing w:before="233"/>
              <w:ind w:left="397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1397" w:type="dxa"/>
          </w:tcPr>
          <w:p>
            <w:pPr>
              <w:pStyle w:val="TableParagraph"/>
              <w:spacing w:before="233"/>
              <w:ind w:left="216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2" w:hRule="atLeast"/>
        </w:trPr>
        <w:tc>
          <w:tcPr>
            <w:tcW w:w="1356" w:type="dxa"/>
          </w:tcPr>
          <w:p>
            <w:pPr>
              <w:pStyle w:val="TableParagraph"/>
              <w:spacing w:before="234"/>
              <w:ind w:left="107"/>
              <w:rPr>
                <w:sz w:val="24"/>
              </w:rPr>
            </w:pPr>
            <w:r>
              <w:rPr>
                <w:sz w:val="24"/>
              </w:rPr>
              <w:t>APS12</w:t>
            </w:r>
          </w:p>
        </w:tc>
        <w:tc>
          <w:tcPr>
            <w:tcW w:w="1598" w:type="dxa"/>
          </w:tcPr>
          <w:p>
            <w:pPr>
              <w:pStyle w:val="TableParagraph"/>
              <w:spacing w:before="234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78" w:type="dxa"/>
          </w:tcPr>
          <w:p>
            <w:pPr>
              <w:pStyle w:val="TableParagraph"/>
              <w:spacing w:before="234"/>
              <w:ind w:left="23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658" w:type="dxa"/>
          </w:tcPr>
          <w:p>
            <w:pPr>
              <w:pStyle w:val="TableParagraph"/>
              <w:spacing w:before="234"/>
              <w:ind w:left="397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1397" w:type="dxa"/>
          </w:tcPr>
          <w:p>
            <w:pPr>
              <w:pStyle w:val="TableParagraph"/>
              <w:spacing w:before="234"/>
              <w:ind w:left="216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2" w:hRule="atLeast"/>
        </w:trPr>
        <w:tc>
          <w:tcPr>
            <w:tcW w:w="1356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APS13</w:t>
            </w:r>
          </w:p>
        </w:tc>
        <w:tc>
          <w:tcPr>
            <w:tcW w:w="159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7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23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65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39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397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1" w:hRule="atLeast"/>
        </w:trPr>
        <w:tc>
          <w:tcPr>
            <w:tcW w:w="1356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APS14</w:t>
            </w:r>
          </w:p>
        </w:tc>
        <w:tc>
          <w:tcPr>
            <w:tcW w:w="1598" w:type="dxa"/>
          </w:tcPr>
          <w:p>
            <w:pPr>
              <w:pStyle w:val="TableParagraph"/>
              <w:spacing w:before="233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78" w:type="dxa"/>
          </w:tcPr>
          <w:p>
            <w:pPr>
              <w:pStyle w:val="TableParagraph"/>
              <w:spacing w:before="233"/>
              <w:ind w:left="23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658" w:type="dxa"/>
          </w:tcPr>
          <w:p>
            <w:pPr>
              <w:pStyle w:val="TableParagraph"/>
              <w:spacing w:before="233"/>
              <w:ind w:left="39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397" w:type="dxa"/>
          </w:tcPr>
          <w:p>
            <w:pPr>
              <w:pStyle w:val="TableParagraph"/>
              <w:spacing w:before="233"/>
              <w:ind w:left="216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09" w:hRule="atLeast"/>
        </w:trPr>
        <w:tc>
          <w:tcPr>
            <w:tcW w:w="1356" w:type="dxa"/>
          </w:tcPr>
          <w:p>
            <w:pPr>
              <w:pStyle w:val="TableParagraph"/>
              <w:spacing w:line="256" w:lineRule="exact" w:before="233"/>
              <w:ind w:left="107"/>
              <w:rPr>
                <w:sz w:val="24"/>
              </w:rPr>
            </w:pPr>
            <w:r>
              <w:rPr>
                <w:sz w:val="24"/>
              </w:rPr>
              <w:t>APS15</w:t>
            </w:r>
          </w:p>
        </w:tc>
        <w:tc>
          <w:tcPr>
            <w:tcW w:w="1598" w:type="dxa"/>
          </w:tcPr>
          <w:p>
            <w:pPr>
              <w:pStyle w:val="TableParagraph"/>
              <w:spacing w:line="256" w:lineRule="exact" w:before="233"/>
              <w:ind w:left="111"/>
              <w:rPr>
                <w:sz w:val="24"/>
              </w:rPr>
            </w:pPr>
            <w:r>
              <w:rPr>
                <w:sz w:val="24"/>
              </w:rPr>
              <w:t>1:20</w:t>
            </w:r>
          </w:p>
        </w:tc>
        <w:tc>
          <w:tcPr>
            <w:tcW w:w="1178" w:type="dxa"/>
          </w:tcPr>
          <w:p>
            <w:pPr>
              <w:pStyle w:val="TableParagraph"/>
              <w:spacing w:line="256" w:lineRule="exact" w:before="233"/>
              <w:ind w:left="23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658" w:type="dxa"/>
          </w:tcPr>
          <w:p>
            <w:pPr>
              <w:pStyle w:val="TableParagraph"/>
              <w:spacing w:line="256" w:lineRule="exact" w:before="233"/>
              <w:ind w:left="397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1397" w:type="dxa"/>
          </w:tcPr>
          <w:p>
            <w:pPr>
              <w:pStyle w:val="TableParagraph"/>
              <w:spacing w:line="256" w:lineRule="exact" w:before="233"/>
              <w:ind w:left="216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31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rect style="position:absolute;margin-left:143.300003pt;margin-top:12.478002pt;width:375.674018pt;height:.48pt;mso-position-horizontal-relative:page;mso-position-vertical-relative:paragraph;z-index:-156779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1560"/>
      </w:pPr>
      <w:r>
        <w:rPr/>
        <w:t>APS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Acetylated</w:t>
      </w:r>
      <w:r>
        <w:rPr>
          <w:spacing w:val="-4"/>
        </w:rPr>
        <w:t> </w:t>
      </w:r>
      <w:r>
        <w:rPr/>
        <w:t>plantain</w:t>
      </w:r>
      <w:r>
        <w:rPr>
          <w:spacing w:val="-1"/>
        </w:rPr>
        <w:t> </w:t>
      </w:r>
      <w:r>
        <w:rPr/>
        <w:t>stem</w:t>
      </w:r>
    </w:p>
    <w:p>
      <w:pPr>
        <w:spacing w:after="0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4"/>
        <w:jc w:val="both"/>
      </w:pPr>
      <w:r>
        <w:rPr/>
        <w:pict>
          <v:group style="position:absolute;margin-left:71.75pt;margin-top:234.575851pt;width:398.75pt;height:192.5pt;mso-position-horizontal-relative:page;mso-position-vertical-relative:paragraph;z-index:15779840" coordorigin="1435,4692" coordsize="7975,3850">
            <v:shape style="position:absolute;left:2433;top:4919;width:6600;height:2693" coordorigin="2434,4919" coordsize="6600,2693" path="m2434,7612l2434,4919m2434,7612l9034,7612e" filled="false" stroked="true" strokeweight=".48pt" strokecolor="#888888">
              <v:path arrowok="t"/>
              <v:stroke dashstyle="solid"/>
            </v:shape>
            <v:shape style="position:absolute;left:3093;top:5225;width:4620;height:546" coordorigin="3093,5226" coordsize="4620,546" path="m3093,5771l3153,5719,3213,5663,3273,5603,3333,5542,3393,5482,3453,5424,3513,5371,3573,5323,3633,5283,3693,5252,3753,5233,3819,5226,3885,5232,3951,5249,4017,5275,4083,5307,4149,5343,4215,5381,4281,5418,4347,5451,4413,5480,4486,5508,4560,5540,4633,5572,4706,5604,4780,5635,4853,5664,4926,5690,5000,5711,5073,5727,5156,5738,5238,5744,5321,5745,5403,5742,5486,5736,5568,5727,5651,5716,5733,5704,5806,5690,5880,5672,5953,5651,6026,5628,6100,5604,6173,5580,6246,5558,6320,5539,6393,5525,6476,5512,6558,5501,6641,5493,6723,5487,6806,5482,6888,5480,6971,5479,7053,5480,7136,5483,7218,5489,7301,5497,7383,5506,7466,5517,7548,5527,7631,5538,7713,5547e" filled="false" stroked="true" strokeweight="1.44pt" strokecolor="#5b9bd4">
              <v:path arrowok="t"/>
              <v:stroke dashstyle="solid"/>
            </v:shape>
            <v:shape style="position:absolute;left:3038;top:5716;width:111;height:111" type="#_x0000_t75" stroked="false">
              <v:imagedata r:id="rId31" o:title=""/>
            </v:shape>
            <v:shape style="position:absolute;left:3698;top:5178;width:111;height:111" type="#_x0000_t75" stroked="false">
              <v:imagedata r:id="rId30" o:title=""/>
            </v:shape>
            <v:shape style="position:absolute;left:4358;top:5423;width:111;height:111" type="#_x0000_t75" stroked="false">
              <v:imagedata r:id="rId31" o:title=""/>
            </v:shape>
            <v:shape style="position:absolute;left:5018;top:5670;width:111;height:111" type="#_x0000_t75" stroked="false">
              <v:imagedata r:id="rId31" o:title=""/>
            </v:shape>
            <v:shape style="position:absolute;left:5678;top:5649;width:111;height:111" type="#_x0000_t75" stroked="false">
              <v:imagedata r:id="rId31" o:title=""/>
            </v:shape>
            <v:shape style="position:absolute;left:6338;top:5469;width:111;height:111" type="#_x0000_t75" stroked="false">
              <v:imagedata r:id="rId31" o:title=""/>
            </v:shape>
            <v:shape style="position:absolute;left:6998;top:5423;width:111;height:111" type="#_x0000_t75" stroked="false">
              <v:imagedata r:id="rId31" o:title=""/>
            </v:shape>
            <v:shape style="position:absolute;left:7658;top:5493;width:111;height:111" type="#_x0000_t75" stroked="false">
              <v:imagedata r:id="rId30" o:title=""/>
            </v:shape>
            <v:rect style="position:absolute;left:1440;top:4696;width:7965;height:3840" filled="false" stroked="true" strokeweight=".5pt" strokecolor="#888888">
              <v:stroke dashstyle="solid"/>
            </v:rect>
            <v:shape style="position:absolute;left:1994;top:4826;width:274;height:289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82;top:777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32;top:777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481;top:7779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5358;top:7779;width:771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2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line="240" w:lineRule="exact" w:before="60"/>
                      <w:ind w:left="-1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Axis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Title</w:t>
                    </w:r>
                  </w:p>
                </w:txbxContent>
              </v:textbox>
              <w10:wrap type="none"/>
            </v:shape>
            <v:shape style="position:absolute;left:6682;top:7779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7782;top:7779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8882;top:7779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260.870483pt;width:12pt;height:105.05pt;mso-position-horizontal-relative:page;mso-position-vertical-relative:paragraph;z-index:1578137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Degree</w:t>
                  </w:r>
                  <w:r>
                    <w:rPr>
                      <w:rFonts w:ascii="Calibri" w:hAns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of</w:t>
                  </w:r>
                  <w:r>
                    <w:rPr>
                      <w:rFonts w:ascii="Calibri" w:hAns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acetylation (θ)</w:t>
                  </w:r>
                </w:p>
              </w:txbxContent>
            </v:textbox>
            <w10:wrap type="none"/>
          </v:shape>
        </w:pict>
      </w:r>
      <w:r>
        <w:rPr/>
        <w:t>From Table 4.15, it can be seen that time and catalyst concentration was varied for</w:t>
      </w:r>
      <w:r>
        <w:rPr>
          <w:spacing w:val="1"/>
        </w:rPr>
        <w:t> </w:t>
      </w:r>
      <w:r>
        <w:rPr/>
        <w:t>eight times each. The time was varied from 30 to 240 minutes at 30 minutes interval.</w:t>
      </w:r>
      <w:r>
        <w:rPr>
          <w:spacing w:val="1"/>
        </w:rPr>
        <w:t> </w:t>
      </w:r>
      <w:r>
        <w:rPr/>
        <w:t>The concentration of catalyst used for the acetylation was 0.2 g/mL and later varied</w:t>
      </w:r>
      <w:r>
        <w:rPr>
          <w:spacing w:val="1"/>
        </w:rPr>
        <w:t> </w:t>
      </w:r>
      <w:r>
        <w:rPr/>
        <w:t>from 0.2 to 1.6 g/mL at 0.2 intervals. The extent of acetylation as calculated was</w:t>
      </w:r>
      <w:r>
        <w:rPr>
          <w:spacing w:val="1"/>
        </w:rPr>
        <w:t> </w:t>
      </w:r>
      <w:r>
        <w:rPr/>
        <w:t>presented and it could be observed that optimal acetylation of 1.06 was achieved at</w:t>
      </w:r>
      <w:r>
        <w:rPr>
          <w:spacing w:val="1"/>
        </w:rPr>
        <w:t> </w:t>
      </w:r>
      <w:r>
        <w:rPr/>
        <w:t>60 minutes at catalyst concentration of 0.4 g/mL. The sample that gave the optimal</w:t>
      </w:r>
      <w:r>
        <w:rPr>
          <w:spacing w:val="1"/>
        </w:rPr>
        <w:t> </w:t>
      </w:r>
      <w:r>
        <w:rPr/>
        <w:t>acetylation was APS9. The effect of time and catalyst on the extent of acetylation is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figures 4.9 and</w:t>
      </w:r>
      <w:r>
        <w:rPr>
          <w:spacing w:val="-1"/>
        </w:rPr>
        <w:t> </w:t>
      </w:r>
      <w:r>
        <w:rPr/>
        <w:t>4.10</w:t>
      </w:r>
      <w:r>
        <w:rPr>
          <w:spacing w:val="2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1"/>
        <w:ind w:left="120"/>
        <w:jc w:val="both"/>
        <w:rPr>
          <w:rFonts w:ascii="Arial MT"/>
          <w:b w:val="0"/>
        </w:rPr>
      </w:pPr>
      <w:r>
        <w:rPr/>
        <w:pict>
          <v:group style="position:absolute;margin-left:71.75pt;margin-top:37.315845pt;width:398pt;height:168.5pt;mso-position-horizontal-relative:page;mso-position-vertical-relative:paragraph;z-index:15780352" coordorigin="1435,746" coordsize="7960,3370">
            <v:shape style="position:absolute;left:2433;top:972;width:6610;height:2213" coordorigin="2434,973" coordsize="6610,2213" path="m2434,3185l2434,973m2434,3185l9043,3185e" filled="false" stroked="true" strokeweight=".48pt" strokecolor="#888888">
              <v:path arrowok="t"/>
              <v:stroke dashstyle="solid"/>
            </v:shape>
            <v:shape style="position:absolute;left:3167;top:1231;width:5142;height:409" coordorigin="3167,1232" coordsize="5142,409" path="m3167,1434l3241,1412,3314,1386,3388,1358,3461,1329,3535,1302,3608,1277,3682,1256,3755,1240,3829,1232,3902,1232,3975,1242,4049,1262,4122,1289,4196,1323,4269,1359,4343,1398,4416,1436,4490,1471,4563,1502,4636,1527,4718,1548,4800,1566,4881,1583,4963,1596,5044,1608,5126,1618,5208,1626,5289,1632,5371,1637,5452,1640,5534,1640,5616,1639,5697,1635,5779,1630,5861,1624,5942,1616,6024,1608,6105,1600,6187,1590,6269,1577,6350,1562,6432,1546,6513,1530,6595,1516,6677,1503,6758,1494,6840,1490,6921,1491,7003,1496,7085,1505,7166,1517,7248,1529,7330,1542,7411,1552,7493,1560,7574,1563,7656,1563,7738,1560,7819,1555,7901,1548,7982,1540,8064,1531,8146,1523,8227,1515,8309,1508e" filled="false" stroked="true" strokeweight="1.44pt" strokecolor="#5b9bd4">
              <v:path arrowok="t"/>
              <v:stroke dashstyle="solid"/>
            </v:shape>
            <v:shape style="position:absolute;left:3112;top:1377;width:111;height:111" type="#_x0000_t75" stroked="false">
              <v:imagedata r:id="rId30" o:title=""/>
            </v:shape>
            <v:shape style="position:absolute;left:3847;top:1176;width:111;height:111" type="#_x0000_t75" stroked="false">
              <v:imagedata r:id="rId30" o:title=""/>
            </v:shape>
            <v:shape style="position:absolute;left:4581;top:1471;width:111;height:111" type="#_x0000_t75" stroked="false">
              <v:imagedata r:id="rId31" o:title=""/>
            </v:shape>
            <v:shape style="position:absolute;left:5316;top:1581;width:111;height:111" type="#_x0000_t75" stroked="false">
              <v:imagedata r:id="rId30" o:title=""/>
            </v:shape>
            <v:shape style="position:absolute;left:6050;top:1545;width:111;height:111" type="#_x0000_t75" stroked="false">
              <v:imagedata r:id="rId32" o:title=""/>
            </v:shape>
            <v:shape style="position:absolute;left:6784;top:1432;width:111;height:111" type="#_x0000_t75" stroked="false">
              <v:imagedata r:id="rId32" o:title=""/>
            </v:shape>
            <v:shape style="position:absolute;left:7519;top:1507;width:111;height:111" type="#_x0000_t75" stroked="false">
              <v:imagedata r:id="rId32" o:title=""/>
            </v:shape>
            <v:shape style="position:absolute;left:8253;top:1452;width:111;height:111" type="#_x0000_t75" stroked="false">
              <v:imagedata r:id="rId31" o:title=""/>
            </v:shape>
            <v:rect style="position:absolute;left:1440;top:751;width:7950;height:3360" filled="false" stroked="true" strokeweight=".5pt" strokecolor="#888888">
              <v:stroke dashstyle="solid"/>
            </v:rect>
            <v:shape style="position:absolute;left:1994;top:882;width:274;height:241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  <w:p>
                    <w:pPr>
                      <w:spacing w:before="12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before="12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before="12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before="12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before="12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240" w:lineRule="exact" w:before="12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82;top:335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41;top:335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3776;top:335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4510;top:335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5245;top:335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6055;top:335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714;top:335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</w:txbxContent>
              </v:textbox>
              <w10:wrap type="none"/>
            </v:shape>
            <v:shape style="position:absolute;left:7449;top:335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1.4</w:t>
                    </w:r>
                  </w:p>
                </w:txbxContent>
              </v:textbox>
              <w10:wrap type="none"/>
            </v:shape>
            <v:shape style="position:absolute;left:8184;top:335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1.6</w:t>
                    </w:r>
                  </w:p>
                </w:txbxContent>
              </v:textbox>
              <w10:wrap type="none"/>
            </v:shape>
            <v:shape style="position:absolute;left:8918;top:335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1.8</w:t>
                    </w:r>
                  </w:p>
                </w:txbxContent>
              </v:textbox>
              <w10:wrap type="none"/>
            </v:shape>
            <v:shape style="position:absolute;left:4428;top:3659;width:263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Catalyst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concentration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(w/w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%)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51.603073pt;width:12pt;height:105.1pt;mso-position-horizontal-relative:page;mso-position-vertical-relative:paragraph;z-index:1578086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Degree</w:t>
                  </w:r>
                  <w:r>
                    <w:rPr>
                      <w:rFonts w:ascii="Calibri" w:hAns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of</w:t>
                  </w:r>
                  <w:r>
                    <w:rPr>
                      <w:rFonts w:ascii="Calibri" w:hAns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acetylation (θ)</w:t>
                  </w:r>
                </w:p>
              </w:txbxContent>
            </v:textbox>
            <w10:wrap type="none"/>
          </v:shape>
        </w:pict>
      </w:r>
      <w:r>
        <w:rPr/>
        <w:t>Fig</w:t>
      </w:r>
      <w:r>
        <w:rPr>
          <w:spacing w:val="-1"/>
        </w:rPr>
        <w:t> </w:t>
      </w:r>
      <w:r>
        <w:rPr/>
        <w:t>4.9:      </w:t>
      </w:r>
      <w:r>
        <w:rPr>
          <w:spacing w:val="6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time on degree</w:t>
      </w:r>
      <w:r>
        <w:rPr>
          <w:spacing w:val="-1"/>
        </w:rPr>
        <w:t> </w:t>
      </w:r>
      <w:r>
        <w:rPr/>
        <w:t>of acetylation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plantain</w:t>
      </w:r>
      <w:r>
        <w:rPr>
          <w:spacing w:val="-1"/>
        </w:rPr>
        <w:t> </w:t>
      </w:r>
      <w:r>
        <w:rPr/>
        <w:t>pseudostem</w:t>
      </w:r>
      <w:r>
        <w:rPr>
          <w:rFonts w:ascii="Arial MT"/>
          <w:b w:val="0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6"/>
        </w:rPr>
      </w:pPr>
    </w:p>
    <w:p>
      <w:pPr>
        <w:spacing w:before="1"/>
        <w:ind w:left="120" w:right="0" w:firstLine="0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Fig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4.10:    </w:t>
      </w:r>
      <w:r>
        <w:rPr>
          <w:rFonts w:ascii="Arial"/>
          <w:b/>
          <w:spacing w:val="60"/>
          <w:sz w:val="24"/>
        </w:rPr>
        <w:t> </w:t>
      </w:r>
      <w:r>
        <w:rPr>
          <w:rFonts w:ascii="Arial"/>
          <w:b/>
          <w:sz w:val="24"/>
        </w:rPr>
        <w:t>Effect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catalyst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degree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acetylation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plantain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pseudostem</w:t>
      </w:r>
    </w:p>
    <w:p>
      <w:pPr>
        <w:spacing w:after="0"/>
        <w:jc w:val="both"/>
        <w:rPr>
          <w:rFonts w:ascii="Arial"/>
          <w:sz w:val="24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901"/>
        <w:jc w:val="both"/>
      </w:pPr>
      <w:r>
        <w:rPr/>
        <w:t>It was observed from the plot of effect of time on degree of acetylation that there was</w:t>
      </w:r>
      <w:r>
        <w:rPr>
          <w:spacing w:val="-64"/>
        </w:rPr>
        <w:t> </w:t>
      </w:r>
      <w:r>
        <w:rPr/>
        <w:t>an increase on the degree from 30 to 90 minutes. The optimal degree of acetylation</w:t>
      </w:r>
      <w:r>
        <w:rPr>
          <w:spacing w:val="1"/>
        </w:rPr>
        <w:t> </w:t>
      </w:r>
      <w:r>
        <w:rPr/>
        <w:t>was</w:t>
      </w:r>
      <w:r>
        <w:rPr>
          <w:spacing w:val="-10"/>
        </w:rPr>
        <w:t> </w:t>
      </w:r>
      <w:r>
        <w:rPr/>
        <w:t>seen</w:t>
      </w:r>
      <w:r>
        <w:rPr>
          <w:spacing w:val="-8"/>
        </w:rPr>
        <w:t> </w:t>
      </w:r>
      <w:r>
        <w:rPr/>
        <w:t>at</w:t>
      </w:r>
      <w:r>
        <w:rPr>
          <w:spacing w:val="-9"/>
        </w:rPr>
        <w:t> </w:t>
      </w:r>
      <w:r>
        <w:rPr/>
        <w:t>60</w:t>
      </w:r>
      <w:r>
        <w:rPr>
          <w:spacing w:val="-11"/>
        </w:rPr>
        <w:t> </w:t>
      </w:r>
      <w:r>
        <w:rPr/>
        <w:t>minutes</w:t>
      </w:r>
      <w:r>
        <w:rPr>
          <w:spacing w:val="-9"/>
        </w:rPr>
        <w:t> </w:t>
      </w:r>
      <w:r>
        <w:rPr/>
        <w:t>after</w:t>
      </w:r>
      <w:r>
        <w:rPr>
          <w:spacing w:val="-10"/>
        </w:rPr>
        <w:t> </w:t>
      </w:r>
      <w:r>
        <w:rPr/>
        <w:t>which</w:t>
      </w:r>
      <w:r>
        <w:rPr>
          <w:spacing w:val="-9"/>
        </w:rPr>
        <w:t> </w:t>
      </w:r>
      <w:r>
        <w:rPr/>
        <w:t>there</w:t>
      </w:r>
      <w:r>
        <w:rPr>
          <w:spacing w:val="-11"/>
        </w:rPr>
        <w:t> </w:t>
      </w:r>
      <w:r>
        <w:rPr/>
        <w:t>was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downward</w:t>
      </w:r>
      <w:r>
        <w:rPr>
          <w:spacing w:val="-9"/>
        </w:rPr>
        <w:t> </w:t>
      </w:r>
      <w:r>
        <w:rPr/>
        <w:t>trend</w:t>
      </w:r>
      <w:r>
        <w:rPr>
          <w:spacing w:val="-8"/>
        </w:rPr>
        <w:t> </w:t>
      </w:r>
      <w:r>
        <w:rPr/>
        <w:t>that</w:t>
      </w:r>
      <w:r>
        <w:rPr>
          <w:spacing w:val="-13"/>
        </w:rPr>
        <w:t> </w:t>
      </w:r>
      <w:r>
        <w:rPr/>
        <w:t>fluctuated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240</w:t>
      </w:r>
      <w:r>
        <w:rPr>
          <w:spacing w:val="-64"/>
        </w:rPr>
        <w:t> </w:t>
      </w:r>
      <w:r>
        <w:rPr/>
        <w:t>minutes. The same trend was observed for the effect of catalyst on the degree of</w:t>
      </w:r>
      <w:r>
        <w:rPr>
          <w:spacing w:val="1"/>
        </w:rPr>
        <w:t> </w:t>
      </w:r>
      <w:r>
        <w:rPr/>
        <w:t>acetylation.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optimal</w:t>
      </w:r>
      <w:r>
        <w:rPr>
          <w:spacing w:val="-7"/>
        </w:rPr>
        <w:t> </w:t>
      </w:r>
      <w:r>
        <w:rPr/>
        <w:t>degree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acetylation</w:t>
      </w:r>
      <w:r>
        <w:rPr>
          <w:spacing w:val="-6"/>
        </w:rPr>
        <w:t> </w:t>
      </w:r>
      <w:r>
        <w:rPr/>
        <w:t>was</w:t>
      </w:r>
      <w:r>
        <w:rPr>
          <w:spacing w:val="-8"/>
        </w:rPr>
        <w:t> </w:t>
      </w:r>
      <w:r>
        <w:rPr/>
        <w:t>achieved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0.4g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catalyst</w:t>
      </w:r>
      <w:r>
        <w:rPr>
          <w:spacing w:val="-7"/>
        </w:rPr>
        <w:t> </w:t>
      </w:r>
      <w:r>
        <w:rPr/>
        <w:t>after</w:t>
      </w:r>
      <w:r>
        <w:rPr>
          <w:spacing w:val="-64"/>
        </w:rPr>
        <w:t> </w:t>
      </w:r>
      <w:r>
        <w:rPr/>
        <w:t>which the degree of acetylation gradually reduced as the catalyst concentration was</w:t>
      </w:r>
      <w:r>
        <w:rPr>
          <w:spacing w:val="1"/>
        </w:rPr>
        <w:t> </w:t>
      </w:r>
      <w:r>
        <w:rPr/>
        <w:t>increased. The effect of time and catalyst on degree of acetylation of corn husk was</w:t>
      </w:r>
      <w:r>
        <w:rPr>
          <w:spacing w:val="1"/>
        </w:rPr>
        <w:t> </w:t>
      </w:r>
      <w:r>
        <w:rPr/>
        <w:t>tested for statistical difference. Analysis of variance (ANOVA) results are shown 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4.10</w:t>
      </w:r>
      <w:r>
        <w:rPr>
          <w:spacing w:val="-2"/>
        </w:rPr>
        <w:t> </w:t>
      </w:r>
      <w:r>
        <w:rPr/>
        <w:t>and 4.11</w:t>
      </w:r>
      <w:r>
        <w:rPr>
          <w:spacing w:val="-2"/>
        </w:rPr>
        <w:t> </w:t>
      </w:r>
      <w:r>
        <w:rPr/>
        <w:t>earlier presented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discussed.</w:t>
      </w:r>
    </w:p>
    <w:p>
      <w:pPr>
        <w:pStyle w:val="Heading1"/>
        <w:numPr>
          <w:ilvl w:val="1"/>
          <w:numId w:val="19"/>
        </w:numPr>
        <w:tabs>
          <w:tab w:pos="1560" w:val="left" w:leader="none"/>
          <w:tab w:pos="1561" w:val="left" w:leader="none"/>
        </w:tabs>
        <w:spacing w:line="240" w:lineRule="auto" w:before="203" w:after="0"/>
        <w:ind w:left="1560" w:right="0" w:hanging="1441"/>
        <w:jc w:val="left"/>
      </w:pPr>
      <w:r>
        <w:rPr/>
        <w:t>Kinetics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Acetylation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2"/>
          <w:numId w:val="19"/>
        </w:numPr>
        <w:tabs>
          <w:tab w:pos="1560" w:val="left" w:leader="none"/>
          <w:tab w:pos="1561" w:val="left" w:leader="none"/>
        </w:tabs>
        <w:spacing w:line="240" w:lineRule="auto" w:before="176" w:after="0"/>
        <w:ind w:left="1560" w:right="0" w:hanging="1441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Kinetics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Corn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Husk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acetylation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7"/>
        <w:ind w:left="120" w:right="895"/>
        <w:jc w:val="both"/>
      </w:pPr>
      <w:r>
        <w:rPr/>
        <w:pict>
          <v:group style="position:absolute;margin-left:71.75pt;margin-top:156.705856pt;width:405.5pt;height:185pt;mso-position-horizontal-relative:page;mso-position-vertical-relative:paragraph;z-index:15781888" coordorigin="1435,3134" coordsize="8110,3700">
            <v:shape style="position:absolute;left:2419;top:3362;width:6749;height:2604" coordorigin="2419,3362" coordsize="6749,2604" path="m2484,5904l2484,3362m2419,5904l2484,5904m2419,5479l2484,5479m2419,5057l2484,5057m2419,4632l2484,4632m2419,4210l2484,4210m2419,3785l2484,3785m2419,3362l2484,3362m2484,5904l9168,5904m2484,5904l2484,5966m3598,5904l3598,5966m4711,5904l4711,5966m5825,5904l5825,5966m6941,5904l6941,5966m8054,5904l8054,5966m9168,5904l9168,5966e" filled="false" stroked="true" strokeweight=".48pt" strokecolor="#888888">
              <v:path arrowok="t"/>
              <v:stroke dashstyle="solid"/>
            </v:shape>
            <v:shape style="position:absolute;left:3076;top:5563;width:149;height:149" type="#_x0000_t75" stroked="false">
              <v:imagedata r:id="rId34" o:title=""/>
            </v:shape>
            <v:shape style="position:absolute;left:3746;top:5294;width:149;height:149" type="#_x0000_t75" stroked="false">
              <v:imagedata r:id="rId35" o:title=""/>
            </v:shape>
            <v:shape style="position:absolute;left:4413;top:5128;width:149;height:149" type="#_x0000_t75" stroked="false">
              <v:imagedata r:id="rId34" o:title=""/>
            </v:shape>
            <v:shape style="position:absolute;left:5083;top:4802;width:149;height:149" type="#_x0000_t75" stroked="false">
              <v:imagedata r:id="rId34" o:title=""/>
            </v:shape>
            <v:shape style="position:absolute;left:5750;top:4504;width:149;height:149" type="#_x0000_t75" stroked="false">
              <v:imagedata r:id="rId34" o:title=""/>
            </v:shape>
            <v:shape style="position:absolute;left:6420;top:4492;width:149;height:149" type="#_x0000_t75" stroked="false">
              <v:imagedata r:id="rId36" o:title=""/>
            </v:shape>
            <v:shape style="position:absolute;left:7087;top:3873;width:149;height:149" type="#_x0000_t75" stroked="false">
              <v:imagedata r:id="rId34" o:title=""/>
            </v:shape>
            <v:shape style="position:absolute;left:7756;top:3664;width:149;height:149" type="#_x0000_t75" stroked="false">
              <v:imagedata r:id="rId34" o:title=""/>
            </v:shape>
            <v:line style="position:absolute" from="3151,5681" to="7831,3799" stroked="true" strokeweight=".48pt" strokecolor="#000000">
              <v:stroke dashstyle="solid"/>
            </v:line>
            <v:rect style="position:absolute;left:1440;top:3139;width:8100;height:3690" filled="false" stroked="true" strokeweight=".5pt" strokecolor="#888888">
              <v:stroke dashstyle="solid"/>
            </v:rect>
            <v:shape style="position:absolute;left:1994;top:3270;width:325;height:104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before="179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4136;top:3823;width:1651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1.0575x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5.4318</w:t>
                    </w:r>
                  </w:p>
                  <w:p>
                    <w:pPr>
                      <w:spacing w:line="240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0.9747</w:t>
                    </w:r>
                  </w:p>
                </w:txbxContent>
              </v:textbox>
              <w10:wrap type="none"/>
            </v:shape>
            <v:shape style="position:absolute;left:1994;top:4541;width:325;height:147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before="17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433;top:607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97;top:607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560;top:6073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5337;top:6073;width:998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6789;top:6073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7903;top:6073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9017;top:6073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222.462921pt;width:12pt;height:18.7pt;mso-position-horizontal-relative:page;mso-position-vertical-relative:paragraph;z-index:1578240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t/θt</w:t>
                  </w:r>
                </w:p>
              </w:txbxContent>
            </v:textbox>
            <w10:wrap type="none"/>
          </v:shape>
        </w:pict>
      </w:r>
      <w:r>
        <w:rPr/>
        <w:t>The</w:t>
      </w:r>
      <w:r>
        <w:rPr>
          <w:spacing w:val="-10"/>
        </w:rPr>
        <w:t> </w:t>
      </w:r>
      <w:r>
        <w:rPr/>
        <w:t>kinetics</w:t>
      </w:r>
      <w:r>
        <w:rPr>
          <w:spacing w:val="-13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acetylation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corn</w:t>
      </w:r>
      <w:r>
        <w:rPr>
          <w:spacing w:val="-13"/>
        </w:rPr>
        <w:t> </w:t>
      </w:r>
      <w:r>
        <w:rPr/>
        <w:t>husk</w:t>
      </w:r>
      <w:r>
        <w:rPr>
          <w:spacing w:val="-10"/>
        </w:rPr>
        <w:t> </w:t>
      </w:r>
      <w:r>
        <w:rPr/>
        <w:t>was</w:t>
      </w:r>
      <w:r>
        <w:rPr>
          <w:spacing w:val="-11"/>
        </w:rPr>
        <w:t> </w:t>
      </w:r>
      <w:r>
        <w:rPr/>
        <w:t>studied</w:t>
      </w:r>
      <w:r>
        <w:rPr>
          <w:spacing w:val="-10"/>
        </w:rPr>
        <w:t> </w:t>
      </w:r>
      <w:r>
        <w:rPr/>
        <w:t>by</w:t>
      </w:r>
      <w:r>
        <w:rPr>
          <w:spacing w:val="-14"/>
        </w:rPr>
        <w:t> </w:t>
      </w:r>
      <w:r>
        <w:rPr/>
        <w:t>fitting</w:t>
      </w:r>
      <w:r>
        <w:rPr>
          <w:spacing w:val="-12"/>
        </w:rPr>
        <w:t> </w:t>
      </w:r>
      <w:r>
        <w:rPr/>
        <w:t>obtained</w:t>
      </w:r>
      <w:r>
        <w:rPr>
          <w:spacing w:val="-12"/>
        </w:rPr>
        <w:t> </w:t>
      </w:r>
      <w:r>
        <w:rPr/>
        <w:t>data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rate</w:t>
      </w:r>
      <w:r>
        <w:rPr>
          <w:spacing w:val="-65"/>
        </w:rPr>
        <w:t> </w:t>
      </w:r>
      <w:r>
        <w:rPr/>
        <w:t>curves presented earlier in (Table 3.1). The predicted kinetics from the linear plots of</w:t>
      </w:r>
      <w:r>
        <w:rPr>
          <w:spacing w:val="1"/>
        </w:rPr>
        <w:t> </w:t>
      </w:r>
      <w:r>
        <w:rPr/>
        <w:t>first order, second order, pseudo-second-order, intra-particle diffusion and liquid film</w:t>
      </w:r>
      <w:r>
        <w:rPr>
          <w:spacing w:val="1"/>
        </w:rPr>
        <w:t> </w:t>
      </w:r>
      <w:r>
        <w:rPr/>
        <w:t>diffusion models were all considered. However, the plot of only the pseudo-second</w:t>
      </w:r>
      <w:r>
        <w:rPr>
          <w:spacing w:val="1"/>
        </w:rPr>
        <w:t> </w:t>
      </w:r>
      <w:r>
        <w:rPr/>
        <w:t>order</w:t>
      </w:r>
      <w:r>
        <w:rPr>
          <w:spacing w:val="-1"/>
        </w:rPr>
        <w:t> </w:t>
      </w:r>
      <w:r>
        <w:rPr/>
        <w:t>kinetics which gave</w:t>
      </w:r>
      <w:r>
        <w:rPr>
          <w:spacing w:val="-1"/>
        </w:rPr>
        <w:t> </w:t>
      </w:r>
      <w:r>
        <w:rPr/>
        <w:t>the best</w:t>
      </w:r>
      <w:r>
        <w:rPr>
          <w:spacing w:val="-2"/>
        </w:rPr>
        <w:t> </w:t>
      </w:r>
      <w:r>
        <w:rPr/>
        <w:t>fit</w:t>
      </w:r>
      <w:r>
        <w:rPr>
          <w:spacing w:val="-1"/>
        </w:rPr>
        <w:t> </w:t>
      </w:r>
      <w:r>
        <w:rPr/>
        <w:t>was presented in</w:t>
      </w:r>
      <w:r>
        <w:rPr>
          <w:spacing w:val="-3"/>
        </w:rPr>
        <w:t> </w:t>
      </w:r>
      <w:r>
        <w:rPr/>
        <w:t>fig</w:t>
      </w:r>
      <w:r>
        <w:rPr>
          <w:spacing w:val="-2"/>
        </w:rPr>
        <w:t> </w:t>
      </w:r>
      <w:r>
        <w:rPr/>
        <w:t>4.11.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  <w:ind w:left="120"/>
        <w:jc w:val="both"/>
      </w:pPr>
      <w:r>
        <w:rPr/>
        <w:t>Fig</w:t>
      </w:r>
      <w:r>
        <w:rPr>
          <w:spacing w:val="-2"/>
        </w:rPr>
        <w:t> </w:t>
      </w:r>
      <w:r>
        <w:rPr/>
        <w:t>4.11:    </w:t>
      </w:r>
      <w:r>
        <w:rPr>
          <w:spacing w:val="57"/>
        </w:rPr>
        <w:t> </w:t>
      </w:r>
      <w:r>
        <w:rPr/>
        <w:t>Pseudo-Second-Order</w:t>
      </w:r>
      <w:r>
        <w:rPr>
          <w:spacing w:val="-1"/>
        </w:rPr>
        <w:t> </w:t>
      </w:r>
      <w:r>
        <w:rPr/>
        <w:t>Kinetics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Corn</w:t>
      </w:r>
      <w:r>
        <w:rPr>
          <w:spacing w:val="-1"/>
        </w:rPr>
        <w:t> </w:t>
      </w:r>
      <w:r>
        <w:rPr/>
        <w:t>Husk</w:t>
      </w:r>
      <w:r>
        <w:rPr>
          <w:spacing w:val="4"/>
        </w:rPr>
        <w:t> </w:t>
      </w:r>
      <w:r>
        <w:rPr/>
        <w:t>Acetylation</w:t>
      </w:r>
    </w:p>
    <w:p>
      <w:pPr>
        <w:spacing w:after="0"/>
        <w:jc w:val="both"/>
        <w:sectPr>
          <w:pgSz w:w="11910" w:h="16840"/>
          <w:pgMar w:header="0" w:footer="1280" w:top="1340" w:bottom="1460" w:left="1320" w:right="540"/>
        </w:sectPr>
      </w:pPr>
    </w:p>
    <w:p>
      <w:pPr>
        <w:pStyle w:val="BodyText"/>
        <w:spacing w:line="482" w:lineRule="auto" w:before="77"/>
        <w:ind w:left="120" w:right="609"/>
      </w:pPr>
      <w:r>
        <w:rPr/>
        <w:t>The</w:t>
      </w:r>
      <w:r>
        <w:rPr>
          <w:spacing w:val="-11"/>
        </w:rPr>
        <w:t> </w:t>
      </w:r>
      <w:r>
        <w:rPr/>
        <w:t>summary</w:t>
      </w:r>
      <w:r>
        <w:rPr>
          <w:spacing w:val="-15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calculated</w:t>
      </w:r>
      <w:r>
        <w:rPr>
          <w:spacing w:val="-10"/>
        </w:rPr>
        <w:t> </w:t>
      </w:r>
      <w:r>
        <w:rPr/>
        <w:t>kinetics</w:t>
      </w:r>
      <w:r>
        <w:rPr>
          <w:spacing w:val="-12"/>
        </w:rPr>
        <w:t> </w:t>
      </w:r>
      <w:r>
        <w:rPr/>
        <w:t>derived</w:t>
      </w:r>
      <w:r>
        <w:rPr>
          <w:spacing w:val="-11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constants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shown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Table</w:t>
      </w:r>
      <w:r>
        <w:rPr>
          <w:spacing w:val="-63"/>
        </w:rPr>
        <w:t> </w:t>
      </w:r>
      <w:r>
        <w:rPr/>
        <w:t>4.16.</w:t>
      </w:r>
    </w:p>
    <w:p>
      <w:pPr>
        <w:pStyle w:val="Heading1"/>
        <w:spacing w:before="197"/>
        <w:ind w:left="120"/>
      </w:pPr>
      <w:r>
        <w:rPr/>
        <w:t>Table 4.16:</w:t>
      </w:r>
      <w:r>
        <w:rPr>
          <w:spacing w:val="64"/>
        </w:rPr>
        <w:t> </w:t>
      </w:r>
      <w:r>
        <w:rPr/>
        <w:t>Summary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Kinetics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Plots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Corn</w:t>
      </w:r>
      <w:r>
        <w:rPr>
          <w:spacing w:val="-1"/>
        </w:rPr>
        <w:t> </w:t>
      </w:r>
      <w:r>
        <w:rPr/>
        <w:t>Husk</w:t>
      </w:r>
      <w:r>
        <w:rPr>
          <w:spacing w:val="3"/>
        </w:rPr>
        <w:t> </w:t>
      </w:r>
      <w:r>
        <w:rPr/>
        <w:t>Acetylation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 w:after="1"/>
        <w:rPr>
          <w:rFonts w:ascii="Arial"/>
          <w:b/>
          <w:sz w:val="21"/>
        </w:rPr>
      </w:pPr>
    </w:p>
    <w:p>
      <w:pPr>
        <w:pStyle w:val="BodyText"/>
        <w:spacing w:line="20" w:lineRule="exact"/>
        <w:ind w:left="120"/>
        <w:rPr>
          <w:rFonts w:ascii="Arial"/>
          <w:sz w:val="2"/>
        </w:rPr>
      </w:pPr>
      <w:r>
        <w:rPr>
          <w:rFonts w:ascii="Arial"/>
          <w:sz w:val="2"/>
        </w:rPr>
        <w:pict>
          <v:group style="width:451.4pt;height:.5pt;mso-position-horizontal-relative:char;mso-position-vertical-relative:line" coordorigin="0,0" coordsize="9028,10">
            <v:shape style="position:absolute;left:0;top:0;width:9028;height:10" coordorigin="0,0" coordsize="9028,10" path="m4520,0l0,0,0,10,4520,10,4520,0xm9028,0l4529,0,4520,0,4520,10,4529,10,9028,10,902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pgSz w:w="11910" w:h="16840"/>
          <w:pgMar w:header="0" w:footer="1280" w:top="1340" w:bottom="1480" w:left="1320" w:right="540"/>
        </w:sectPr>
      </w:pPr>
    </w:p>
    <w:p>
      <w:pPr>
        <w:spacing w:line="412" w:lineRule="auto" w:before="0"/>
        <w:ind w:left="228" w:right="1092" w:firstLine="0"/>
        <w:jc w:val="left"/>
        <w:rPr>
          <w:sz w:val="16"/>
        </w:rPr>
      </w:pPr>
      <w:r>
        <w:rPr/>
        <w:pict>
          <v:shape style="position:absolute;margin-left:72.024002pt;margin-top:47.615814pt;width:451.4pt;height:.5pt;mso-position-horizontal-relative:page;mso-position-vertical-relative:paragraph;z-index:-22362624" coordorigin="1440,952" coordsize="9028,10" path="m5960,952l1440,952,1440,962,5960,962,5960,952xm10468,952l5970,952,5960,952,5960,962,5970,962,10468,962,10468,952xe" filled="true" fillcolor="#000000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sz w:val="24"/>
        </w:rPr>
        <w:t>Kinetic Model</w:t>
      </w:r>
      <w:r>
        <w:rPr>
          <w:rFonts w:ascii="Arial" w:hAnsi="Arial"/>
          <w:b/>
          <w:spacing w:val="-64"/>
          <w:sz w:val="24"/>
        </w:rPr>
        <w:t> </w:t>
      </w:r>
      <w:r>
        <w:rPr>
          <w:position w:val="1"/>
          <w:sz w:val="24"/>
        </w:rPr>
        <w:t>Θ</w:t>
      </w:r>
      <w:r>
        <w:rPr>
          <w:sz w:val="16"/>
        </w:rPr>
        <w:t>0exp</w:t>
      </w:r>
      <w:r>
        <w:rPr>
          <w:spacing w:val="1"/>
          <w:sz w:val="16"/>
        </w:rPr>
        <w:t> </w:t>
      </w:r>
      <w:r>
        <w:rPr>
          <w:position w:val="1"/>
          <w:sz w:val="24"/>
        </w:rPr>
        <w:t>(mg/g)</w:t>
      </w:r>
      <w:r>
        <w:rPr>
          <w:spacing w:val="1"/>
          <w:position w:val="1"/>
          <w:sz w:val="24"/>
        </w:rPr>
        <w:t> </w:t>
      </w:r>
      <w:r>
        <w:rPr>
          <w:rFonts w:ascii="Arial" w:hAnsi="Arial"/>
          <w:b/>
          <w:sz w:val="24"/>
        </w:rPr>
        <w:t>First Order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Calibri" w:hAnsi="Calibri"/>
          <w:position w:val="1"/>
          <w:sz w:val="24"/>
        </w:rPr>
        <w:t>Θ</w:t>
      </w:r>
      <w:r>
        <w:rPr>
          <w:sz w:val="16"/>
        </w:rPr>
        <w:t>0theo</w:t>
      </w:r>
      <w:r>
        <w:rPr>
          <w:spacing w:val="4"/>
          <w:sz w:val="16"/>
        </w:rPr>
        <w:t> </w:t>
      </w:r>
      <w:r>
        <w:rPr>
          <w:position w:val="1"/>
          <w:sz w:val="24"/>
        </w:rPr>
        <w:t>(mg/g)</w:t>
      </w:r>
      <w:r>
        <w:rPr>
          <w:spacing w:val="1"/>
          <w:position w:val="1"/>
          <w:sz w:val="24"/>
        </w:rPr>
        <w:t> </w:t>
      </w:r>
      <w:r>
        <w:rPr>
          <w:position w:val="-7"/>
          <w:sz w:val="24"/>
        </w:rPr>
        <w:t>R</w:t>
      </w:r>
      <w:r>
        <w:rPr>
          <w:sz w:val="16"/>
        </w:rPr>
        <w:t>2</w:t>
      </w:r>
    </w:p>
    <w:p>
      <w:pPr>
        <w:spacing w:line="277" w:lineRule="exact" w:before="0"/>
        <w:ind w:left="228" w:right="0" w:firstLine="0"/>
        <w:jc w:val="left"/>
        <w:rPr>
          <w:sz w:val="16"/>
        </w:rPr>
      </w:pPr>
      <w:r>
        <w:rPr>
          <w:position w:val="-7"/>
          <w:sz w:val="24"/>
        </w:rPr>
        <w:t>K</w:t>
      </w:r>
      <w:r>
        <w:rPr>
          <w:sz w:val="16"/>
        </w:rPr>
        <w:t>1</w:t>
      </w:r>
    </w:p>
    <w:p>
      <w:pPr>
        <w:spacing w:line="408" w:lineRule="auto" w:before="186"/>
        <w:ind w:left="228" w:right="1050" w:firstLine="0"/>
        <w:jc w:val="left"/>
        <w:rPr>
          <w:sz w:val="16"/>
        </w:rPr>
      </w:pPr>
      <w:r>
        <w:rPr>
          <w:rFonts w:ascii="Arial" w:hAnsi="Arial"/>
          <w:b/>
          <w:sz w:val="24"/>
        </w:rPr>
        <w:t>Second-Order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Calibri" w:hAnsi="Calibri"/>
          <w:position w:val="1"/>
          <w:sz w:val="24"/>
        </w:rPr>
        <w:t>Θ</w:t>
      </w:r>
      <w:r>
        <w:rPr>
          <w:sz w:val="16"/>
        </w:rPr>
        <w:t>0theo</w:t>
      </w:r>
      <w:r>
        <w:rPr>
          <w:spacing w:val="46"/>
          <w:sz w:val="16"/>
        </w:rPr>
        <w:t> </w:t>
      </w:r>
      <w:r>
        <w:rPr>
          <w:position w:val="1"/>
          <w:sz w:val="24"/>
        </w:rPr>
        <w:t>(mg/g)</w:t>
      </w:r>
      <w:r>
        <w:rPr>
          <w:spacing w:val="1"/>
          <w:position w:val="1"/>
          <w:sz w:val="24"/>
        </w:rPr>
        <w:t> </w:t>
      </w:r>
      <w:r>
        <w:rPr>
          <w:position w:val="-7"/>
          <w:sz w:val="24"/>
        </w:rPr>
        <w:t>R</w:t>
      </w:r>
      <w:r>
        <w:rPr>
          <w:sz w:val="16"/>
        </w:rPr>
        <w:t>2</w:t>
      </w:r>
    </w:p>
    <w:p>
      <w:pPr>
        <w:spacing w:line="280" w:lineRule="exact" w:before="0"/>
        <w:ind w:left="228" w:right="0" w:firstLine="0"/>
        <w:jc w:val="left"/>
        <w:rPr>
          <w:sz w:val="16"/>
        </w:rPr>
      </w:pPr>
      <w:r>
        <w:rPr>
          <w:position w:val="-7"/>
          <w:sz w:val="24"/>
        </w:rPr>
        <w:t>K</w:t>
      </w:r>
      <w:r>
        <w:rPr>
          <w:sz w:val="16"/>
        </w:rPr>
        <w:t>2</w:t>
      </w:r>
    </w:p>
    <w:p>
      <w:pPr>
        <w:pStyle w:val="Heading1"/>
        <w:spacing w:before="199"/>
        <w:ind w:left="228"/>
      </w:pPr>
      <w:r>
        <w:rPr/>
        <w:t>Pseudo-</w:t>
      </w:r>
      <w:r>
        <w:rPr>
          <w:spacing w:val="-4"/>
        </w:rPr>
        <w:t> </w:t>
      </w:r>
      <w:r>
        <w:rPr/>
        <w:t>Second-Order</w:t>
      </w:r>
    </w:p>
    <w:p>
      <w:pPr>
        <w:spacing w:line="398" w:lineRule="auto" w:before="202"/>
        <w:ind w:left="228" w:right="1345" w:firstLine="0"/>
        <w:jc w:val="left"/>
        <w:rPr>
          <w:sz w:val="16"/>
        </w:rPr>
      </w:pPr>
      <w:r>
        <w:rPr>
          <w:rFonts w:ascii="Calibri" w:hAnsi="Calibri"/>
          <w:spacing w:val="-1"/>
          <w:position w:val="1"/>
          <w:sz w:val="24"/>
        </w:rPr>
        <w:t>Θ</w:t>
      </w:r>
      <w:r>
        <w:rPr>
          <w:spacing w:val="-1"/>
          <w:sz w:val="16"/>
        </w:rPr>
        <w:t>0theo </w:t>
      </w:r>
      <w:r>
        <w:rPr>
          <w:position w:val="1"/>
          <w:sz w:val="24"/>
        </w:rPr>
        <w:t>(mg/g)</w:t>
      </w:r>
      <w:r>
        <w:rPr>
          <w:spacing w:val="-64"/>
          <w:position w:val="1"/>
          <w:sz w:val="24"/>
        </w:rPr>
        <w:t> </w:t>
      </w:r>
      <w:r>
        <w:rPr>
          <w:position w:val="-7"/>
          <w:sz w:val="24"/>
        </w:rPr>
        <w:t>R</w:t>
      </w:r>
      <w:r>
        <w:rPr>
          <w:sz w:val="16"/>
        </w:rPr>
        <w:t>2</w:t>
      </w:r>
    </w:p>
    <w:p>
      <w:pPr>
        <w:spacing w:before="13"/>
        <w:ind w:left="228" w:right="0" w:firstLine="0"/>
        <w:jc w:val="left"/>
        <w:rPr>
          <w:sz w:val="16"/>
        </w:rPr>
      </w:pPr>
      <w:r>
        <w:rPr>
          <w:position w:val="-7"/>
          <w:sz w:val="24"/>
        </w:rPr>
        <w:t>K</w:t>
      </w:r>
      <w:r>
        <w:rPr>
          <w:sz w:val="16"/>
        </w:rPr>
        <w:t>2</w:t>
      </w:r>
    </w:p>
    <w:p>
      <w:pPr>
        <w:pStyle w:val="Heading1"/>
        <w:spacing w:before="201"/>
        <w:ind w:left="228"/>
      </w:pPr>
      <w:r>
        <w:rPr/>
        <w:t>Intra-Particle</w:t>
      </w:r>
      <w:r>
        <w:rPr>
          <w:spacing w:val="-4"/>
        </w:rPr>
        <w:t> </w:t>
      </w:r>
      <w:r>
        <w:rPr/>
        <w:t>Diffusion</w:t>
      </w:r>
    </w:p>
    <w:p>
      <w:pPr>
        <w:pStyle w:val="BodyText"/>
        <w:spacing w:line="400" w:lineRule="auto" w:before="199"/>
        <w:ind w:left="228" w:right="674"/>
        <w:rPr>
          <w:sz w:val="16"/>
        </w:rPr>
      </w:pPr>
      <w:r>
        <w:rPr>
          <w:position w:val="1"/>
        </w:rPr>
        <w:t>K</w:t>
      </w:r>
      <w:r>
        <w:rPr>
          <w:sz w:val="16"/>
        </w:rPr>
        <w:t>d </w:t>
      </w:r>
      <w:r>
        <w:rPr>
          <w:position w:val="1"/>
        </w:rPr>
        <w:t>( meq g</w:t>
      </w:r>
      <w:r>
        <w:rPr>
          <w:position w:val="1"/>
          <w:vertAlign w:val="superscript"/>
        </w:rPr>
        <w:t>-1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s</w:t>
      </w:r>
      <w:r>
        <w:rPr>
          <w:position w:val="1"/>
          <w:vertAlign w:val="superscript"/>
        </w:rPr>
        <w:t>1/2</w:t>
      </w:r>
      <w:r>
        <w:rPr>
          <w:position w:val="1"/>
          <w:vertAlign w:val="baseline"/>
        </w:rPr>
        <w:t>)</w:t>
      </w:r>
      <w:r>
        <w:rPr>
          <w:spacing w:val="-65"/>
          <w:position w:val="1"/>
          <w:vertAlign w:val="baseline"/>
        </w:rPr>
        <w:t> </w:t>
      </w:r>
      <w:r>
        <w:rPr>
          <w:position w:val="-7"/>
          <w:vertAlign w:val="baseline"/>
        </w:rPr>
        <w:t>R</w:t>
      </w:r>
      <w:r>
        <w:rPr>
          <w:sz w:val="16"/>
          <w:vertAlign w:val="baseline"/>
        </w:rPr>
        <w:t>2</w:t>
      </w:r>
    </w:p>
    <w:p>
      <w:pPr>
        <w:pStyle w:val="BodyText"/>
        <w:spacing w:before="17"/>
        <w:ind w:left="228"/>
      </w:pPr>
      <w:r>
        <w:rPr>
          <w:w w:val="99"/>
        </w:rPr>
        <w:t>C</w:t>
      </w:r>
    </w:p>
    <w:p>
      <w:pPr>
        <w:pStyle w:val="Heading1"/>
        <w:spacing w:before="199"/>
        <w:ind w:left="228"/>
      </w:pPr>
      <w:r>
        <w:rPr/>
        <w:t>Liquid</w:t>
      </w:r>
      <w:r>
        <w:rPr>
          <w:spacing w:val="-1"/>
        </w:rPr>
        <w:t> </w:t>
      </w:r>
      <w:r>
        <w:rPr/>
        <w:t>Film</w:t>
      </w:r>
      <w:r>
        <w:rPr>
          <w:spacing w:val="1"/>
        </w:rPr>
        <w:t> </w:t>
      </w:r>
      <w:r>
        <w:rPr/>
        <w:t>Diffusion</w:t>
      </w:r>
    </w:p>
    <w:p>
      <w:pPr>
        <w:pStyle w:val="BodyText"/>
        <w:spacing w:line="403" w:lineRule="auto" w:before="199"/>
        <w:ind w:left="228" w:right="674"/>
        <w:rPr>
          <w:sz w:val="16"/>
        </w:rPr>
      </w:pPr>
      <w:r>
        <w:rPr>
          <w:position w:val="1"/>
        </w:rPr>
        <w:t>K</w:t>
      </w:r>
      <w:r>
        <w:rPr>
          <w:sz w:val="16"/>
        </w:rPr>
        <w:t>fd</w:t>
      </w:r>
      <w:r>
        <w:rPr>
          <w:spacing w:val="21"/>
          <w:sz w:val="16"/>
        </w:rPr>
        <w:t> </w:t>
      </w:r>
      <w:r>
        <w:rPr>
          <w:position w:val="1"/>
        </w:rPr>
        <w:t>(</w:t>
      </w:r>
      <w:r>
        <w:rPr>
          <w:spacing w:val="-5"/>
          <w:position w:val="1"/>
        </w:rPr>
        <w:t> </w:t>
      </w:r>
      <w:r>
        <w:rPr>
          <w:position w:val="1"/>
        </w:rPr>
        <w:t>meq</w:t>
      </w:r>
      <w:r>
        <w:rPr>
          <w:spacing w:val="-4"/>
          <w:position w:val="1"/>
        </w:rPr>
        <w:t> </w:t>
      </w:r>
      <w:r>
        <w:rPr>
          <w:position w:val="1"/>
        </w:rPr>
        <w:t>g</w:t>
      </w:r>
      <w:r>
        <w:rPr>
          <w:position w:val="1"/>
          <w:vertAlign w:val="superscript"/>
        </w:rPr>
        <w:t>-1</w:t>
      </w:r>
      <w:r>
        <w:rPr>
          <w:spacing w:val="63"/>
          <w:position w:val="1"/>
          <w:vertAlign w:val="baseline"/>
        </w:rPr>
        <w:t> </w:t>
      </w:r>
      <w:r>
        <w:rPr>
          <w:position w:val="1"/>
          <w:vertAlign w:val="baseline"/>
        </w:rPr>
        <w:t>s</w:t>
      </w:r>
      <w:r>
        <w:rPr>
          <w:position w:val="1"/>
          <w:vertAlign w:val="superscript"/>
        </w:rPr>
        <w:t>1/2</w:t>
      </w:r>
      <w:r>
        <w:rPr>
          <w:position w:val="1"/>
          <w:vertAlign w:val="baseline"/>
        </w:rPr>
        <w:t>)</w:t>
      </w:r>
      <w:r>
        <w:rPr>
          <w:spacing w:val="-64"/>
          <w:position w:val="1"/>
          <w:vertAlign w:val="baseline"/>
        </w:rPr>
        <w:t> </w:t>
      </w:r>
      <w:r>
        <w:rPr>
          <w:position w:val="-7"/>
          <w:vertAlign w:val="baseline"/>
        </w:rPr>
        <w:t>R</w:t>
      </w:r>
      <w:r>
        <w:rPr>
          <w:sz w:val="16"/>
          <w:vertAlign w:val="baseline"/>
        </w:rPr>
        <w:t>2</w:t>
      </w:r>
    </w:p>
    <w:p>
      <w:pPr>
        <w:pStyle w:val="Heading1"/>
        <w:spacing w:line="264" w:lineRule="exact"/>
        <w:ind w:left="228"/>
      </w:pPr>
      <w:r>
        <w:rPr>
          <w:b w:val="0"/>
        </w:rPr>
        <w:br w:type="column"/>
      </w:r>
      <w:r>
        <w:rPr/>
        <w:t>Values</w:t>
      </w:r>
    </w:p>
    <w:p>
      <w:pPr>
        <w:pStyle w:val="BodyText"/>
        <w:spacing w:before="199"/>
        <w:ind w:left="228"/>
      </w:pPr>
      <w:r>
        <w:rPr/>
        <w:t>1.09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3"/>
        </w:rPr>
      </w:pPr>
    </w:p>
    <w:p>
      <w:pPr>
        <w:pStyle w:val="BodyText"/>
        <w:spacing w:before="1"/>
        <w:ind w:left="228"/>
      </w:pPr>
      <w:r>
        <w:rPr/>
        <w:t>1.02</w:t>
      </w:r>
    </w:p>
    <w:p>
      <w:pPr>
        <w:pStyle w:val="BodyText"/>
        <w:spacing w:before="199"/>
        <w:ind w:left="228"/>
      </w:pPr>
      <w:r>
        <w:rPr/>
        <w:t>0.286</w:t>
      </w:r>
    </w:p>
    <w:p>
      <w:pPr>
        <w:spacing w:before="196"/>
        <w:ind w:left="228" w:right="0" w:firstLine="0"/>
        <w:jc w:val="left"/>
        <w:rPr>
          <w:sz w:val="16"/>
        </w:rPr>
      </w:pPr>
      <w:r>
        <w:rPr>
          <w:sz w:val="24"/>
        </w:rPr>
        <w:t>-5 x</w:t>
      </w:r>
      <w:r>
        <w:rPr>
          <w:spacing w:val="-2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-4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spacing w:before="1"/>
        <w:ind w:left="228"/>
      </w:pPr>
      <w:r>
        <w:rPr/>
        <w:t>1.02</w:t>
      </w:r>
    </w:p>
    <w:p>
      <w:pPr>
        <w:pStyle w:val="BodyText"/>
        <w:spacing w:before="201"/>
        <w:ind w:left="228"/>
      </w:pPr>
      <w:r>
        <w:rPr/>
        <w:t>0.3175</w:t>
      </w:r>
    </w:p>
    <w:p>
      <w:pPr>
        <w:spacing w:before="195"/>
        <w:ind w:left="228" w:right="0" w:firstLine="0"/>
        <w:jc w:val="left"/>
        <w:rPr>
          <w:sz w:val="16"/>
        </w:rPr>
      </w:pPr>
      <w:r>
        <w:rPr>
          <w:sz w:val="24"/>
        </w:rPr>
        <w:t>6 x</w:t>
      </w:r>
      <w:r>
        <w:rPr>
          <w:spacing w:val="-2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-4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2"/>
        </w:rPr>
      </w:pPr>
    </w:p>
    <w:p>
      <w:pPr>
        <w:pStyle w:val="BodyText"/>
        <w:spacing w:before="1"/>
        <w:ind w:left="228"/>
      </w:pPr>
      <w:r>
        <w:rPr/>
        <w:t>0.96</w:t>
      </w:r>
    </w:p>
    <w:p>
      <w:pPr>
        <w:pStyle w:val="BodyText"/>
        <w:spacing w:before="199"/>
        <w:ind w:left="228"/>
      </w:pPr>
      <w:r>
        <w:rPr/>
        <w:t>0.9747</w:t>
      </w:r>
    </w:p>
    <w:p>
      <w:pPr>
        <w:pStyle w:val="BodyText"/>
        <w:spacing w:before="199"/>
        <w:ind w:left="228"/>
      </w:pPr>
      <w:r>
        <w:rPr/>
        <w:t>1.058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228"/>
        <w:rPr>
          <w:sz w:val="16"/>
        </w:rPr>
      </w:pPr>
      <w:r>
        <w:rPr/>
        <w:t>-7.9</w:t>
      </w:r>
      <w:r>
        <w:rPr>
          <w:spacing w:val="2"/>
        </w:rPr>
        <w:t> </w:t>
      </w:r>
      <w:r>
        <w:rPr/>
        <w:t>x</w:t>
      </w:r>
      <w:r>
        <w:rPr>
          <w:spacing w:val="-3"/>
        </w:rPr>
        <w:t> </w:t>
      </w:r>
      <w:r>
        <w:rPr/>
        <w:t>10</w:t>
      </w:r>
      <w:r>
        <w:rPr>
          <w:position w:val="8"/>
          <w:sz w:val="16"/>
        </w:rPr>
        <w:t>-3</w:t>
      </w:r>
    </w:p>
    <w:p>
      <w:pPr>
        <w:pStyle w:val="BodyText"/>
        <w:spacing w:before="200"/>
        <w:ind w:left="228"/>
      </w:pPr>
      <w:r>
        <w:rPr/>
        <w:t>0.1918</w:t>
      </w:r>
    </w:p>
    <w:p>
      <w:pPr>
        <w:pStyle w:val="BodyText"/>
        <w:spacing w:before="202"/>
        <w:ind w:left="228"/>
      </w:pPr>
      <w:r>
        <w:rPr/>
        <w:t>1.0475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2"/>
        </w:rPr>
      </w:pPr>
    </w:p>
    <w:p>
      <w:pPr>
        <w:pStyle w:val="BodyText"/>
        <w:ind w:left="228"/>
      </w:pPr>
      <w:r>
        <w:rPr/>
        <w:t>0.0012</w:t>
      </w:r>
    </w:p>
    <w:p>
      <w:pPr>
        <w:pStyle w:val="BodyText"/>
        <w:spacing w:before="202"/>
        <w:ind w:left="228"/>
      </w:pPr>
      <w:r>
        <w:rPr/>
        <w:t>0.19411</w:t>
      </w:r>
    </w:p>
    <w:p>
      <w:pPr>
        <w:spacing w:after="0"/>
        <w:sectPr>
          <w:type w:val="continuous"/>
          <w:pgSz w:w="11910" w:h="16840"/>
          <w:pgMar w:top="1340" w:bottom="1460" w:left="1320" w:right="540"/>
          <w:cols w:num="2" w:equalWidth="0">
            <w:col w:w="2884" w:space="1635"/>
            <w:col w:w="5531"/>
          </w:cols>
        </w:sect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w:pict>
          <v:group style="width:452.15pt;height:.5pt;mso-position-horizontal-relative:char;mso-position-vertical-relative:line" coordorigin="0,0" coordsize="9043,10">
            <v:shape style="position:absolute;left:0;top:0;width:9043;height:10" coordorigin="0,0" coordsize="9043,10" path="m9042,0l4534,0,4529,0,4520,0,0,0,0,10,4520,10,4529,10,4534,10,9042,10,904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475" w:lineRule="auto" w:before="92"/>
        <w:ind w:left="120" w:right="609"/>
      </w:pPr>
      <w:r>
        <w:rPr>
          <w:spacing w:val="-1"/>
        </w:rPr>
        <w:t>Table</w:t>
      </w:r>
      <w:r>
        <w:rPr>
          <w:spacing w:val="-16"/>
        </w:rPr>
        <w:t> </w:t>
      </w:r>
      <w:r>
        <w:rPr>
          <w:spacing w:val="-1"/>
        </w:rPr>
        <w:t>4.16</w:t>
      </w:r>
      <w:r>
        <w:rPr>
          <w:spacing w:val="-15"/>
        </w:rPr>
        <w:t> </w:t>
      </w:r>
      <w:r>
        <w:rPr>
          <w:spacing w:val="-1"/>
        </w:rPr>
        <w:t>presents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summary</w:t>
      </w:r>
      <w:r>
        <w:rPr>
          <w:spacing w:val="-20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calculated</w:t>
      </w:r>
      <w:r>
        <w:rPr>
          <w:spacing w:val="-15"/>
        </w:rPr>
        <w:t> </w:t>
      </w:r>
      <w:r>
        <w:rPr/>
        <w:t>kinetics</w:t>
      </w:r>
      <w:r>
        <w:rPr>
          <w:spacing w:val="-16"/>
        </w:rPr>
        <w:t> </w:t>
      </w:r>
      <w:r>
        <w:rPr/>
        <w:t>derived</w:t>
      </w:r>
      <w:r>
        <w:rPr>
          <w:spacing w:val="-16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constants.</w:t>
      </w:r>
      <w:r>
        <w:rPr>
          <w:spacing w:val="-64"/>
        </w:rPr>
        <w:t> </w:t>
      </w:r>
      <w:r>
        <w:rPr/>
        <w:t>From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table,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very</w:t>
      </w:r>
      <w:r>
        <w:rPr>
          <w:spacing w:val="6"/>
        </w:rPr>
        <w:t> </w:t>
      </w:r>
      <w:r>
        <w:rPr/>
        <w:t>low</w:t>
      </w:r>
      <w:r>
        <w:rPr>
          <w:spacing w:val="8"/>
        </w:rPr>
        <w:t> </w:t>
      </w:r>
      <w:r>
        <w:rPr/>
        <w:t>values</w:t>
      </w:r>
      <w:r>
        <w:rPr>
          <w:spacing w:val="8"/>
        </w:rPr>
        <w:t> </w:t>
      </w:r>
      <w:r>
        <w:rPr/>
        <w:t>for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regression</w:t>
      </w:r>
      <w:r>
        <w:rPr>
          <w:spacing w:val="10"/>
        </w:rPr>
        <w:t> </w:t>
      </w:r>
      <w:r>
        <w:rPr/>
        <w:t>(R</w:t>
      </w:r>
      <w:r>
        <w:rPr>
          <w:position w:val="8"/>
          <w:sz w:val="16"/>
        </w:rPr>
        <w:t>2</w:t>
      </w:r>
      <w:r>
        <w:rPr/>
        <w:t>)</w:t>
      </w:r>
      <w:r>
        <w:rPr>
          <w:spacing w:val="8"/>
        </w:rPr>
        <w:t> </w:t>
      </w:r>
      <w:r>
        <w:rPr/>
        <w:t>for</w:t>
      </w:r>
      <w:r>
        <w:rPr>
          <w:spacing w:val="5"/>
        </w:rPr>
        <w:t> </w:t>
      </w:r>
      <w:r>
        <w:rPr/>
        <w:t>first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second</w:t>
      </w:r>
      <w:r>
        <w:rPr>
          <w:spacing w:val="7"/>
        </w:rPr>
        <w:t> </w:t>
      </w:r>
      <w:r>
        <w:rPr/>
        <w:t>order</w:t>
      </w:r>
    </w:p>
    <w:p>
      <w:pPr>
        <w:spacing w:after="0" w:line="475" w:lineRule="auto"/>
        <w:sectPr>
          <w:type w:val="continuous"/>
          <w:pgSz w:w="11910" w:h="16840"/>
          <w:pgMar w:top="1340" w:bottom="1460" w:left="1320" w:right="540"/>
        </w:sectPr>
      </w:pPr>
    </w:p>
    <w:p>
      <w:pPr>
        <w:pStyle w:val="BodyText"/>
        <w:spacing w:line="475" w:lineRule="auto" w:before="77"/>
        <w:ind w:left="120" w:right="894"/>
        <w:jc w:val="both"/>
      </w:pPr>
      <w:r>
        <w:rPr/>
        <w:t>expression 0.286 and 0.3175 respectively suggests that it is inappropriate to use this</w:t>
      </w:r>
      <w:r>
        <w:rPr>
          <w:spacing w:val="-64"/>
        </w:rPr>
        <w:t> </w:t>
      </w:r>
      <w:r>
        <w:rPr/>
        <w:t>kinetics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represent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acetylation of corn</w:t>
      </w:r>
      <w:r>
        <w:rPr>
          <w:spacing w:val="-1"/>
        </w:rPr>
        <w:t> </w:t>
      </w:r>
      <w:r>
        <w:rPr/>
        <w:t>husk.</w:t>
      </w:r>
      <w:r>
        <w:rPr>
          <w:spacing w:val="-2"/>
        </w:rPr>
        <w:t> </w:t>
      </w:r>
      <w:r>
        <w:rPr/>
        <w:t>Coefficient</w:t>
      </w:r>
      <w:r>
        <w:rPr>
          <w:spacing w:val="-3"/>
        </w:rPr>
        <w:t> </w:t>
      </w:r>
      <w:r>
        <w:rPr/>
        <w:t>of regression</w:t>
      </w:r>
      <w:r>
        <w:rPr>
          <w:spacing w:val="-1"/>
        </w:rPr>
        <w:t> </w:t>
      </w:r>
      <w:r>
        <w:rPr/>
        <w:t>(R</w:t>
      </w:r>
      <w:r>
        <w:rPr>
          <w:position w:val="8"/>
          <w:sz w:val="16"/>
        </w:rPr>
        <w:t>2</w:t>
      </w:r>
      <w:r>
        <w:rPr/>
        <w:t>)</w:t>
      </w:r>
      <w:r>
        <w:rPr>
          <w:spacing w:val="-1"/>
        </w:rPr>
        <w:t> </w:t>
      </w:r>
      <w:r>
        <w:rPr/>
        <w:t>within</w:t>
      </w:r>
    </w:p>
    <w:p>
      <w:pPr>
        <w:pStyle w:val="BodyText"/>
        <w:spacing w:line="480" w:lineRule="auto" w:before="2"/>
        <w:ind w:left="120" w:right="609"/>
      </w:pPr>
      <w:r>
        <w:rPr/>
        <w:t>0.43</w:t>
      </w:r>
      <w:r>
        <w:rPr>
          <w:spacing w:val="-4"/>
        </w:rPr>
        <w:t> </w:t>
      </w:r>
      <w:r>
        <w:rPr/>
        <w:t>≤</w:t>
      </w:r>
      <w:r>
        <w:rPr>
          <w:spacing w:val="-6"/>
        </w:rPr>
        <w:t> </w:t>
      </w:r>
      <w:r>
        <w:rPr/>
        <w:t>R</w:t>
      </w:r>
      <w:r>
        <w:rPr>
          <w:position w:val="8"/>
          <w:sz w:val="16"/>
        </w:rPr>
        <w:t>2</w:t>
      </w:r>
      <w:r>
        <w:rPr>
          <w:spacing w:val="-3"/>
          <w:position w:val="8"/>
          <w:sz w:val="16"/>
        </w:rPr>
        <w:t> </w:t>
      </w:r>
      <w:r>
        <w:rPr/>
        <w:t>≤</w:t>
      </w:r>
      <w:r>
        <w:rPr>
          <w:spacing w:val="-4"/>
        </w:rPr>
        <w:t> </w:t>
      </w:r>
      <w:r>
        <w:rPr/>
        <w:t>0.83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considered</w:t>
      </w:r>
      <w:r>
        <w:rPr>
          <w:spacing w:val="-6"/>
        </w:rPr>
        <w:t> </w:t>
      </w:r>
      <w:r>
        <w:rPr/>
        <w:t>high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moderate</w:t>
      </w:r>
      <w:r>
        <w:rPr>
          <w:spacing w:val="-3"/>
        </w:rPr>
        <w:t> </w:t>
      </w:r>
      <w:r>
        <w:rPr/>
        <w:t>(Dowine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Heath,</w:t>
      </w:r>
      <w:r>
        <w:rPr>
          <w:spacing w:val="-6"/>
        </w:rPr>
        <w:t> </w:t>
      </w:r>
      <w:r>
        <w:rPr/>
        <w:t>1974).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was</w:t>
      </w:r>
      <w:r>
        <w:rPr>
          <w:spacing w:val="-64"/>
        </w:rPr>
        <w:t> </w:t>
      </w:r>
      <w:r>
        <w:rPr/>
        <w:t>also</w:t>
      </w:r>
      <w:r>
        <w:rPr>
          <w:spacing w:val="-2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second</w:t>
      </w:r>
      <w:r>
        <w:rPr>
          <w:spacing w:val="-3"/>
        </w:rPr>
        <w:t> </w:t>
      </w:r>
      <w:r>
        <w:rPr/>
        <w:t>order</w:t>
      </w:r>
      <w:r>
        <w:rPr>
          <w:spacing w:val="-5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theoretical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1.02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spacing w:before="2"/>
        <w:ind w:left="120"/>
      </w:pPr>
      <w:r>
        <w:rPr/>
        <w:t>1.023</w:t>
      </w:r>
      <w:r>
        <w:rPr>
          <w:spacing w:val="-3"/>
        </w:rPr>
        <w:t> </w:t>
      </w:r>
      <w:r>
        <w:rPr/>
        <w:t>respectively</w:t>
      </w:r>
      <w:r>
        <w:rPr>
          <w:spacing w:val="-4"/>
        </w:rPr>
        <w:t> </w:t>
      </w:r>
      <w:r>
        <w:rPr/>
        <w:t>while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experimental</w:t>
      </w:r>
      <w:r>
        <w:rPr>
          <w:spacing w:val="-3"/>
        </w:rPr>
        <w:t> </w:t>
      </w:r>
      <w:r>
        <w:rPr/>
        <w:t>value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1.09.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69"/>
        <w:ind w:left="120" w:right="895"/>
        <w:jc w:val="both"/>
      </w:pPr>
      <w:r>
        <w:rPr/>
        <w:t>The</w:t>
      </w:r>
      <w:r>
        <w:rPr>
          <w:spacing w:val="-4"/>
        </w:rPr>
        <w:t> </w:t>
      </w:r>
      <w:r>
        <w:rPr/>
        <w:t>pseudo</w:t>
      </w:r>
      <w:r>
        <w:rPr>
          <w:spacing w:val="-4"/>
        </w:rPr>
        <w:t> </w:t>
      </w:r>
      <w:r>
        <w:rPr/>
        <w:t>second</w:t>
      </w:r>
      <w:r>
        <w:rPr>
          <w:spacing w:val="-4"/>
        </w:rPr>
        <w:t> </w:t>
      </w:r>
      <w:r>
        <w:rPr/>
        <w:t>order</w:t>
      </w:r>
      <w:r>
        <w:rPr>
          <w:spacing w:val="-5"/>
        </w:rPr>
        <w:t> </w:t>
      </w:r>
      <w:r>
        <w:rPr/>
        <w:t>gave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high</w:t>
      </w:r>
      <w:r>
        <w:rPr>
          <w:spacing w:val="-4"/>
        </w:rPr>
        <w:t> </w:t>
      </w:r>
      <w:r>
        <w:rPr/>
        <w:t>R</w:t>
      </w:r>
      <w:r>
        <w:rPr>
          <w:position w:val="8"/>
          <w:sz w:val="16"/>
        </w:rPr>
        <w:t>2 </w:t>
      </w:r>
      <w:r>
        <w:rPr/>
        <w:t>value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0.9747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also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theoretical</w:t>
      </w:r>
      <w:r>
        <w:rPr>
          <w:spacing w:val="-5"/>
        </w:rPr>
        <w:t> </w:t>
      </w:r>
      <w:r>
        <w:rPr/>
        <w:t>value</w:t>
      </w:r>
      <w:r>
        <w:rPr>
          <w:spacing w:val="-65"/>
        </w:rPr>
        <w:t> </w:t>
      </w:r>
      <w:r>
        <w:rPr/>
        <w:t>of 0.946 which is equally close to the experimental value of 1.09. The very high R</w:t>
      </w:r>
      <w:r>
        <w:rPr>
          <w:position w:val="8"/>
          <w:sz w:val="16"/>
        </w:rPr>
        <w:t>2</w:t>
      </w:r>
      <w:r>
        <w:rPr>
          <w:spacing w:val="1"/>
          <w:position w:val="8"/>
          <w:sz w:val="16"/>
        </w:rPr>
        <w:t> </w:t>
      </w:r>
      <w:r>
        <w:rPr/>
        <w:t>therefore suggests that it is the optimum expression to represent the acetylation of</w:t>
      </w:r>
      <w:r>
        <w:rPr>
          <w:spacing w:val="1"/>
        </w:rPr>
        <w:t> </w:t>
      </w:r>
      <w:r>
        <w:rPr/>
        <w:t>corn husk. High and moderate values of R</w:t>
      </w:r>
      <w:r>
        <w:rPr>
          <w:position w:val="8"/>
          <w:sz w:val="16"/>
        </w:rPr>
        <w:t>2 </w:t>
      </w:r>
      <w:r>
        <w:rPr/>
        <w:t>obtained at room temperature for first,</w:t>
      </w:r>
      <w:r>
        <w:rPr>
          <w:spacing w:val="1"/>
        </w:rPr>
        <w:t> </w:t>
      </w:r>
      <w:r>
        <w:rPr/>
        <w:t>second and pseudo second order kinetic plots also suggests that acetylation of corn</w:t>
      </w:r>
      <w:r>
        <w:rPr>
          <w:spacing w:val="1"/>
        </w:rPr>
        <w:t> </w:t>
      </w:r>
      <w:r>
        <w:rPr/>
        <w:t>husk is energy efficient since physical and chemical reaction between the modifier</w:t>
      </w:r>
      <w:r>
        <w:rPr>
          <w:spacing w:val="1"/>
        </w:rPr>
        <w:t> </w:t>
      </w:r>
      <w:r>
        <w:rPr/>
        <w:t>(acetic</w:t>
      </w:r>
      <w:r>
        <w:rPr>
          <w:spacing w:val="1"/>
        </w:rPr>
        <w:t> </w:t>
      </w:r>
      <w:r>
        <w:rPr/>
        <w:t>anhydride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NBS</w:t>
      </w:r>
      <w:r>
        <w:rPr>
          <w:spacing w:val="1"/>
        </w:rPr>
        <w:t> </w:t>
      </w:r>
      <w:r>
        <w:rPr/>
        <w:t>catalyst)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husk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temperature.</w:t>
      </w:r>
    </w:p>
    <w:p>
      <w:pPr>
        <w:pStyle w:val="BodyText"/>
        <w:spacing w:line="480" w:lineRule="auto" w:before="186"/>
        <w:ind w:left="120" w:right="893"/>
        <w:jc w:val="both"/>
      </w:pPr>
      <w:r>
        <w:rPr/>
        <w:t>A low value of R</w:t>
      </w:r>
      <w:r>
        <w:rPr>
          <w:position w:val="8"/>
          <w:sz w:val="16"/>
        </w:rPr>
        <w:t>2</w:t>
      </w:r>
      <w:r>
        <w:rPr>
          <w:spacing w:val="1"/>
          <w:position w:val="8"/>
          <w:sz w:val="16"/>
        </w:rPr>
        <w:t> </w:t>
      </w:r>
      <w:r>
        <w:rPr/>
        <w:t>value of 0.1918 was obtained for intra- particle diffusion model and</w:t>
      </w:r>
      <w:r>
        <w:rPr>
          <w:spacing w:val="-64"/>
        </w:rPr>
        <w:t> </w:t>
      </w:r>
      <w:r>
        <w:rPr/>
        <w:t>the plot did not pass through the origin. This indicates that the rate determining step</w:t>
      </w:r>
      <w:r>
        <w:rPr>
          <w:spacing w:val="1"/>
        </w:rPr>
        <w:t> </w:t>
      </w:r>
      <w:r>
        <w:rPr/>
        <w:t>may not be intra particle diffusion and could be other mechanism. A plot of ln(1-F) as</w:t>
      </w:r>
      <w:r>
        <w:rPr>
          <w:spacing w:val="-64"/>
        </w:rPr>
        <w:t> </w:t>
      </w:r>
      <w:r>
        <w:rPr/>
        <w:t>a function of t with a zero intercept would suggest that the kinetics of acetylation are</w:t>
      </w:r>
      <w:r>
        <w:rPr>
          <w:spacing w:val="1"/>
        </w:rPr>
        <w:t> </w:t>
      </w:r>
      <w:r>
        <w:rPr/>
        <w:t>controlled by diffusion through the liquid film surface surrounding the solid sorbent.</w:t>
      </w:r>
      <w:r>
        <w:rPr>
          <w:spacing w:val="1"/>
        </w:rPr>
        <w:t> </w:t>
      </w:r>
      <w:r>
        <w:rPr/>
        <w:t>The</w:t>
      </w:r>
      <w:r>
        <w:rPr>
          <w:spacing w:val="-13"/>
        </w:rPr>
        <w:t> </w:t>
      </w:r>
      <w:r>
        <w:rPr/>
        <w:t>linearity</w:t>
      </w:r>
      <w:r>
        <w:rPr>
          <w:spacing w:val="-15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plot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liquid</w:t>
      </w:r>
      <w:r>
        <w:rPr>
          <w:spacing w:val="-13"/>
        </w:rPr>
        <w:t> </w:t>
      </w:r>
      <w:r>
        <w:rPr/>
        <w:t>film</w:t>
      </w:r>
      <w:r>
        <w:rPr>
          <w:spacing w:val="-12"/>
        </w:rPr>
        <w:t> </w:t>
      </w:r>
      <w:r>
        <w:rPr/>
        <w:t>diffusion</w:t>
      </w:r>
      <w:r>
        <w:rPr>
          <w:spacing w:val="-12"/>
        </w:rPr>
        <w:t> </w:t>
      </w:r>
      <w:r>
        <w:rPr/>
        <w:t>model</w:t>
      </w:r>
      <w:r>
        <w:rPr>
          <w:spacing w:val="-14"/>
        </w:rPr>
        <w:t> </w:t>
      </w:r>
      <w:r>
        <w:rPr/>
        <w:t>indicated</w:t>
      </w:r>
      <w:r>
        <w:rPr>
          <w:spacing w:val="-12"/>
        </w:rPr>
        <w:t> </w:t>
      </w:r>
      <w:r>
        <w:rPr/>
        <w:t>the</w:t>
      </w:r>
      <w:r>
        <w:rPr>
          <w:spacing w:val="-16"/>
        </w:rPr>
        <w:t> </w:t>
      </w:r>
      <w:r>
        <w:rPr/>
        <w:t>high</w:t>
      </w:r>
      <w:r>
        <w:rPr>
          <w:spacing w:val="-12"/>
        </w:rPr>
        <w:t> </w:t>
      </w:r>
      <w:r>
        <w:rPr/>
        <w:t>applicability</w:t>
      </w:r>
      <w:r>
        <w:rPr>
          <w:spacing w:val="-64"/>
        </w:rPr>
        <w:t> </w:t>
      </w:r>
      <w:r>
        <w:rPr/>
        <w:t>of this model (Nwadiogbu </w:t>
      </w:r>
      <w:r>
        <w:rPr>
          <w:rFonts w:ascii="Arial"/>
          <w:i/>
        </w:rPr>
        <w:t>et al., </w:t>
      </w:r>
      <w:r>
        <w:rPr/>
        <w:t>2016), though it this did not pass through the origin.</w:t>
      </w:r>
      <w:r>
        <w:rPr>
          <w:spacing w:val="1"/>
        </w:rPr>
        <w:t> </w:t>
      </w:r>
      <w:r>
        <w:rPr/>
        <w:t>Furthermore, the liquid film mechanism produced a poor but slightly higher R</w:t>
      </w:r>
      <w:r>
        <w:rPr>
          <w:position w:val="8"/>
          <w:sz w:val="16"/>
        </w:rPr>
        <w:t>2 </w:t>
      </w:r>
      <w:r>
        <w:rPr/>
        <w:t>(0.194)</w:t>
      </w:r>
      <w:r>
        <w:rPr>
          <w:spacing w:val="-64"/>
        </w:rPr>
        <w:t> </w:t>
      </w:r>
      <w:r>
        <w:rPr/>
        <w:t>while the intra-particle diffusion model gave R</w:t>
      </w:r>
      <w:r>
        <w:rPr>
          <w:position w:val="8"/>
          <w:sz w:val="16"/>
        </w:rPr>
        <w:t>2</w:t>
      </w:r>
      <w:r>
        <w:rPr>
          <w:spacing w:val="1"/>
          <w:position w:val="8"/>
          <w:sz w:val="16"/>
        </w:rPr>
        <w:t> </w:t>
      </w:r>
      <w:r>
        <w:rPr/>
        <w:t>value of (0.1918) for the acetylated</w:t>
      </w:r>
      <w:r>
        <w:rPr>
          <w:spacing w:val="1"/>
        </w:rPr>
        <w:t> </w:t>
      </w:r>
      <w:r>
        <w:rPr/>
        <w:t>corn</w:t>
      </w:r>
      <w:r>
        <w:rPr>
          <w:spacing w:val="-4"/>
        </w:rPr>
        <w:t> </w:t>
      </w:r>
      <w:r>
        <w:rPr/>
        <w:t>husk.</w:t>
      </w:r>
      <w:r>
        <w:rPr>
          <w:spacing w:val="-8"/>
        </w:rPr>
        <w:t> </w:t>
      </w:r>
      <w:r>
        <w:rPr/>
        <w:t>Therefore,</w:t>
      </w:r>
      <w:r>
        <w:rPr>
          <w:spacing w:val="-7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results</w:t>
      </w:r>
      <w:r>
        <w:rPr>
          <w:spacing w:val="-7"/>
        </w:rPr>
        <w:t> </w:t>
      </w:r>
      <w:r>
        <w:rPr/>
        <w:t>we</w:t>
      </w:r>
      <w:r>
        <w:rPr>
          <w:spacing w:val="-3"/>
        </w:rPr>
        <w:t> </w:t>
      </w:r>
      <w:r>
        <w:rPr/>
        <w:t>can</w:t>
      </w:r>
      <w:r>
        <w:rPr>
          <w:spacing w:val="-5"/>
        </w:rPr>
        <w:t> </w:t>
      </w:r>
      <w:r>
        <w:rPr/>
        <w:t>conclude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liquid</w:t>
      </w:r>
      <w:r>
        <w:rPr>
          <w:spacing w:val="-6"/>
        </w:rPr>
        <w:t> </w:t>
      </w:r>
      <w:r>
        <w:rPr/>
        <w:t>film</w:t>
      </w:r>
      <w:r>
        <w:rPr>
          <w:spacing w:val="-4"/>
        </w:rPr>
        <w:t> </w:t>
      </w:r>
      <w:r>
        <w:rPr/>
        <w:t>diffusion</w:t>
      </w:r>
      <w:r>
        <w:rPr>
          <w:spacing w:val="-5"/>
        </w:rPr>
        <w:t> </w:t>
      </w:r>
      <w:r>
        <w:rPr/>
        <w:t>model</w:t>
      </w:r>
      <w:r>
        <w:rPr>
          <w:spacing w:val="-64"/>
        </w:rPr>
        <w:t> </w:t>
      </w:r>
      <w:r>
        <w:rPr/>
        <w:t>is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applicable to acetylation</w:t>
      </w:r>
      <w:r>
        <w:rPr>
          <w:spacing w:val="1"/>
        </w:rPr>
        <w:t> </w:t>
      </w:r>
      <w:r>
        <w:rPr/>
        <w:t>of corn</w:t>
      </w:r>
      <w:r>
        <w:rPr>
          <w:spacing w:val="-2"/>
        </w:rPr>
        <w:t> </w:t>
      </w:r>
      <w:r>
        <w:rPr/>
        <w:t>husk.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numPr>
          <w:ilvl w:val="2"/>
          <w:numId w:val="19"/>
        </w:numPr>
        <w:tabs>
          <w:tab w:pos="1560" w:val="left" w:leader="none"/>
          <w:tab w:pos="1561" w:val="left" w:leader="none"/>
        </w:tabs>
        <w:spacing w:line="240" w:lineRule="auto" w:before="80" w:after="0"/>
        <w:ind w:left="1560" w:right="0" w:hanging="1441"/>
        <w:jc w:val="left"/>
      </w:pPr>
      <w:r>
        <w:rPr/>
        <w:t>Kinetics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Borassus</w:t>
      </w:r>
      <w:r>
        <w:rPr>
          <w:spacing w:val="-4"/>
        </w:rPr>
        <w:t> </w:t>
      </w:r>
      <w:r>
        <w:rPr/>
        <w:t>Coir</w:t>
      </w:r>
      <w:r>
        <w:rPr>
          <w:spacing w:val="-1"/>
        </w:rPr>
        <w:t> </w:t>
      </w:r>
      <w:r>
        <w:rPr/>
        <w:t>acetylation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4"/>
        <w:ind w:left="120" w:right="894"/>
        <w:jc w:val="both"/>
      </w:pPr>
      <w:r>
        <w:rPr/>
        <w:pict>
          <v:group style="position:absolute;margin-left:71.75pt;margin-top:194.265854pt;width:393.5pt;height:215pt;mso-position-horizontal-relative:page;mso-position-vertical-relative:paragraph;z-index:15784448" coordorigin="1435,3885" coordsize="7870,4300">
            <v:shape style="position:absolute;left:2419;top:4111;width:6509;height:3207" coordorigin="2419,4112" coordsize="6509,3207" path="m2484,7256l2484,4112m2419,7256l2484,7256m2419,6732l2484,6732m2419,6207l2484,6207m2419,5684l2484,5684m2419,5160l2484,5160m2419,4637l2484,4637m2419,4112l2484,4112m2484,7256l8928,7256m2484,7256l2484,7318m3557,7256l3557,7318m4632,7256l4632,7318m5705,7256l5705,7318m6780,7256l6780,7318m7853,7256l7853,7318m8928,7256l8928,7318e" filled="false" stroked="true" strokeweight=".48pt" strokecolor="#888888">
              <v:path arrowok="t"/>
              <v:stroke dashstyle="solid"/>
            </v:shape>
            <v:shape style="position:absolute;left:3052;top:6787;width:149;height:149" type="#_x0000_t75" stroked="false">
              <v:imagedata r:id="rId34" o:title=""/>
            </v:shape>
            <v:shape style="position:absolute;left:3698;top:6422;width:149;height:149" type="#_x0000_t75" stroked="false">
              <v:imagedata r:id="rId36" o:title=""/>
            </v:shape>
            <v:shape style="position:absolute;left:4341;top:6131;width:149;height:149" type="#_x0000_t75" stroked="false">
              <v:imagedata r:id="rId34" o:title=""/>
            </v:shape>
            <v:shape style="position:absolute;left:4987;top:5627;width:149;height:149" type="#_x0000_t75" stroked="false">
              <v:imagedata r:id="rId34" o:title=""/>
            </v:shape>
            <v:shape style="position:absolute;left:5630;top:5354;width:149;height:149" type="#_x0000_t75" stroked="false">
              <v:imagedata r:id="rId34" o:title=""/>
            </v:shape>
            <v:shape style="position:absolute;left:6276;top:5152;width:149;height:149" type="#_x0000_t75" stroked="false">
              <v:imagedata r:id="rId34" o:title=""/>
            </v:shape>
            <v:shape style="position:absolute;left:6919;top:4651;width:149;height:149" type="#_x0000_t75" stroked="false">
              <v:imagedata r:id="rId35" o:title=""/>
            </v:shape>
            <v:shape style="position:absolute;left:7564;top:4355;width:149;height:149" type="#_x0000_t75" stroked="false">
              <v:imagedata r:id="rId35" o:title=""/>
            </v:shape>
            <v:line style="position:absolute" from="3127,6848" to="7639,4424" stroked="true" strokeweight=".48pt" strokecolor="#000000">
              <v:stroke dashstyle="solid"/>
            </v:line>
            <v:rect style="position:absolute;left:1440;top:3890;width:7860;height:4290" filled="false" stroked="true" strokeweight=".5pt" strokecolor="#888888">
              <v:stroke dashstyle="solid"/>
            </v:rect>
            <v:shape style="position:absolute;left:1994;top:4020;width:325;height:7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line="240" w:lineRule="exact"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3855;top:4342;width:168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1.1022x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5.8246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0.9941</w:t>
                    </w:r>
                  </w:p>
                </w:txbxContent>
              </v:textbox>
              <w10:wrap type="none"/>
            </v:shape>
            <v:shape style="position:absolute;left:1994;top:5068;width:325;height:229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line="240" w:lineRule="exact"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433;top:742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57;top:742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480;top:7423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5217;top:7423;width:999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line="240" w:lineRule="exact" w:before="59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6629;top:7423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7703;top:7423;width:3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8777;top:7423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274.992920pt;width:12pt;height:18.7pt;mso-position-horizontal-relative:page;mso-position-vertical-relative:paragraph;z-index:1578496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t/θt</w:t>
                  </w:r>
                </w:p>
              </w:txbxContent>
            </v:textbox>
            <w10:wrap type="none"/>
          </v:shape>
        </w:pict>
      </w:r>
      <w:r>
        <w:rPr/>
        <w:t>The</w:t>
      </w:r>
      <w:r>
        <w:rPr>
          <w:spacing w:val="-4"/>
        </w:rPr>
        <w:t> </w:t>
      </w:r>
      <w:r>
        <w:rPr/>
        <w:t>kinetics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acetylation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borassus</w:t>
      </w:r>
      <w:r>
        <w:rPr>
          <w:spacing w:val="-7"/>
        </w:rPr>
        <w:t> </w:t>
      </w:r>
      <w:r>
        <w:rPr/>
        <w:t>coir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studied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fitting</w:t>
      </w:r>
      <w:r>
        <w:rPr>
          <w:spacing w:val="-6"/>
        </w:rPr>
        <w:t> </w:t>
      </w:r>
      <w:r>
        <w:rPr/>
        <w:t>obtained</w:t>
      </w:r>
      <w:r>
        <w:rPr>
          <w:spacing w:val="-6"/>
        </w:rPr>
        <w:t> </w:t>
      </w:r>
      <w:r>
        <w:rPr/>
        <w:t>data</w:t>
      </w:r>
      <w:r>
        <w:rPr>
          <w:spacing w:val="-5"/>
        </w:rPr>
        <w:t> </w:t>
      </w:r>
      <w:r>
        <w:rPr/>
        <w:t>in</w:t>
      </w:r>
      <w:r>
        <w:rPr>
          <w:spacing w:val="-64"/>
        </w:rPr>
        <w:t> </w:t>
      </w:r>
      <w:r>
        <w:rPr/>
        <w:t>rate curves (Table 3.1) earlier presented. The predicted kinetics from the linear plots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first</w:t>
      </w:r>
      <w:r>
        <w:rPr>
          <w:spacing w:val="-14"/>
        </w:rPr>
        <w:t> </w:t>
      </w:r>
      <w:r>
        <w:rPr>
          <w:spacing w:val="-1"/>
        </w:rPr>
        <w:t>order,</w:t>
      </w:r>
      <w:r>
        <w:rPr>
          <w:spacing w:val="-16"/>
        </w:rPr>
        <w:t> </w:t>
      </w:r>
      <w:r>
        <w:rPr>
          <w:spacing w:val="-1"/>
        </w:rPr>
        <w:t>second</w:t>
      </w:r>
      <w:r>
        <w:rPr>
          <w:spacing w:val="-14"/>
        </w:rPr>
        <w:t> </w:t>
      </w:r>
      <w:r>
        <w:rPr>
          <w:spacing w:val="-1"/>
        </w:rPr>
        <w:t>order,</w:t>
      </w:r>
      <w:r>
        <w:rPr>
          <w:spacing w:val="-15"/>
        </w:rPr>
        <w:t> </w:t>
      </w:r>
      <w:r>
        <w:rPr>
          <w:spacing w:val="-1"/>
        </w:rPr>
        <w:t>pseudo-second-order,</w:t>
      </w:r>
      <w:r>
        <w:rPr>
          <w:spacing w:val="-14"/>
        </w:rPr>
        <w:t> </w:t>
      </w:r>
      <w:r>
        <w:rPr/>
        <w:t>intra-particle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liquid</w:t>
      </w:r>
      <w:r>
        <w:rPr>
          <w:spacing w:val="-15"/>
        </w:rPr>
        <w:t> </w:t>
      </w:r>
      <w:r>
        <w:rPr/>
        <w:t>film</w:t>
      </w:r>
      <w:r>
        <w:rPr>
          <w:spacing w:val="-13"/>
        </w:rPr>
        <w:t> </w:t>
      </w:r>
      <w:r>
        <w:rPr/>
        <w:t>diffusion</w:t>
      </w:r>
      <w:r>
        <w:rPr>
          <w:spacing w:val="-65"/>
        </w:rPr>
        <w:t> </w:t>
      </w:r>
      <w:r>
        <w:rPr/>
        <w:t>models were all considered. However, the plot of only the pseudo-second order</w:t>
      </w:r>
      <w:r>
        <w:rPr>
          <w:spacing w:val="1"/>
        </w:rPr>
        <w:t> </w:t>
      </w:r>
      <w:r>
        <w:rPr/>
        <w:t>kinetics</w:t>
      </w:r>
      <w:r>
        <w:rPr>
          <w:spacing w:val="-1"/>
        </w:rPr>
        <w:t> </w:t>
      </w:r>
      <w:r>
        <w:rPr/>
        <w:t>which gave the best</w:t>
      </w:r>
      <w:r>
        <w:rPr>
          <w:spacing w:val="-3"/>
        </w:rPr>
        <w:t> </w:t>
      </w:r>
      <w:r>
        <w:rPr/>
        <w:t>fit was presented in</w:t>
      </w:r>
      <w:r>
        <w:rPr>
          <w:spacing w:val="-2"/>
        </w:rPr>
        <w:t> </w:t>
      </w:r>
      <w:r>
        <w:rPr/>
        <w:t>fig</w:t>
      </w:r>
      <w:r>
        <w:rPr>
          <w:spacing w:val="-3"/>
        </w:rPr>
        <w:t> </w:t>
      </w:r>
      <w:r>
        <w:rPr/>
        <w:t>4.12.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5"/>
        </w:rPr>
      </w:pPr>
    </w:p>
    <w:p>
      <w:pPr>
        <w:pStyle w:val="Heading1"/>
        <w:ind w:left="120"/>
        <w:jc w:val="both"/>
      </w:pPr>
      <w:r>
        <w:rPr/>
        <w:t>Fig</w:t>
      </w:r>
      <w:r>
        <w:rPr>
          <w:spacing w:val="-1"/>
        </w:rPr>
        <w:t> </w:t>
      </w:r>
      <w:r>
        <w:rPr/>
        <w:t>4.12:    </w:t>
      </w:r>
      <w:r>
        <w:rPr>
          <w:spacing w:val="59"/>
        </w:rPr>
        <w:t> </w:t>
      </w:r>
      <w:r>
        <w:rPr/>
        <w:t>Pseudo</w:t>
      </w:r>
      <w:r>
        <w:rPr>
          <w:spacing w:val="-1"/>
        </w:rPr>
        <w:t> </w:t>
      </w:r>
      <w:r>
        <w:rPr/>
        <w:t>Second-Order</w:t>
      </w:r>
      <w:r>
        <w:rPr>
          <w:spacing w:val="-1"/>
        </w:rPr>
        <w:t> </w:t>
      </w:r>
      <w:r>
        <w:rPr/>
        <w:t>kinetics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Acetylation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Borassus</w:t>
      </w:r>
      <w:r>
        <w:rPr>
          <w:spacing w:val="-2"/>
        </w:rPr>
        <w:t> </w:t>
      </w:r>
      <w:r>
        <w:rPr/>
        <w:t>coir</w:t>
      </w:r>
    </w:p>
    <w:p>
      <w:pPr>
        <w:spacing w:after="0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pStyle w:val="BodyText"/>
        <w:spacing w:line="482" w:lineRule="auto" w:before="93"/>
        <w:ind w:left="120" w:right="609"/>
      </w:pPr>
      <w:r>
        <w:rPr/>
        <w:t>The</w:t>
      </w:r>
      <w:r>
        <w:rPr>
          <w:spacing w:val="-11"/>
        </w:rPr>
        <w:t> </w:t>
      </w:r>
      <w:r>
        <w:rPr/>
        <w:t>summary</w:t>
      </w:r>
      <w:r>
        <w:rPr>
          <w:spacing w:val="-15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calculated</w:t>
      </w:r>
      <w:r>
        <w:rPr>
          <w:spacing w:val="-11"/>
        </w:rPr>
        <w:t> </w:t>
      </w:r>
      <w:r>
        <w:rPr/>
        <w:t>kinetics</w:t>
      </w:r>
      <w:r>
        <w:rPr>
          <w:spacing w:val="-12"/>
        </w:rPr>
        <w:t> </w:t>
      </w:r>
      <w:r>
        <w:rPr/>
        <w:t>derived</w:t>
      </w:r>
      <w:r>
        <w:rPr>
          <w:spacing w:val="-10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constants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shown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Table</w:t>
      </w:r>
      <w:r>
        <w:rPr>
          <w:spacing w:val="-63"/>
        </w:rPr>
        <w:t> </w:t>
      </w:r>
      <w:r>
        <w:rPr/>
        <w:t>4.17.</w:t>
      </w:r>
    </w:p>
    <w:p>
      <w:pPr>
        <w:pStyle w:val="Heading1"/>
        <w:spacing w:before="196"/>
        <w:ind w:left="120"/>
      </w:pPr>
      <w:r>
        <w:rPr/>
        <w:t>Table 4.17:</w:t>
      </w:r>
      <w:r>
        <w:rPr>
          <w:spacing w:val="65"/>
        </w:rPr>
        <w:t> </w:t>
      </w:r>
      <w:r>
        <w:rPr/>
        <w:t>Summary</w:t>
      </w:r>
      <w:r>
        <w:rPr>
          <w:spacing w:val="-8"/>
        </w:rPr>
        <w:t> </w:t>
      </w:r>
      <w:r>
        <w:rPr/>
        <w:t>of Kinetics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 Plots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Borassus</w:t>
      </w:r>
      <w:r>
        <w:rPr>
          <w:spacing w:val="-2"/>
        </w:rPr>
        <w:t> </w:t>
      </w:r>
      <w:r>
        <w:rPr/>
        <w:t>coir</w:t>
      </w:r>
      <w:r>
        <w:rPr>
          <w:spacing w:val="3"/>
        </w:rPr>
        <w:t> </w:t>
      </w:r>
      <w:r>
        <w:rPr/>
        <w:t>Acetylation</w:t>
      </w:r>
    </w:p>
    <w:p>
      <w:pPr>
        <w:pStyle w:val="BodyText"/>
        <w:spacing w:before="5" w:after="1"/>
        <w:rPr>
          <w:rFonts w:ascii="Arial"/>
          <w:b/>
          <w:sz w:val="17"/>
        </w:rPr>
      </w:pPr>
    </w:p>
    <w:p>
      <w:pPr>
        <w:pStyle w:val="BodyText"/>
        <w:spacing w:line="20" w:lineRule="exact"/>
        <w:ind w:left="120"/>
        <w:rPr>
          <w:rFonts w:ascii="Arial"/>
          <w:sz w:val="2"/>
        </w:rPr>
      </w:pPr>
      <w:r>
        <w:rPr>
          <w:rFonts w:ascii="Arial"/>
          <w:sz w:val="2"/>
        </w:rPr>
        <w:pict>
          <v:group style="width:451.4pt;height:.5pt;mso-position-horizontal-relative:char;mso-position-vertical-relative:line" coordorigin="0,0" coordsize="9028,10">
            <v:shape style="position:absolute;left:0;top:0;width:9028;height:10" coordorigin="0,0" coordsize="9028,10" path="m4608,0l0,0,0,10,4608,10,4608,0xm9028,0l4618,0,4609,0,4609,10,4618,10,9028,10,902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pgSz w:w="11910" w:h="16840"/>
          <w:pgMar w:header="0" w:footer="1280" w:top="1580" w:bottom="1480" w:left="1320" w:right="540"/>
        </w:sectPr>
      </w:pPr>
    </w:p>
    <w:p>
      <w:pPr>
        <w:spacing w:line="264" w:lineRule="exact" w:before="0"/>
        <w:ind w:left="228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Kinetic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models</w:t>
      </w:r>
    </w:p>
    <w:p>
      <w:pPr>
        <w:spacing w:before="201"/>
        <w:ind w:left="228" w:right="0" w:firstLine="0"/>
        <w:jc w:val="left"/>
        <w:rPr>
          <w:sz w:val="16"/>
        </w:rPr>
      </w:pPr>
      <w:r>
        <w:rPr>
          <w:position w:val="1"/>
          <w:sz w:val="24"/>
        </w:rPr>
        <w:t>Θ</w:t>
      </w:r>
      <w:r>
        <w:rPr>
          <w:sz w:val="16"/>
        </w:rPr>
        <w:t>0exp</w:t>
      </w:r>
    </w:p>
    <w:p>
      <w:pPr>
        <w:spacing w:before="207"/>
        <w:ind w:left="295" w:right="0" w:firstLine="0"/>
        <w:jc w:val="left"/>
        <w:rPr>
          <w:rFonts w:ascii="Arial"/>
          <w:i/>
          <w:sz w:val="24"/>
        </w:rPr>
      </w:pPr>
      <w:r>
        <w:rPr/>
        <w:pict>
          <v:shape style="position:absolute;margin-left:72.024002pt;margin-top:10.055845pt;width:451.4pt;height:.5pt;mso-position-horizontal-relative:page;mso-position-vertical-relative:paragraph;z-index:15786496" coordorigin="1440,201" coordsize="9028,10" path="m6049,201l1440,201,1440,211,6049,211,6049,201xm10468,201l6059,201,6049,201,6049,211,6059,211,10468,211,10468,201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i/>
          <w:sz w:val="24"/>
        </w:rPr>
        <w:t>First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Order</w:t>
      </w:r>
    </w:p>
    <w:p>
      <w:pPr>
        <w:spacing w:before="203"/>
        <w:ind w:left="228" w:right="0" w:firstLine="0"/>
        <w:jc w:val="left"/>
        <w:rPr>
          <w:sz w:val="16"/>
        </w:rPr>
      </w:pPr>
      <w:r>
        <w:rPr>
          <w:rFonts w:ascii="Calibri" w:hAnsi="Calibri"/>
          <w:position w:val="1"/>
          <w:sz w:val="24"/>
        </w:rPr>
        <w:t>Θ</w:t>
      </w:r>
      <w:r>
        <w:rPr>
          <w:sz w:val="16"/>
        </w:rPr>
        <w:t>0theo</w:t>
      </w:r>
    </w:p>
    <w:p>
      <w:pPr>
        <w:spacing w:line="412" w:lineRule="auto" w:before="196"/>
        <w:ind w:left="228" w:right="2226" w:firstLine="0"/>
        <w:jc w:val="left"/>
        <w:rPr>
          <w:sz w:val="16"/>
        </w:rPr>
      </w:pPr>
      <w:r>
        <w:rPr>
          <w:position w:val="-7"/>
          <w:sz w:val="24"/>
        </w:rPr>
        <w:t>R</w:t>
      </w:r>
      <w:r>
        <w:rPr>
          <w:sz w:val="16"/>
        </w:rPr>
        <w:t>2</w:t>
      </w:r>
      <w:r>
        <w:rPr>
          <w:spacing w:val="-42"/>
          <w:sz w:val="16"/>
        </w:rPr>
        <w:t> </w:t>
      </w:r>
      <w:r>
        <w:rPr>
          <w:position w:val="1"/>
          <w:sz w:val="24"/>
        </w:rPr>
        <w:t>K</w:t>
      </w:r>
      <w:r>
        <w:rPr>
          <w:sz w:val="16"/>
        </w:rPr>
        <w:t>1</w:t>
      </w:r>
    </w:p>
    <w:p>
      <w:pPr>
        <w:spacing w:before="0"/>
        <w:ind w:left="228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Second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Order</w:t>
      </w:r>
    </w:p>
    <w:p>
      <w:pPr>
        <w:spacing w:before="203"/>
        <w:ind w:left="228" w:right="0" w:firstLine="0"/>
        <w:jc w:val="left"/>
        <w:rPr>
          <w:sz w:val="16"/>
        </w:rPr>
      </w:pPr>
      <w:r>
        <w:rPr>
          <w:rFonts w:ascii="Calibri" w:hAnsi="Calibri"/>
          <w:position w:val="1"/>
          <w:sz w:val="24"/>
        </w:rPr>
        <w:t>Θ</w:t>
      </w:r>
      <w:r>
        <w:rPr>
          <w:sz w:val="16"/>
        </w:rPr>
        <w:t>0theo</w:t>
      </w:r>
    </w:p>
    <w:p>
      <w:pPr>
        <w:spacing w:line="415" w:lineRule="auto" w:before="194"/>
        <w:ind w:left="228" w:right="2226" w:firstLine="0"/>
        <w:jc w:val="left"/>
        <w:rPr>
          <w:sz w:val="16"/>
        </w:rPr>
      </w:pPr>
      <w:r>
        <w:rPr>
          <w:position w:val="-7"/>
          <w:sz w:val="24"/>
        </w:rPr>
        <w:t>R</w:t>
      </w:r>
      <w:r>
        <w:rPr>
          <w:sz w:val="16"/>
        </w:rPr>
        <w:t>2</w:t>
      </w:r>
      <w:r>
        <w:rPr>
          <w:spacing w:val="-42"/>
          <w:sz w:val="16"/>
        </w:rPr>
        <w:t> </w:t>
      </w:r>
      <w:r>
        <w:rPr>
          <w:position w:val="1"/>
          <w:sz w:val="24"/>
        </w:rPr>
        <w:t>K</w:t>
      </w:r>
      <w:r>
        <w:rPr>
          <w:sz w:val="16"/>
        </w:rPr>
        <w:t>1</w:t>
      </w:r>
    </w:p>
    <w:p>
      <w:pPr>
        <w:spacing w:line="271" w:lineRule="exact" w:before="0"/>
        <w:ind w:left="228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Pseudo-</w:t>
      </w:r>
      <w:r>
        <w:rPr>
          <w:rFonts w:ascii="Arial"/>
          <w:i/>
          <w:spacing w:val="-6"/>
          <w:sz w:val="24"/>
        </w:rPr>
        <w:t> </w:t>
      </w:r>
      <w:r>
        <w:rPr>
          <w:rFonts w:ascii="Arial"/>
          <w:i/>
          <w:sz w:val="24"/>
        </w:rPr>
        <w:t>Second-Order</w:t>
      </w:r>
    </w:p>
    <w:p>
      <w:pPr>
        <w:spacing w:before="203"/>
        <w:ind w:left="228" w:right="0" w:firstLine="0"/>
        <w:jc w:val="left"/>
        <w:rPr>
          <w:sz w:val="16"/>
        </w:rPr>
      </w:pPr>
      <w:r>
        <w:rPr>
          <w:rFonts w:ascii="Calibri" w:hAnsi="Calibri"/>
          <w:position w:val="1"/>
          <w:sz w:val="24"/>
        </w:rPr>
        <w:t>Θ</w:t>
      </w:r>
      <w:r>
        <w:rPr>
          <w:sz w:val="16"/>
        </w:rPr>
        <w:t>0theo</w:t>
      </w:r>
    </w:p>
    <w:p>
      <w:pPr>
        <w:spacing w:line="412" w:lineRule="auto" w:before="196"/>
        <w:ind w:left="228" w:right="2226" w:firstLine="0"/>
        <w:jc w:val="left"/>
        <w:rPr>
          <w:sz w:val="16"/>
        </w:rPr>
      </w:pPr>
      <w:r>
        <w:rPr>
          <w:position w:val="-7"/>
          <w:sz w:val="24"/>
        </w:rPr>
        <w:t>R</w:t>
      </w:r>
      <w:r>
        <w:rPr>
          <w:sz w:val="16"/>
        </w:rPr>
        <w:t>2</w:t>
      </w:r>
      <w:r>
        <w:rPr>
          <w:spacing w:val="-42"/>
          <w:sz w:val="16"/>
        </w:rPr>
        <w:t> </w:t>
      </w:r>
      <w:r>
        <w:rPr>
          <w:position w:val="1"/>
          <w:sz w:val="24"/>
        </w:rPr>
        <w:t>K</w:t>
      </w:r>
      <w:r>
        <w:rPr>
          <w:sz w:val="16"/>
        </w:rPr>
        <w:t>1</w:t>
      </w:r>
    </w:p>
    <w:p>
      <w:pPr>
        <w:spacing w:line="274" w:lineRule="exact" w:before="0"/>
        <w:ind w:left="228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Intra-Particle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Diffusion</w:t>
      </w:r>
    </w:p>
    <w:p>
      <w:pPr>
        <w:spacing w:line="410" w:lineRule="auto" w:before="203"/>
        <w:ind w:left="228" w:right="2243" w:firstLine="0"/>
        <w:jc w:val="both"/>
        <w:rPr>
          <w:sz w:val="24"/>
        </w:rPr>
      </w:pPr>
      <w:r>
        <w:rPr>
          <w:position w:val="1"/>
          <w:sz w:val="24"/>
        </w:rPr>
        <w:t>K</w:t>
      </w:r>
      <w:r>
        <w:rPr>
          <w:sz w:val="16"/>
        </w:rPr>
        <w:t>d</w:t>
      </w:r>
      <w:r>
        <w:rPr>
          <w:spacing w:val="-43"/>
          <w:sz w:val="16"/>
        </w:rPr>
        <w:t> </w:t>
      </w:r>
      <w:r>
        <w:rPr>
          <w:position w:val="-7"/>
          <w:sz w:val="24"/>
        </w:rPr>
        <w:t>R</w:t>
      </w:r>
      <w:r>
        <w:rPr>
          <w:sz w:val="16"/>
        </w:rPr>
        <w:t>2</w:t>
      </w:r>
      <w:r>
        <w:rPr>
          <w:spacing w:val="-43"/>
          <w:sz w:val="16"/>
        </w:rPr>
        <w:t> </w:t>
      </w:r>
      <w:r>
        <w:rPr>
          <w:sz w:val="24"/>
        </w:rPr>
        <w:t>C</w:t>
      </w:r>
    </w:p>
    <w:p>
      <w:pPr>
        <w:spacing w:line="408" w:lineRule="auto" w:before="6"/>
        <w:ind w:left="228" w:right="328" w:firstLine="0"/>
        <w:jc w:val="left"/>
        <w:rPr>
          <w:sz w:val="16"/>
        </w:rPr>
      </w:pPr>
      <w:r>
        <w:rPr>
          <w:rFonts w:ascii="Arial"/>
          <w:i/>
          <w:sz w:val="24"/>
        </w:rPr>
        <w:t>Liquid Film Diffusion</w:t>
      </w:r>
      <w:r>
        <w:rPr>
          <w:rFonts w:ascii="Arial"/>
          <w:i/>
          <w:spacing w:val="-64"/>
          <w:sz w:val="24"/>
        </w:rPr>
        <w:t> </w:t>
      </w:r>
      <w:r>
        <w:rPr>
          <w:position w:val="1"/>
          <w:sz w:val="24"/>
        </w:rPr>
        <w:t>K</w:t>
      </w:r>
      <w:r>
        <w:rPr>
          <w:sz w:val="16"/>
        </w:rPr>
        <w:t>fd   </w:t>
      </w:r>
      <w:r>
        <w:rPr>
          <w:position w:val="1"/>
          <w:sz w:val="24"/>
        </w:rPr>
        <w:t>( meq g</w:t>
      </w:r>
      <w:r>
        <w:rPr>
          <w:position w:val="1"/>
          <w:sz w:val="24"/>
          <w:vertAlign w:val="superscript"/>
        </w:rPr>
        <w:t>-1</w:t>
      </w:r>
      <w:r>
        <w:rPr>
          <w:spacing w:val="66"/>
          <w:position w:val="1"/>
          <w:sz w:val="24"/>
          <w:vertAlign w:val="baseline"/>
        </w:rPr>
        <w:t> </w:t>
      </w:r>
      <w:r>
        <w:rPr>
          <w:position w:val="1"/>
          <w:sz w:val="24"/>
          <w:vertAlign w:val="baseline"/>
        </w:rPr>
        <w:t>s</w:t>
      </w:r>
      <w:r>
        <w:rPr>
          <w:position w:val="1"/>
          <w:sz w:val="24"/>
          <w:vertAlign w:val="superscript"/>
        </w:rPr>
        <w:t>1/2</w:t>
      </w:r>
      <w:r>
        <w:rPr>
          <w:position w:val="1"/>
          <w:sz w:val="24"/>
          <w:vertAlign w:val="baseline"/>
        </w:rPr>
        <w:t>)</w:t>
      </w:r>
      <w:r>
        <w:rPr>
          <w:spacing w:val="1"/>
          <w:position w:val="1"/>
          <w:sz w:val="24"/>
          <w:vertAlign w:val="baseline"/>
        </w:rPr>
        <w:t> </w:t>
      </w:r>
      <w:r>
        <w:rPr>
          <w:position w:val="-7"/>
          <w:sz w:val="24"/>
          <w:vertAlign w:val="baseline"/>
        </w:rPr>
        <w:t>R</w:t>
      </w:r>
      <w:r>
        <w:rPr>
          <w:sz w:val="16"/>
          <w:vertAlign w:val="baseline"/>
        </w:rPr>
        <w:t>2</w:t>
      </w:r>
    </w:p>
    <w:p>
      <w:pPr>
        <w:pStyle w:val="Heading1"/>
        <w:spacing w:line="264" w:lineRule="exact"/>
        <w:ind w:left="228"/>
      </w:pPr>
      <w:r>
        <w:rPr>
          <w:b w:val="0"/>
        </w:rPr>
        <w:br w:type="column"/>
      </w:r>
      <w:r>
        <w:rPr/>
        <w:t>Values</w:t>
      </w:r>
    </w:p>
    <w:p>
      <w:pPr>
        <w:pStyle w:val="BodyText"/>
        <w:spacing w:before="201"/>
        <w:ind w:left="228"/>
      </w:pPr>
      <w:r>
        <w:rPr/>
        <w:t>0.94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3"/>
        </w:rPr>
      </w:pPr>
    </w:p>
    <w:p>
      <w:pPr>
        <w:pStyle w:val="BodyText"/>
        <w:spacing w:before="1"/>
        <w:ind w:left="228"/>
      </w:pPr>
      <w:r>
        <w:rPr/>
        <w:t>1.24</w:t>
      </w:r>
    </w:p>
    <w:p>
      <w:pPr>
        <w:pStyle w:val="BodyText"/>
        <w:spacing w:before="201"/>
        <w:ind w:left="228"/>
      </w:pPr>
      <w:r>
        <w:rPr/>
        <w:t>0.398</w:t>
      </w:r>
    </w:p>
    <w:p>
      <w:pPr>
        <w:spacing w:before="194"/>
        <w:ind w:left="228" w:right="0" w:firstLine="0"/>
        <w:jc w:val="left"/>
        <w:rPr>
          <w:sz w:val="16"/>
        </w:rPr>
      </w:pPr>
      <w:r>
        <w:rPr>
          <w:sz w:val="24"/>
        </w:rPr>
        <w:t>4 x</w:t>
      </w:r>
      <w:r>
        <w:rPr>
          <w:spacing w:val="-2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-4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2"/>
        </w:rPr>
      </w:pPr>
    </w:p>
    <w:p>
      <w:pPr>
        <w:pStyle w:val="BodyText"/>
        <w:ind w:left="228"/>
      </w:pPr>
      <w:r>
        <w:rPr/>
        <w:t>0.807</w:t>
      </w:r>
    </w:p>
    <w:p>
      <w:pPr>
        <w:pStyle w:val="BodyText"/>
        <w:spacing w:before="199"/>
        <w:ind w:left="228"/>
      </w:pPr>
      <w:r>
        <w:rPr/>
        <w:t>0.4137</w:t>
      </w:r>
    </w:p>
    <w:p>
      <w:pPr>
        <w:spacing w:before="197"/>
        <w:ind w:left="228" w:right="0" w:firstLine="0"/>
        <w:jc w:val="left"/>
        <w:rPr>
          <w:sz w:val="16"/>
        </w:rPr>
      </w:pPr>
      <w:r>
        <w:rPr>
          <w:sz w:val="24"/>
        </w:rPr>
        <w:t>-5 x</w:t>
      </w:r>
      <w:r>
        <w:rPr>
          <w:spacing w:val="-2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-4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spacing w:before="1"/>
        <w:ind w:left="228"/>
      </w:pPr>
      <w:r>
        <w:rPr/>
        <w:t>0.907</w:t>
      </w:r>
    </w:p>
    <w:p>
      <w:pPr>
        <w:pStyle w:val="BodyText"/>
        <w:spacing w:before="201"/>
        <w:ind w:left="228"/>
      </w:pPr>
      <w:r>
        <w:rPr/>
        <w:t>0.994</w:t>
      </w:r>
    </w:p>
    <w:p>
      <w:pPr>
        <w:pStyle w:val="BodyText"/>
        <w:spacing w:before="199"/>
        <w:ind w:left="228"/>
      </w:pPr>
      <w:r>
        <w:rPr/>
        <w:t>1.1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3"/>
        </w:rPr>
      </w:pPr>
    </w:p>
    <w:p>
      <w:pPr>
        <w:pStyle w:val="BodyText"/>
        <w:ind w:left="228"/>
        <w:rPr>
          <w:sz w:val="16"/>
        </w:rPr>
      </w:pPr>
      <w:r>
        <w:rPr/>
        <w:t>8.5</w:t>
      </w:r>
      <w:r>
        <w:rPr>
          <w:spacing w:val="1"/>
        </w:rPr>
        <w:t> </w:t>
      </w:r>
      <w:r>
        <w:rPr/>
        <w:t>x</w:t>
      </w:r>
      <w:r>
        <w:rPr>
          <w:spacing w:val="-1"/>
        </w:rPr>
        <w:t> </w:t>
      </w:r>
      <w:r>
        <w:rPr/>
        <w:t>10</w:t>
      </w:r>
      <w:r>
        <w:rPr>
          <w:position w:val="8"/>
          <w:sz w:val="16"/>
        </w:rPr>
        <w:t>-3</w:t>
      </w:r>
    </w:p>
    <w:p>
      <w:pPr>
        <w:pStyle w:val="BodyText"/>
        <w:spacing w:before="200"/>
        <w:ind w:left="228"/>
      </w:pPr>
      <w:r>
        <w:rPr/>
        <w:t>0.4178</w:t>
      </w:r>
    </w:p>
    <w:p>
      <w:pPr>
        <w:pStyle w:val="BodyText"/>
        <w:spacing w:before="199"/>
        <w:ind w:left="228"/>
      </w:pPr>
      <w:r>
        <w:rPr/>
        <w:t>0.7658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2"/>
        </w:rPr>
      </w:pPr>
    </w:p>
    <w:p>
      <w:pPr>
        <w:pStyle w:val="BodyText"/>
        <w:spacing w:before="1"/>
        <w:ind w:left="228"/>
      </w:pPr>
      <w:r>
        <w:rPr/>
        <w:t>-0.0057</w:t>
      </w:r>
    </w:p>
    <w:p>
      <w:pPr>
        <w:pStyle w:val="BodyText"/>
        <w:spacing w:before="199"/>
        <w:ind w:left="228"/>
      </w:pPr>
      <w:r>
        <w:rPr/>
        <w:t>0.2098</w:t>
      </w:r>
    </w:p>
    <w:p>
      <w:pPr>
        <w:spacing w:after="0"/>
        <w:sectPr>
          <w:type w:val="continuous"/>
          <w:pgSz w:w="11910" w:h="16840"/>
          <w:pgMar w:top="1340" w:bottom="1460" w:left="1320" w:right="540"/>
          <w:cols w:num="2" w:equalWidth="0">
            <w:col w:w="2737" w:space="1872"/>
            <w:col w:w="5441"/>
          </w:cols>
        </w:sect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w:pict>
          <v:group style="width:452.15pt;height:.5pt;mso-position-horizontal-relative:char;mso-position-vertical-relative:line" coordorigin="0,0" coordsize="9043,10">
            <v:shape style="position:absolute;left:0;top:0;width:9043;height:10" coordorigin="0,0" coordsize="9043,10" path="m9042,0l4623,0,4618,0,4609,0,0,0,0,10,4609,10,4618,10,4623,10,9042,10,904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340" w:bottom="1460" w:left="1320" w:right="540"/>
        </w:sectPr>
      </w:pPr>
    </w:p>
    <w:p>
      <w:pPr>
        <w:pStyle w:val="BodyText"/>
        <w:spacing w:line="480" w:lineRule="auto" w:before="72"/>
        <w:ind w:left="120" w:right="896"/>
        <w:jc w:val="both"/>
      </w:pPr>
      <w:r>
        <w:rPr/>
        <w:t>From the table, very low values were obtained for regression (R</w:t>
      </w:r>
      <w:r>
        <w:rPr>
          <w:position w:val="8"/>
          <w:sz w:val="16"/>
        </w:rPr>
        <w:t>2</w:t>
      </w:r>
      <w:r>
        <w:rPr/>
        <w:t>) for first and second</w:t>
      </w:r>
      <w:r>
        <w:rPr>
          <w:spacing w:val="-64"/>
        </w:rPr>
        <w:t> </w:t>
      </w:r>
      <w:r>
        <w:rPr/>
        <w:t>order kinetic plots with values of 0.398 and 0.4137 respectively which is considered</w:t>
      </w:r>
      <w:r>
        <w:rPr>
          <w:spacing w:val="1"/>
        </w:rPr>
        <w:t> </w:t>
      </w:r>
      <w:r>
        <w:rPr/>
        <w:t>low.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inappropriate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kinetics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the</w:t>
      </w:r>
      <w:r>
        <w:rPr>
          <w:spacing w:val="-64"/>
        </w:rPr>
        <w:t> </w:t>
      </w:r>
      <w:r>
        <w:rPr/>
        <w:t>acetylation of </w:t>
      </w:r>
      <w:r>
        <w:rPr>
          <w:rFonts w:ascii="Arial"/>
          <w:i/>
        </w:rPr>
        <w:t>Borassus coir</w:t>
      </w:r>
      <w:r>
        <w:rPr/>
        <w:t>.</w:t>
      </w:r>
      <w:r>
        <w:rPr>
          <w:spacing w:val="1"/>
        </w:rPr>
        <w:t> </w:t>
      </w:r>
      <w:r>
        <w:rPr/>
        <w:t>It was also observed that the first and second order</w:t>
      </w:r>
      <w:r>
        <w:rPr>
          <w:spacing w:val="1"/>
        </w:rPr>
        <w:t> </w:t>
      </w:r>
      <w:r>
        <w:rPr/>
        <w:t>produced theoretical values of 1.24 and 0.807 respectively while the experimental</w:t>
      </w:r>
      <w:r>
        <w:rPr>
          <w:spacing w:val="1"/>
        </w:rPr>
        <w:t> </w:t>
      </w:r>
      <w:r>
        <w:rPr/>
        <w:t>value was 0.94.</w:t>
      </w:r>
    </w:p>
    <w:p>
      <w:pPr>
        <w:pStyle w:val="BodyText"/>
        <w:spacing w:line="480" w:lineRule="auto" w:before="196"/>
        <w:ind w:left="120" w:right="898"/>
        <w:jc w:val="both"/>
      </w:pPr>
      <w:r>
        <w:rPr/>
        <w:t>The pseudo second order gave a very high R</w:t>
      </w:r>
      <w:r>
        <w:rPr>
          <w:position w:val="8"/>
          <w:sz w:val="16"/>
        </w:rPr>
        <w:t>2 </w:t>
      </w:r>
      <w:r>
        <w:rPr/>
        <w:t>value of 0.994 which was close to 1</w:t>
      </w:r>
      <w:r>
        <w:rPr>
          <w:spacing w:val="1"/>
        </w:rPr>
        <w:t> </w:t>
      </w:r>
      <w:r>
        <w:rPr/>
        <w:t>indicating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pseudo</w:t>
      </w:r>
      <w:r>
        <w:rPr>
          <w:spacing w:val="-5"/>
        </w:rPr>
        <w:t> </w:t>
      </w:r>
      <w:r>
        <w:rPr/>
        <w:t>second</w:t>
      </w:r>
      <w:r>
        <w:rPr>
          <w:spacing w:val="-6"/>
        </w:rPr>
        <w:t> </w:t>
      </w:r>
      <w:r>
        <w:rPr/>
        <w:t>order</w:t>
      </w:r>
      <w:r>
        <w:rPr>
          <w:spacing w:val="-5"/>
        </w:rPr>
        <w:t> </w:t>
      </w:r>
      <w:r>
        <w:rPr/>
        <w:t>kinetic</w:t>
      </w:r>
      <w:r>
        <w:rPr>
          <w:spacing w:val="-3"/>
        </w:rPr>
        <w:t> </w:t>
      </w:r>
      <w:r>
        <w:rPr/>
        <w:t>model</w:t>
      </w:r>
      <w:r>
        <w:rPr>
          <w:spacing w:val="-7"/>
        </w:rPr>
        <w:t> </w:t>
      </w:r>
      <w:r>
        <w:rPr/>
        <w:t>produced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better</w:t>
      </w:r>
      <w:r>
        <w:rPr>
          <w:spacing w:val="-7"/>
        </w:rPr>
        <w:t> </w:t>
      </w:r>
      <w:r>
        <w:rPr/>
        <w:t>fit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data</w:t>
      </w:r>
      <w:r>
        <w:rPr>
          <w:spacing w:val="-64"/>
        </w:rPr>
        <w:t> </w:t>
      </w:r>
      <w:r>
        <w:rPr/>
        <w:t>and</w:t>
      </w:r>
      <w:r>
        <w:rPr>
          <w:spacing w:val="-4"/>
        </w:rPr>
        <w:t> </w:t>
      </w:r>
      <w:r>
        <w:rPr/>
        <w:t>also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theoretical</w:t>
      </w:r>
      <w:r>
        <w:rPr>
          <w:spacing w:val="-5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0.907</w:t>
      </w:r>
      <w:r>
        <w:rPr>
          <w:spacing w:val="-3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closer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value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0.94</w:t>
      </w:r>
      <w:r>
        <w:rPr>
          <w:spacing w:val="-64"/>
        </w:rPr>
        <w:t> </w:t>
      </w:r>
      <w:r>
        <w:rPr/>
        <w:t>suggesting that it is the best kinetic model to represent the acetylation of borassus</w:t>
      </w:r>
      <w:r>
        <w:rPr>
          <w:spacing w:val="1"/>
        </w:rPr>
        <w:t> </w:t>
      </w:r>
      <w:r>
        <w:rPr/>
        <w:t>coir. High value of R</w:t>
      </w:r>
      <w:r>
        <w:rPr>
          <w:position w:val="8"/>
          <w:sz w:val="16"/>
        </w:rPr>
        <w:t>2 </w:t>
      </w:r>
      <w:r>
        <w:rPr/>
        <w:t>obtained at room temperature for pseudo second order kinetic</w:t>
      </w:r>
      <w:r>
        <w:rPr>
          <w:spacing w:val="1"/>
        </w:rPr>
        <w:t> </w:t>
      </w:r>
      <w:r>
        <w:rPr/>
        <w:t>plots also suggests that acetylation of borassus coir is energy efficient since physical</w:t>
      </w:r>
      <w:r>
        <w:rPr>
          <w:spacing w:val="-64"/>
        </w:rPr>
        <w:t> </w:t>
      </w:r>
      <w:r>
        <w:rPr/>
        <w:t>and chemical reaction between the modifier (acetic anhydride and NBS catalyst) and</w:t>
      </w:r>
      <w:r>
        <w:rPr>
          <w:spacing w:val="-64"/>
        </w:rPr>
        <w:t> </w:t>
      </w:r>
      <w:r>
        <w:rPr/>
        <w:t>borassus</w:t>
      </w:r>
      <w:r>
        <w:rPr>
          <w:spacing w:val="-1"/>
        </w:rPr>
        <w:t> </w:t>
      </w:r>
      <w:r>
        <w:rPr/>
        <w:t>coir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take</w:t>
      </w:r>
      <w:r>
        <w:rPr>
          <w:spacing w:val="-2"/>
        </w:rPr>
        <w:t> </w:t>
      </w:r>
      <w:r>
        <w:rPr/>
        <w:t>place</w:t>
      </w:r>
      <w:r>
        <w:rPr>
          <w:spacing w:val="-1"/>
        </w:rPr>
        <w:t> </w:t>
      </w:r>
      <w:r>
        <w:rPr/>
        <w:t>at room</w:t>
      </w:r>
      <w:r>
        <w:rPr>
          <w:spacing w:val="-1"/>
        </w:rPr>
        <w:t> </w:t>
      </w:r>
      <w:r>
        <w:rPr/>
        <w:t>temperature.</w:t>
      </w:r>
    </w:p>
    <w:p>
      <w:pPr>
        <w:pStyle w:val="BodyText"/>
        <w:spacing w:line="477" w:lineRule="auto" w:before="195"/>
        <w:ind w:left="120" w:right="892"/>
        <w:jc w:val="both"/>
      </w:pPr>
      <w:r>
        <w:rPr/>
        <w:t>Intra-particle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acetylation. The R</w:t>
      </w:r>
      <w:r>
        <w:rPr>
          <w:position w:val="8"/>
          <w:sz w:val="16"/>
        </w:rPr>
        <w:t>2 </w:t>
      </w:r>
      <w:r>
        <w:rPr/>
        <w:t>obtained was low 0.4178 which is considered to be moderate. It</w:t>
      </w:r>
      <w:r>
        <w:rPr>
          <w:spacing w:val="1"/>
        </w:rPr>
        <w:t> </w:t>
      </w:r>
      <w:r>
        <w:rPr>
          <w:spacing w:val="-1"/>
          <w:position w:val="1"/>
        </w:rPr>
        <w:t>was expected </w:t>
      </w:r>
      <w:r>
        <w:rPr>
          <w:position w:val="1"/>
        </w:rPr>
        <w:t>that the plot of q</w:t>
      </w:r>
      <w:r>
        <w:rPr>
          <w:sz w:val="16"/>
        </w:rPr>
        <w:t>t </w:t>
      </w:r>
      <w:r>
        <w:rPr>
          <w:position w:val="1"/>
        </w:rPr>
        <w:t>versus t</w:t>
      </w:r>
      <w:r>
        <w:rPr>
          <w:position w:val="1"/>
          <w:vertAlign w:val="superscript"/>
        </w:rPr>
        <w:t>1/2</w:t>
      </w:r>
      <w:r>
        <w:rPr>
          <w:position w:val="1"/>
          <w:vertAlign w:val="baseline"/>
        </w:rPr>
        <w:t> would give a linear relationship when intra-</w:t>
      </w:r>
      <w:r>
        <w:rPr>
          <w:spacing w:val="-64"/>
          <w:position w:val="1"/>
          <w:vertAlign w:val="baseline"/>
        </w:rPr>
        <w:t> </w:t>
      </w:r>
      <w:r>
        <w:rPr>
          <w:vertAlign w:val="baseline"/>
        </w:rPr>
        <w:t>particle diffusion is involved in the acetylation process and that it would be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controlling mechanism if the line passed through the origin (Hill </w:t>
      </w:r>
      <w:r>
        <w:rPr>
          <w:rFonts w:ascii="Arial"/>
          <w:i/>
          <w:vertAlign w:val="baseline"/>
        </w:rPr>
        <w:t>et al., </w:t>
      </w:r>
      <w:r>
        <w:rPr>
          <w:vertAlign w:val="baseline"/>
        </w:rPr>
        <w:t>1998; Igwe and</w:t>
      </w:r>
      <w:r>
        <w:rPr>
          <w:spacing w:val="-64"/>
          <w:vertAlign w:val="baseline"/>
        </w:rPr>
        <w:t> </w:t>
      </w:r>
      <w:r>
        <w:rPr>
          <w:vertAlign w:val="baseline"/>
        </w:rPr>
        <w:t>Abia, 2006; Krishnaiah </w:t>
      </w:r>
      <w:r>
        <w:rPr>
          <w:rFonts w:ascii="Arial"/>
          <w:i/>
          <w:vertAlign w:val="baseline"/>
        </w:rPr>
        <w:t>et al., </w:t>
      </w:r>
      <w:r>
        <w:rPr>
          <w:vertAlign w:val="baseline"/>
        </w:rPr>
        <w:t>2008). The plot is linear but did not pass through the</w:t>
      </w:r>
      <w:r>
        <w:rPr>
          <w:spacing w:val="1"/>
          <w:vertAlign w:val="baseline"/>
        </w:rPr>
        <w:t> </w:t>
      </w:r>
      <w:r>
        <w:rPr>
          <w:vertAlign w:val="baseline"/>
        </w:rPr>
        <w:t>origin and this may be because intra-particle diffusion was not the only mechanism</w:t>
      </w:r>
      <w:r>
        <w:rPr>
          <w:spacing w:val="1"/>
          <w:vertAlign w:val="baseline"/>
        </w:rPr>
        <w:t> </w:t>
      </w:r>
      <w:r>
        <w:rPr>
          <w:vertAlign w:val="baseline"/>
        </w:rPr>
        <w:t>involved in the acetylation process due to some degree of boundary layer 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(Bulut </w:t>
      </w:r>
      <w:r>
        <w:rPr>
          <w:rFonts w:ascii="Arial"/>
          <w:i/>
          <w:vertAlign w:val="baseline"/>
        </w:rPr>
        <w:t>et al., </w:t>
      </w:r>
      <w:r>
        <w:rPr>
          <w:vertAlign w:val="baseline"/>
        </w:rPr>
        <w:t>2008; Nwadiogbu </w:t>
      </w:r>
      <w:r>
        <w:rPr>
          <w:rFonts w:ascii="Arial"/>
          <w:i/>
          <w:vertAlign w:val="baseline"/>
        </w:rPr>
        <w:t>et al., </w:t>
      </w:r>
      <w:r>
        <w:rPr>
          <w:vertAlign w:val="baseline"/>
        </w:rPr>
        <w:t>2014).</w:t>
      </w:r>
      <w:r>
        <w:rPr>
          <w:spacing w:val="1"/>
          <w:vertAlign w:val="baseline"/>
        </w:rPr>
        <w:t> </w:t>
      </w:r>
      <w:r>
        <w:rPr>
          <w:vertAlign w:val="baseline"/>
        </w:rPr>
        <w:t>C is a constant that gives an idea about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vertAlign w:val="baseline"/>
        </w:rPr>
        <w:t>thickness</w:t>
      </w:r>
      <w:r>
        <w:rPr>
          <w:spacing w:val="-13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boundary</w:t>
      </w:r>
      <w:r>
        <w:rPr>
          <w:spacing w:val="-16"/>
          <w:vertAlign w:val="baseline"/>
        </w:rPr>
        <w:t> </w:t>
      </w:r>
      <w:r>
        <w:rPr>
          <w:vertAlign w:val="baseline"/>
        </w:rPr>
        <w:t>layer.</w:t>
      </w:r>
      <w:r>
        <w:rPr>
          <w:spacing w:val="-14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larger</w:t>
      </w:r>
      <w:r>
        <w:rPr>
          <w:spacing w:val="-14"/>
          <w:vertAlign w:val="baseline"/>
        </w:rPr>
        <w:t> </w:t>
      </w:r>
      <w:r>
        <w:rPr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vertAlign w:val="baseline"/>
        </w:rPr>
        <w:t>value</w:t>
      </w:r>
      <w:r>
        <w:rPr>
          <w:spacing w:val="-12"/>
          <w:vertAlign w:val="baseline"/>
        </w:rPr>
        <w:t> </w:t>
      </w:r>
      <w:r>
        <w:rPr>
          <w:vertAlign w:val="baseline"/>
        </w:rPr>
        <w:t>of</w:t>
      </w:r>
      <w:r>
        <w:rPr>
          <w:spacing w:val="-10"/>
          <w:vertAlign w:val="baseline"/>
        </w:rPr>
        <w:t> </w:t>
      </w:r>
      <w:r>
        <w:rPr>
          <w:vertAlign w:val="baseline"/>
        </w:rPr>
        <w:t>C</w:t>
      </w:r>
      <w:r>
        <w:rPr>
          <w:spacing w:val="-14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-14"/>
          <w:vertAlign w:val="baseline"/>
        </w:rPr>
        <w:t> </w:t>
      </w:r>
      <w:r>
        <w:rPr>
          <w:vertAlign w:val="baseline"/>
        </w:rPr>
        <w:t>the</w:t>
      </w:r>
      <w:r>
        <w:rPr>
          <w:spacing w:val="-16"/>
          <w:vertAlign w:val="baseline"/>
        </w:rPr>
        <w:t> </w:t>
      </w:r>
      <w:r>
        <w:rPr>
          <w:vertAlign w:val="baseline"/>
        </w:rPr>
        <w:t>boundary</w:t>
      </w:r>
    </w:p>
    <w:p>
      <w:pPr>
        <w:spacing w:after="0" w:line="477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2" w:lineRule="auto" w:before="77"/>
        <w:ind w:left="120" w:right="901"/>
        <w:jc w:val="both"/>
      </w:pPr>
      <w:r>
        <w:rPr/>
        <w:t>layer</w:t>
      </w:r>
      <w:r>
        <w:rPr>
          <w:spacing w:val="-5"/>
        </w:rPr>
        <w:t> </w:t>
      </w:r>
      <w:r>
        <w:rPr/>
        <w:t>effect.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/>
        <w:t>this</w:t>
      </w:r>
      <w:r>
        <w:rPr>
          <w:spacing w:val="-6"/>
        </w:rPr>
        <w:t> </w:t>
      </w:r>
      <w:r>
        <w:rPr/>
        <w:t>study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small</w:t>
      </w:r>
      <w:r>
        <w:rPr>
          <w:spacing w:val="-4"/>
        </w:rPr>
        <w:t> </w:t>
      </w:r>
      <w:r>
        <w:rPr/>
        <w:t>at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value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0.766</w:t>
      </w:r>
      <w:r>
        <w:rPr>
          <w:spacing w:val="-5"/>
        </w:rPr>
        <w:t> </w:t>
      </w:r>
      <w:r>
        <w:rPr/>
        <w:t>implying</w:t>
      </w:r>
      <w:r>
        <w:rPr>
          <w:spacing w:val="-4"/>
        </w:rPr>
        <w:t> </w:t>
      </w:r>
      <w:r>
        <w:rPr/>
        <w:t>that</w:t>
      </w:r>
      <w:r>
        <w:rPr>
          <w:spacing w:val="-64"/>
        </w:rPr>
        <w:t> </w:t>
      </w:r>
      <w:r>
        <w:rPr/>
        <w:t>the</w:t>
      </w:r>
      <w:r>
        <w:rPr>
          <w:spacing w:val="-3"/>
        </w:rPr>
        <w:t> </w:t>
      </w:r>
      <w:r>
        <w:rPr/>
        <w:t>boundary</w:t>
      </w:r>
      <w:r>
        <w:rPr>
          <w:spacing w:val="-4"/>
        </w:rPr>
        <w:t> </w:t>
      </w:r>
      <w:r>
        <w:rPr/>
        <w:t>layer effect is very</w:t>
      </w:r>
      <w:r>
        <w:rPr>
          <w:spacing w:val="-3"/>
        </w:rPr>
        <w:t> </w:t>
      </w:r>
      <w:r>
        <w:rPr/>
        <w:t>minimal.</w:t>
      </w:r>
    </w:p>
    <w:p>
      <w:pPr>
        <w:pStyle w:val="BodyText"/>
        <w:spacing w:line="480" w:lineRule="auto" w:before="189"/>
        <w:ind w:left="120" w:right="894"/>
        <w:jc w:val="both"/>
      </w:pPr>
      <w:r>
        <w:rPr/>
        <w:t>The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R</w:t>
      </w:r>
      <w:r>
        <w:rPr>
          <w:position w:val="8"/>
          <w:sz w:val="16"/>
        </w:rPr>
        <w:t>2</w:t>
      </w:r>
      <w:r>
        <w:rPr>
          <w:spacing w:val="1"/>
          <w:position w:val="8"/>
          <w:sz w:val="16"/>
        </w:rPr>
        <w:t> </w:t>
      </w:r>
      <w:r>
        <w:rPr/>
        <w:t>(0.2098)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intra-particle</w:t>
      </w:r>
      <w:r>
        <w:rPr>
          <w:spacing w:val="-64"/>
        </w:rPr>
        <w:t> </w:t>
      </w:r>
      <w:r>
        <w:rPr/>
        <w:t>diffusion model gave a better R</w:t>
      </w:r>
      <w:r>
        <w:rPr>
          <w:position w:val="8"/>
          <w:sz w:val="16"/>
        </w:rPr>
        <w:t>2 </w:t>
      </w:r>
      <w:r>
        <w:rPr/>
        <w:t>value (0.4178) for the acetylated borassus coir. The</w:t>
      </w:r>
      <w:r>
        <w:rPr>
          <w:spacing w:val="1"/>
        </w:rPr>
        <w:t> </w:t>
      </w:r>
      <w:r>
        <w:rPr/>
        <w:t>results of the kinetic studies revealed that, acetylation of borassus coir is by surface</w:t>
      </w:r>
      <w:r>
        <w:rPr>
          <w:spacing w:val="1"/>
        </w:rPr>
        <w:t> </w:t>
      </w:r>
      <w:r>
        <w:rPr/>
        <w:t>reaction on borassus coir. This is in agreement with results elsewhere (Hill </w:t>
      </w:r>
      <w:r>
        <w:rPr>
          <w:rFonts w:ascii="Arial"/>
          <w:i/>
        </w:rPr>
        <w:t>et al.,</w:t>
      </w:r>
      <w:r>
        <w:rPr>
          <w:rFonts w:ascii="Arial"/>
          <w:i/>
          <w:spacing w:val="1"/>
        </w:rPr>
        <w:t> </w:t>
      </w:r>
      <w:r>
        <w:rPr/>
        <w:t>1998).</w:t>
      </w:r>
    </w:p>
    <w:p>
      <w:pPr>
        <w:pStyle w:val="Heading1"/>
        <w:tabs>
          <w:tab w:pos="1560" w:val="left" w:leader="none"/>
        </w:tabs>
        <w:spacing w:before="200"/>
        <w:ind w:left="120"/>
      </w:pPr>
      <w:r>
        <w:rPr/>
        <w:t>4.4.3</w:t>
        <w:tab/>
        <w:t>Kinetics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African</w:t>
      </w:r>
      <w:r>
        <w:rPr>
          <w:spacing w:val="-3"/>
        </w:rPr>
        <w:t> </w:t>
      </w:r>
      <w:r>
        <w:rPr/>
        <w:t>Breadfruit</w:t>
      </w:r>
      <w:r>
        <w:rPr>
          <w:spacing w:val="-2"/>
        </w:rPr>
        <w:t> </w:t>
      </w:r>
      <w:r>
        <w:rPr/>
        <w:t>Seed</w:t>
      </w:r>
      <w:r>
        <w:rPr>
          <w:spacing w:val="-3"/>
        </w:rPr>
        <w:t> </w:t>
      </w:r>
      <w:r>
        <w:rPr/>
        <w:t>Husk</w:t>
      </w:r>
      <w:r>
        <w:rPr>
          <w:spacing w:val="-4"/>
        </w:rPr>
        <w:t> </w:t>
      </w:r>
      <w:r>
        <w:rPr/>
        <w:t>acetylation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4"/>
        <w:ind w:left="120" w:right="896"/>
        <w:jc w:val="both"/>
      </w:pPr>
      <w:r>
        <w:rPr/>
        <w:pict>
          <v:group style="position:absolute;margin-left:71.75pt;margin-top:182.455856pt;width:380.75pt;height:221pt;mso-position-horizontal-relative:page;mso-position-vertical-relative:paragraph;z-index:15787008" coordorigin="1435,3649" coordsize="7615,4420">
            <v:shape style="position:absolute;left:2419;top:3875;width:6255;height:3327" coordorigin="2419,3876" coordsize="6255,3327" path="m2484,7140l2484,3876m2419,7140l2484,7140m2419,6672l2484,6672m2419,6206l2484,6206m2419,5741l2484,5741m2419,5275l2484,5275m2419,4809l2484,4809m2419,4341l2484,4341m2419,3876l2484,3876m2484,7140l8674,7140m2484,7140l2484,7202m3516,7140l3516,7202m4548,7140l4548,7202m5578,7140l5578,7202m6610,7140l6610,7202m7642,7140l7642,7202m8674,7140l8674,7202e" filled="false" stroked="true" strokeweight=".48pt" strokecolor="#888888">
              <v:path arrowok="t"/>
              <v:stroke dashstyle="solid"/>
            </v:shape>
            <v:shape style="position:absolute;left:3028;top:6742;width:149;height:149" type="#_x0000_t75" stroked="false">
              <v:imagedata r:id="rId34" o:title=""/>
            </v:shape>
            <v:shape style="position:absolute;left:3648;top:6462;width:149;height:149" type="#_x0000_t75" stroked="false">
              <v:imagedata r:id="rId36" o:title=""/>
            </v:shape>
            <v:shape style="position:absolute;left:4267;top:6075;width:149;height:149" type="#_x0000_t75" stroked="false">
              <v:imagedata r:id="rId34" o:title=""/>
            </v:shape>
            <v:shape style="position:absolute;left:4884;top:5806;width:149;height:149" type="#_x0000_t75" stroked="false">
              <v:imagedata r:id="rId34" o:title=""/>
            </v:shape>
            <v:shape style="position:absolute;left:5503;top:5732;width:149;height:149" type="#_x0000_t75" stroked="false">
              <v:imagedata r:id="rId34" o:title=""/>
            </v:shape>
            <v:shape style="position:absolute;left:6122;top:5240;width:149;height:149" type="#_x0000_t75" stroked="false">
              <v:imagedata r:id="rId34" o:title=""/>
            </v:shape>
            <v:shape style="position:absolute;left:6741;top:5065;width:149;height:149" type="#_x0000_t75" stroked="false">
              <v:imagedata r:id="rId34" o:title=""/>
            </v:shape>
            <v:shape style="position:absolute;left:7360;top:4302;width:149;height:149" type="#_x0000_t75" stroked="false">
              <v:imagedata r:id="rId36" o:title=""/>
            </v:shape>
            <v:line style="position:absolute" from="3103,6864" to="7435,4644" stroked="true" strokeweight=".48pt" strokecolor="#000000">
              <v:stroke dashstyle="solid"/>
            </v:line>
            <v:rect style="position:absolute;left:1440;top:3654;width:7605;height:4410" filled="false" stroked="true" strokeweight=".5pt" strokecolor="#888888">
              <v:stroke dashstyle="solid"/>
            </v:rect>
            <v:shape style="position:absolute;left:1994;top:3784;width:325;height:113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5624;top:4441;width:1652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1.1345x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4.5557</w:t>
                    </w:r>
                  </w:p>
                  <w:p>
                    <w:pPr>
                      <w:spacing w:line="240" w:lineRule="exact" w:before="0"/>
                      <w:ind w:left="0" w:right="19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0.9637</w:t>
                    </w:r>
                  </w:p>
                </w:txbxContent>
              </v:textbox>
              <w10:wrap type="none"/>
            </v:shape>
            <v:shape style="position:absolute;left:1994;top:5183;width:325;height:206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433;top:730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14;top:730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395;top:7308;width:3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5088;top:7308;width:998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line="240" w:lineRule="exact" w:before="60"/>
                      <w:ind w:left="-1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6458;top:7308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7490;top:7308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8522;top:7308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266.202942pt;width:12pt;height:18.7pt;mso-position-horizontal-relative:page;mso-position-vertical-relative:paragraph;z-index:157875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t/θt</w:t>
                  </w:r>
                </w:p>
              </w:txbxContent>
            </v:textbox>
            <w10:wrap type="none"/>
          </v:shape>
        </w:pict>
      </w:r>
      <w:r>
        <w:rPr/>
        <w:t>The kinetics for the acetylation of African breadfruit seed husk was studied by fitting</w:t>
      </w:r>
      <w:r>
        <w:rPr>
          <w:spacing w:val="1"/>
        </w:rPr>
        <w:t> </w:t>
      </w:r>
      <w:r>
        <w:rPr/>
        <w:t>obtained data in different rate curves listed below. The predicted kinetics from the</w:t>
      </w:r>
      <w:r>
        <w:rPr>
          <w:spacing w:val="1"/>
        </w:rPr>
        <w:t> </w:t>
      </w:r>
      <w:r>
        <w:rPr/>
        <w:t>linear plots of first order, second order, pseudo-second-order, intra-particle diffusion</w:t>
      </w:r>
      <w:r>
        <w:rPr>
          <w:spacing w:val="1"/>
        </w:rPr>
        <w:t> </w:t>
      </w:r>
      <w:r>
        <w:rPr/>
        <w:t>and liquid film diffusion models were all considered. However, the plot of only the</w:t>
      </w:r>
      <w:r>
        <w:rPr>
          <w:spacing w:val="1"/>
        </w:rPr>
        <w:t> </w:t>
      </w:r>
      <w:r>
        <w:rPr/>
        <w:t>pseudo-second</w:t>
      </w:r>
      <w:r>
        <w:rPr>
          <w:spacing w:val="-3"/>
        </w:rPr>
        <w:t> </w:t>
      </w:r>
      <w:r>
        <w:rPr/>
        <w:t>order</w:t>
      </w:r>
      <w:r>
        <w:rPr>
          <w:spacing w:val="-1"/>
        </w:rPr>
        <w:t> </w:t>
      </w:r>
      <w:r>
        <w:rPr/>
        <w:t>kinetics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gave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best</w:t>
      </w:r>
      <w:r>
        <w:rPr>
          <w:spacing w:val="-3"/>
        </w:rPr>
        <w:t> </w:t>
      </w:r>
      <w:r>
        <w:rPr/>
        <w:t>fit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fig</w:t>
      </w:r>
      <w:r>
        <w:rPr>
          <w:spacing w:val="-3"/>
        </w:rPr>
        <w:t> </w:t>
      </w:r>
      <w:r>
        <w:rPr/>
        <w:t>4.13.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1"/>
        <w:tabs>
          <w:tab w:pos="1560" w:val="left" w:leader="none"/>
        </w:tabs>
        <w:spacing w:line="276" w:lineRule="auto"/>
        <w:ind w:left="120" w:right="2056"/>
      </w:pPr>
      <w:r>
        <w:rPr/>
        <w:t>Fig 4.23:</w:t>
        <w:tab/>
        <w:t>Pseudo Second-Order kinetics for Acetylation of African</w:t>
      </w:r>
      <w:r>
        <w:rPr>
          <w:spacing w:val="-64"/>
        </w:rPr>
        <w:t> </w:t>
      </w:r>
      <w:r>
        <w:rPr/>
        <w:t>Breadfruit Seed</w:t>
      </w:r>
      <w:r>
        <w:rPr>
          <w:spacing w:val="-3"/>
        </w:rPr>
        <w:t> </w:t>
      </w:r>
      <w:r>
        <w:rPr/>
        <w:t>Husk</w:t>
      </w:r>
    </w:p>
    <w:p>
      <w:pPr>
        <w:spacing w:after="0" w:line="276" w:lineRule="auto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2" w:lineRule="auto" w:before="77"/>
        <w:ind w:left="120" w:right="609"/>
      </w:pPr>
      <w:r>
        <w:rPr/>
        <w:t>The</w:t>
      </w:r>
      <w:r>
        <w:rPr>
          <w:spacing w:val="27"/>
        </w:rPr>
        <w:t> </w:t>
      </w:r>
      <w:r>
        <w:rPr/>
        <w:t>summary</w:t>
      </w:r>
      <w:r>
        <w:rPr>
          <w:spacing w:val="23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calculated</w:t>
      </w:r>
      <w:r>
        <w:rPr>
          <w:spacing w:val="27"/>
        </w:rPr>
        <w:t> </w:t>
      </w:r>
      <w:r>
        <w:rPr/>
        <w:t>kinetics</w:t>
      </w:r>
      <w:r>
        <w:rPr>
          <w:spacing w:val="27"/>
        </w:rPr>
        <w:t> </w:t>
      </w:r>
      <w:r>
        <w:rPr/>
        <w:t>derived</w:t>
      </w:r>
      <w:r>
        <w:rPr>
          <w:spacing w:val="27"/>
        </w:rPr>
        <w:t> </w:t>
      </w:r>
      <w:r>
        <w:rPr/>
        <w:t>from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constants</w:t>
      </w:r>
      <w:r>
        <w:rPr>
          <w:spacing w:val="27"/>
        </w:rPr>
        <w:t> </w:t>
      </w:r>
      <w:r>
        <w:rPr/>
        <w:t>is</w:t>
      </w:r>
      <w:r>
        <w:rPr>
          <w:spacing w:val="26"/>
        </w:rPr>
        <w:t> </w:t>
      </w:r>
      <w:r>
        <w:rPr/>
        <w:t>presented</w:t>
      </w:r>
      <w:r>
        <w:rPr>
          <w:spacing w:val="27"/>
        </w:rPr>
        <w:t> </w:t>
      </w:r>
      <w:r>
        <w:rPr/>
        <w:t>in</w:t>
      </w:r>
      <w:r>
        <w:rPr>
          <w:spacing w:val="-64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4.18.</w:t>
      </w:r>
    </w:p>
    <w:p>
      <w:pPr>
        <w:pStyle w:val="Heading1"/>
        <w:spacing w:line="482" w:lineRule="auto" w:before="194"/>
        <w:ind w:right="609" w:hanging="1440"/>
      </w:pPr>
      <w:r>
        <w:rPr/>
        <w:t>Table 4.18:</w:t>
      </w:r>
      <w:r>
        <w:rPr>
          <w:spacing w:val="66"/>
        </w:rPr>
        <w:t> </w:t>
      </w:r>
      <w:r>
        <w:rPr/>
        <w:t>Summary</w:t>
      </w:r>
      <w:r>
        <w:rPr>
          <w:spacing w:val="47"/>
        </w:rPr>
        <w:t> </w:t>
      </w:r>
      <w:r>
        <w:rPr/>
        <w:t>of</w:t>
      </w:r>
      <w:r>
        <w:rPr>
          <w:spacing w:val="51"/>
        </w:rPr>
        <w:t> </w:t>
      </w:r>
      <w:r>
        <w:rPr/>
        <w:t>Kinetics</w:t>
      </w:r>
      <w:r>
        <w:rPr>
          <w:spacing w:val="53"/>
        </w:rPr>
        <w:t> </w:t>
      </w:r>
      <w:r>
        <w:rPr/>
        <w:t>from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Plots</w:t>
      </w:r>
      <w:r>
        <w:rPr>
          <w:spacing w:val="52"/>
        </w:rPr>
        <w:t> </w:t>
      </w:r>
      <w:r>
        <w:rPr/>
        <w:t>of</w:t>
      </w:r>
      <w:r>
        <w:rPr>
          <w:spacing w:val="56"/>
        </w:rPr>
        <w:t> </w:t>
      </w:r>
      <w:r>
        <w:rPr/>
        <w:t>African</w:t>
      </w:r>
      <w:r>
        <w:rPr>
          <w:spacing w:val="53"/>
        </w:rPr>
        <w:t> </w:t>
      </w:r>
      <w:r>
        <w:rPr/>
        <w:t>Breadfruit</w:t>
      </w:r>
      <w:r>
        <w:rPr>
          <w:spacing w:val="52"/>
        </w:rPr>
        <w:t> </w:t>
      </w:r>
      <w:r>
        <w:rPr/>
        <w:t>Seed</w:t>
      </w:r>
      <w:r>
        <w:rPr>
          <w:spacing w:val="-64"/>
        </w:rPr>
        <w:t> </w:t>
      </w:r>
      <w:r>
        <w:rPr/>
        <w:t>Husk</w:t>
      </w:r>
      <w:r>
        <w:rPr>
          <w:spacing w:val="3"/>
        </w:rPr>
        <w:t> </w:t>
      </w:r>
      <w:r>
        <w:rPr/>
        <w:t>Acetylation</w:t>
      </w: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pStyle w:val="BodyText"/>
        <w:spacing w:line="20" w:lineRule="exact"/>
        <w:ind w:left="120"/>
        <w:rPr>
          <w:rFonts w:ascii="Arial"/>
          <w:sz w:val="2"/>
        </w:rPr>
      </w:pPr>
      <w:r>
        <w:rPr>
          <w:rFonts w:ascii="Arial"/>
          <w:sz w:val="2"/>
        </w:rPr>
        <w:pict>
          <v:group style="width:451.4pt;height:.5pt;mso-position-horizontal-relative:char;mso-position-vertical-relative:line" coordorigin="0,0" coordsize="9028,10">
            <v:shape style="position:absolute;left:0;top:0;width:9028;height:10" coordorigin="0,0" coordsize="9028,10" path="m4520,0l0,0,0,10,4520,10,4520,0xm9028,0l4529,0,4520,0,4520,10,4529,10,9028,10,902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pgSz w:w="11910" w:h="16840"/>
          <w:pgMar w:header="0" w:footer="1280" w:top="1340" w:bottom="1480" w:left="1320" w:right="540"/>
        </w:sectPr>
      </w:pPr>
    </w:p>
    <w:p>
      <w:pPr>
        <w:spacing w:line="264" w:lineRule="exact" w:before="0"/>
        <w:ind w:left="1128" w:right="2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Kinetic model</w:t>
      </w:r>
    </w:p>
    <w:p>
      <w:pPr>
        <w:spacing w:before="199"/>
        <w:ind w:left="1125" w:right="23" w:firstLine="0"/>
        <w:jc w:val="center"/>
        <w:rPr>
          <w:sz w:val="16"/>
        </w:rPr>
      </w:pPr>
      <w:r>
        <w:rPr>
          <w:position w:val="1"/>
          <w:sz w:val="24"/>
        </w:rPr>
        <w:t>Θ</w:t>
      </w:r>
      <w:r>
        <w:rPr>
          <w:sz w:val="16"/>
        </w:rPr>
        <w:t>0exp</w:t>
      </w:r>
    </w:p>
    <w:p>
      <w:pPr>
        <w:spacing w:before="209"/>
        <w:ind w:left="1179" w:right="8" w:firstLine="0"/>
        <w:jc w:val="center"/>
        <w:rPr>
          <w:rFonts w:ascii="Arial"/>
          <w:i/>
          <w:sz w:val="24"/>
        </w:rPr>
      </w:pPr>
      <w:r>
        <w:rPr/>
        <w:pict>
          <v:shape style="position:absolute;margin-left:72.024002pt;margin-top:10.065809pt;width:451.4pt;height:.5pt;mso-position-horizontal-relative:page;mso-position-vertical-relative:paragraph;z-index:15789056" coordorigin="1440,201" coordsize="9028,10" path="m5960,201l1440,201,1440,211,5960,211,5960,201xm10468,201l5970,201,5960,201,5960,211,5970,211,10468,211,10468,201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i/>
          <w:sz w:val="24"/>
        </w:rPr>
        <w:t>First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Order</w:t>
      </w:r>
    </w:p>
    <w:p>
      <w:pPr>
        <w:spacing w:line="405" w:lineRule="auto" w:before="203"/>
        <w:ind w:left="2249" w:right="974" w:hanging="149"/>
        <w:jc w:val="left"/>
        <w:rPr>
          <w:sz w:val="16"/>
        </w:rPr>
      </w:pPr>
      <w:r>
        <w:rPr>
          <w:rFonts w:ascii="Calibri" w:hAnsi="Calibri"/>
          <w:position w:val="1"/>
          <w:sz w:val="24"/>
        </w:rPr>
        <w:t>Θ</w:t>
      </w:r>
      <w:r>
        <w:rPr>
          <w:sz w:val="16"/>
        </w:rPr>
        <w:t>0theo</w:t>
      </w:r>
      <w:r>
        <w:rPr>
          <w:spacing w:val="-42"/>
          <w:sz w:val="16"/>
        </w:rPr>
        <w:t> </w:t>
      </w:r>
      <w:r>
        <w:rPr>
          <w:position w:val="-7"/>
          <w:sz w:val="24"/>
        </w:rPr>
        <w:t>R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1"/>
          <w:sz w:val="24"/>
        </w:rPr>
        <w:t>K</w:t>
      </w:r>
      <w:r>
        <w:rPr>
          <w:sz w:val="16"/>
        </w:rPr>
        <w:t>1</w:t>
      </w:r>
    </w:p>
    <w:p>
      <w:pPr>
        <w:spacing w:before="8"/>
        <w:ind w:left="1128" w:right="23" w:firstLine="0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Second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Order</w:t>
      </w:r>
    </w:p>
    <w:p>
      <w:pPr>
        <w:spacing w:line="405" w:lineRule="auto" w:before="203"/>
        <w:ind w:left="2249" w:right="974" w:hanging="149"/>
        <w:jc w:val="left"/>
        <w:rPr>
          <w:sz w:val="16"/>
        </w:rPr>
      </w:pPr>
      <w:r>
        <w:rPr>
          <w:rFonts w:ascii="Calibri" w:hAnsi="Calibri"/>
          <w:position w:val="1"/>
          <w:sz w:val="24"/>
        </w:rPr>
        <w:t>Θ</w:t>
      </w:r>
      <w:r>
        <w:rPr>
          <w:sz w:val="16"/>
        </w:rPr>
        <w:t>0theo</w:t>
      </w:r>
      <w:r>
        <w:rPr>
          <w:spacing w:val="-42"/>
          <w:sz w:val="16"/>
        </w:rPr>
        <w:t> </w:t>
      </w:r>
      <w:r>
        <w:rPr>
          <w:position w:val="-7"/>
          <w:sz w:val="24"/>
        </w:rPr>
        <w:t>R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1"/>
          <w:sz w:val="24"/>
        </w:rPr>
        <w:t>K</w:t>
      </w:r>
      <w:r>
        <w:rPr>
          <w:sz w:val="16"/>
        </w:rPr>
        <w:t>1</w:t>
      </w:r>
    </w:p>
    <w:p>
      <w:pPr>
        <w:spacing w:before="9"/>
        <w:ind w:left="1128" w:right="23" w:firstLine="0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Pseudo-</w:t>
      </w:r>
      <w:r>
        <w:rPr>
          <w:rFonts w:ascii="Arial"/>
          <w:i/>
          <w:spacing w:val="-5"/>
          <w:sz w:val="24"/>
        </w:rPr>
        <w:t> </w:t>
      </w:r>
      <w:r>
        <w:rPr>
          <w:rFonts w:ascii="Arial"/>
          <w:i/>
          <w:sz w:val="24"/>
        </w:rPr>
        <w:t>Second-Order</w:t>
      </w:r>
    </w:p>
    <w:p>
      <w:pPr>
        <w:spacing w:line="405" w:lineRule="auto" w:before="205"/>
        <w:ind w:left="2249" w:right="974" w:hanging="149"/>
        <w:jc w:val="left"/>
        <w:rPr>
          <w:sz w:val="16"/>
        </w:rPr>
      </w:pPr>
      <w:r>
        <w:rPr>
          <w:rFonts w:ascii="Calibri" w:hAnsi="Calibri"/>
          <w:position w:val="1"/>
          <w:sz w:val="24"/>
        </w:rPr>
        <w:t>Θ</w:t>
      </w:r>
      <w:r>
        <w:rPr>
          <w:sz w:val="16"/>
        </w:rPr>
        <w:t>0theo</w:t>
      </w:r>
      <w:r>
        <w:rPr>
          <w:spacing w:val="-42"/>
          <w:sz w:val="16"/>
        </w:rPr>
        <w:t> </w:t>
      </w:r>
      <w:r>
        <w:rPr>
          <w:position w:val="-7"/>
          <w:sz w:val="24"/>
        </w:rPr>
        <w:t>R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1"/>
          <w:sz w:val="24"/>
        </w:rPr>
        <w:t>K</w:t>
      </w:r>
      <w:r>
        <w:rPr>
          <w:sz w:val="16"/>
        </w:rPr>
        <w:t>1</w:t>
      </w:r>
    </w:p>
    <w:p>
      <w:pPr>
        <w:spacing w:before="9"/>
        <w:ind w:left="1127" w:right="23" w:firstLine="0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Intra-Particle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Diffusion</w:t>
      </w:r>
    </w:p>
    <w:p>
      <w:pPr>
        <w:spacing w:line="412" w:lineRule="auto" w:before="201"/>
        <w:ind w:left="2249" w:right="1139" w:firstLine="4"/>
        <w:jc w:val="both"/>
        <w:rPr>
          <w:sz w:val="24"/>
        </w:rPr>
      </w:pPr>
      <w:r>
        <w:rPr>
          <w:position w:val="1"/>
          <w:sz w:val="24"/>
        </w:rPr>
        <w:t>K</w:t>
      </w:r>
      <w:r>
        <w:rPr>
          <w:sz w:val="16"/>
        </w:rPr>
        <w:t>d</w:t>
      </w:r>
      <w:r>
        <w:rPr>
          <w:spacing w:val="-43"/>
          <w:sz w:val="16"/>
        </w:rPr>
        <w:t> </w:t>
      </w:r>
      <w:r>
        <w:rPr>
          <w:position w:val="-7"/>
          <w:sz w:val="24"/>
        </w:rPr>
        <w:t>R</w:t>
      </w:r>
      <w:r>
        <w:rPr>
          <w:sz w:val="16"/>
        </w:rPr>
        <w:t>2</w:t>
      </w:r>
      <w:r>
        <w:rPr>
          <w:spacing w:val="-43"/>
          <w:sz w:val="16"/>
        </w:rPr>
        <w:t> </w:t>
      </w:r>
      <w:r>
        <w:rPr>
          <w:sz w:val="24"/>
        </w:rPr>
        <w:t>C</w:t>
      </w:r>
    </w:p>
    <w:p>
      <w:pPr>
        <w:spacing w:line="408" w:lineRule="auto" w:before="0"/>
        <w:ind w:left="1298" w:right="192" w:firstLine="0"/>
        <w:jc w:val="center"/>
        <w:rPr>
          <w:sz w:val="16"/>
        </w:rPr>
      </w:pPr>
      <w:r>
        <w:rPr>
          <w:rFonts w:ascii="Arial"/>
          <w:i/>
          <w:sz w:val="24"/>
        </w:rPr>
        <w:t>Liquid Film Diffusion</w:t>
      </w:r>
      <w:r>
        <w:rPr>
          <w:rFonts w:ascii="Arial"/>
          <w:i/>
          <w:spacing w:val="-64"/>
          <w:sz w:val="24"/>
        </w:rPr>
        <w:t> </w:t>
      </w:r>
      <w:r>
        <w:rPr>
          <w:position w:val="1"/>
          <w:sz w:val="24"/>
        </w:rPr>
        <w:t>K</w:t>
      </w:r>
      <w:r>
        <w:rPr>
          <w:sz w:val="16"/>
        </w:rPr>
        <w:t>fd   </w:t>
      </w:r>
      <w:r>
        <w:rPr>
          <w:position w:val="1"/>
          <w:sz w:val="24"/>
        </w:rPr>
        <w:t>( meq g</w:t>
      </w:r>
      <w:r>
        <w:rPr>
          <w:position w:val="1"/>
          <w:sz w:val="24"/>
          <w:vertAlign w:val="superscript"/>
        </w:rPr>
        <w:t>-1</w:t>
      </w:r>
      <w:r>
        <w:rPr>
          <w:spacing w:val="66"/>
          <w:position w:val="1"/>
          <w:sz w:val="24"/>
          <w:vertAlign w:val="baseline"/>
        </w:rPr>
        <w:t> </w:t>
      </w:r>
      <w:r>
        <w:rPr>
          <w:position w:val="1"/>
          <w:sz w:val="24"/>
          <w:vertAlign w:val="baseline"/>
        </w:rPr>
        <w:t>s</w:t>
      </w:r>
      <w:r>
        <w:rPr>
          <w:position w:val="1"/>
          <w:sz w:val="24"/>
          <w:vertAlign w:val="superscript"/>
        </w:rPr>
        <w:t>1/2</w:t>
      </w:r>
      <w:r>
        <w:rPr>
          <w:position w:val="1"/>
          <w:sz w:val="24"/>
          <w:vertAlign w:val="baseline"/>
        </w:rPr>
        <w:t>)</w:t>
      </w:r>
      <w:r>
        <w:rPr>
          <w:spacing w:val="1"/>
          <w:position w:val="1"/>
          <w:sz w:val="24"/>
          <w:vertAlign w:val="baseline"/>
        </w:rPr>
        <w:t> </w:t>
      </w:r>
      <w:r>
        <w:rPr>
          <w:position w:val="-7"/>
          <w:sz w:val="24"/>
          <w:vertAlign w:val="baseline"/>
        </w:rPr>
        <w:t>R</w:t>
      </w:r>
      <w:r>
        <w:rPr>
          <w:sz w:val="16"/>
          <w:vertAlign w:val="baseline"/>
        </w:rPr>
        <w:t>2</w:t>
      </w:r>
    </w:p>
    <w:p>
      <w:pPr>
        <w:pStyle w:val="Heading1"/>
        <w:spacing w:line="264" w:lineRule="exact"/>
        <w:ind w:left="1216" w:right="2720"/>
        <w:jc w:val="center"/>
      </w:pPr>
      <w:r>
        <w:rPr>
          <w:b w:val="0"/>
        </w:rPr>
        <w:br w:type="column"/>
      </w:r>
      <w:r>
        <w:rPr/>
        <w:t>Values</w:t>
      </w:r>
    </w:p>
    <w:p>
      <w:pPr>
        <w:pStyle w:val="BodyText"/>
        <w:spacing w:before="199"/>
        <w:ind w:left="1392" w:right="2899"/>
        <w:jc w:val="center"/>
      </w:pPr>
      <w:r>
        <w:rPr/>
        <w:t>1.05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3"/>
        </w:rPr>
      </w:pPr>
    </w:p>
    <w:p>
      <w:pPr>
        <w:pStyle w:val="BodyText"/>
        <w:spacing w:before="1"/>
        <w:ind w:left="1392" w:right="2899"/>
        <w:jc w:val="center"/>
      </w:pPr>
      <w:r>
        <w:rPr/>
        <w:t>1.11</w:t>
      </w:r>
    </w:p>
    <w:p>
      <w:pPr>
        <w:pStyle w:val="BodyText"/>
        <w:spacing w:before="199"/>
        <w:ind w:left="1216" w:right="2721"/>
        <w:jc w:val="center"/>
      </w:pPr>
      <w:r>
        <w:rPr/>
        <w:t>0.0036</w:t>
      </w:r>
    </w:p>
    <w:p>
      <w:pPr>
        <w:spacing w:before="196"/>
        <w:ind w:left="1216" w:right="2721" w:firstLine="0"/>
        <w:jc w:val="center"/>
        <w:rPr>
          <w:sz w:val="16"/>
        </w:rPr>
      </w:pP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x</w:t>
      </w:r>
      <w:r>
        <w:rPr>
          <w:spacing w:val="-2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-8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spacing w:before="1"/>
        <w:ind w:left="1392" w:right="2899"/>
        <w:jc w:val="center"/>
      </w:pPr>
      <w:r>
        <w:rPr/>
        <w:t>0.90</w:t>
      </w:r>
    </w:p>
    <w:p>
      <w:pPr>
        <w:pStyle w:val="BodyText"/>
        <w:spacing w:before="202"/>
        <w:ind w:left="1141" w:right="2734"/>
        <w:jc w:val="center"/>
      </w:pPr>
      <w:r>
        <w:rPr/>
        <w:t>0.0012</w:t>
      </w:r>
    </w:p>
    <w:p>
      <w:pPr>
        <w:spacing w:before="194"/>
        <w:ind w:left="1216" w:right="2721" w:firstLine="0"/>
        <w:jc w:val="center"/>
        <w:rPr>
          <w:sz w:val="16"/>
        </w:rPr>
      </w:pPr>
      <w:r>
        <w:rPr>
          <w:sz w:val="24"/>
        </w:rPr>
        <w:t>5 x</w:t>
      </w:r>
      <w:r>
        <w:rPr>
          <w:spacing w:val="-2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-4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2"/>
        </w:rPr>
      </w:pPr>
    </w:p>
    <w:p>
      <w:pPr>
        <w:pStyle w:val="BodyText"/>
        <w:spacing w:before="1"/>
        <w:ind w:left="1216" w:right="2720"/>
        <w:jc w:val="center"/>
      </w:pPr>
      <w:r>
        <w:rPr/>
        <w:t>0.882</w:t>
      </w:r>
    </w:p>
    <w:p>
      <w:pPr>
        <w:pStyle w:val="BodyText"/>
        <w:spacing w:before="199"/>
        <w:ind w:left="1166"/>
      </w:pPr>
      <w:r>
        <w:rPr/>
        <w:t>0.9637</w:t>
      </w:r>
    </w:p>
    <w:p>
      <w:pPr>
        <w:pStyle w:val="BodyText"/>
        <w:spacing w:before="199"/>
        <w:ind w:left="1277"/>
      </w:pPr>
      <w:r>
        <w:rPr/>
        <w:t>1.1345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3"/>
        </w:rPr>
      </w:pPr>
    </w:p>
    <w:p>
      <w:pPr>
        <w:pStyle w:val="BodyText"/>
        <w:ind w:left="1145"/>
        <w:rPr>
          <w:sz w:val="16"/>
        </w:rPr>
      </w:pPr>
      <w:r>
        <w:rPr/>
        <w:t>2.9</w:t>
      </w:r>
      <w:r>
        <w:rPr>
          <w:spacing w:val="2"/>
        </w:rPr>
        <w:t> </w:t>
      </w:r>
      <w:r>
        <w:rPr/>
        <w:t>x</w:t>
      </w:r>
      <w:r>
        <w:rPr>
          <w:spacing w:val="-3"/>
        </w:rPr>
        <w:t> </w:t>
      </w:r>
      <w:r>
        <w:rPr/>
        <w:t>10</w:t>
      </w:r>
      <w:r>
        <w:rPr>
          <w:position w:val="8"/>
          <w:sz w:val="16"/>
        </w:rPr>
        <w:t>-3</w:t>
      </w:r>
    </w:p>
    <w:p>
      <w:pPr>
        <w:pStyle w:val="BodyText"/>
        <w:spacing w:before="199"/>
        <w:ind w:left="1277"/>
      </w:pPr>
      <w:r>
        <w:rPr/>
        <w:t>0.0169</w:t>
      </w:r>
    </w:p>
    <w:p>
      <w:pPr>
        <w:pStyle w:val="BodyText"/>
        <w:spacing w:before="202"/>
        <w:ind w:left="1277"/>
      </w:pPr>
      <w:r>
        <w:rPr/>
        <w:t>0.8803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2"/>
        </w:rPr>
      </w:pPr>
    </w:p>
    <w:p>
      <w:pPr>
        <w:pStyle w:val="BodyText"/>
        <w:ind w:left="1277"/>
      </w:pPr>
      <w:r>
        <w:rPr/>
        <w:t>0.0002</w:t>
      </w:r>
    </w:p>
    <w:p>
      <w:pPr>
        <w:pStyle w:val="BodyText"/>
        <w:spacing w:before="202"/>
        <w:ind w:left="1277"/>
      </w:pPr>
      <w:r>
        <w:rPr/>
        <w:t>0.0015</w:t>
      </w:r>
    </w:p>
    <w:p>
      <w:pPr>
        <w:spacing w:after="0"/>
        <w:sectPr>
          <w:type w:val="continuous"/>
          <w:pgSz w:w="11910" w:h="16840"/>
          <w:pgMar w:top="1340" w:bottom="1460" w:left="1320" w:right="540"/>
          <w:cols w:num="2" w:equalWidth="0">
            <w:col w:w="3654" w:space="1596"/>
            <w:col w:w="4800"/>
          </w:cols>
        </w:sect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w:pict>
          <v:group style="width:452.15pt;height:.5pt;mso-position-horizontal-relative:char;mso-position-vertical-relative:line" coordorigin="0,0" coordsize="9043,10">
            <v:shape style="position:absolute;left:0;top:0;width:9043;height:10" coordorigin="0,0" coordsize="9043,10" path="m9042,0l4534,0,4529,0,4520,0,0,0,0,10,4520,10,4529,10,4534,10,9042,10,904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340" w:bottom="1460" w:left="1320" w:right="540"/>
        </w:sectPr>
      </w:pPr>
    </w:p>
    <w:p>
      <w:pPr>
        <w:pStyle w:val="BodyText"/>
        <w:spacing w:line="480" w:lineRule="auto" w:before="72"/>
        <w:ind w:left="120" w:right="895"/>
        <w:jc w:val="both"/>
      </w:pPr>
      <w:r>
        <w:rPr/>
        <w:t>From Table 4.18, very low values were obtained for the regression (R</w:t>
      </w:r>
      <w:r>
        <w:rPr>
          <w:position w:val="8"/>
          <w:sz w:val="16"/>
        </w:rPr>
        <w:t>2</w:t>
      </w:r>
      <w:r>
        <w:rPr/>
        <w:t>) for first and</w:t>
      </w:r>
      <w:r>
        <w:rPr>
          <w:spacing w:val="1"/>
        </w:rPr>
        <w:t> </w:t>
      </w:r>
      <w:r>
        <w:rPr/>
        <w:t>second</w:t>
      </w:r>
      <w:r>
        <w:rPr>
          <w:spacing w:val="-5"/>
        </w:rPr>
        <w:t> </w:t>
      </w:r>
      <w:r>
        <w:rPr/>
        <w:t>order</w:t>
      </w:r>
      <w:r>
        <w:rPr>
          <w:spacing w:val="-6"/>
        </w:rPr>
        <w:t> </w:t>
      </w:r>
      <w:r>
        <w:rPr/>
        <w:t>expression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0.0036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0.0012</w:t>
      </w:r>
      <w:r>
        <w:rPr>
          <w:spacing w:val="-4"/>
        </w:rPr>
        <w:t> </w:t>
      </w:r>
      <w:r>
        <w:rPr/>
        <w:t>respectively</w:t>
      </w:r>
      <w:r>
        <w:rPr>
          <w:spacing w:val="-6"/>
        </w:rPr>
        <w:t> </w:t>
      </w:r>
      <w:r>
        <w:rPr/>
        <w:t>which</w:t>
      </w:r>
      <w:r>
        <w:rPr>
          <w:spacing w:val="-1"/>
        </w:rPr>
        <w:t> </w:t>
      </w:r>
      <w:r>
        <w:rPr/>
        <w:t>could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said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64"/>
        </w:rPr>
        <w:t> </w:t>
      </w:r>
      <w:r>
        <w:rPr/>
        <w:t>very low. This suggests that it is inappropriate to use this kinetics to represent the</w:t>
      </w:r>
      <w:r>
        <w:rPr>
          <w:spacing w:val="1"/>
        </w:rPr>
        <w:t> </w:t>
      </w:r>
      <w:r>
        <w:rPr/>
        <w:t>acetylation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African</w:t>
      </w:r>
      <w:r>
        <w:rPr>
          <w:spacing w:val="-14"/>
        </w:rPr>
        <w:t> </w:t>
      </w:r>
      <w:r>
        <w:rPr/>
        <w:t>breadfruit</w:t>
      </w:r>
      <w:r>
        <w:rPr>
          <w:spacing w:val="-14"/>
        </w:rPr>
        <w:t> </w:t>
      </w:r>
      <w:r>
        <w:rPr/>
        <w:t>seed</w:t>
      </w:r>
      <w:r>
        <w:rPr>
          <w:spacing w:val="-14"/>
        </w:rPr>
        <w:t> </w:t>
      </w:r>
      <w:r>
        <w:rPr/>
        <w:t>husk.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pseudo</w:t>
      </w:r>
      <w:r>
        <w:rPr>
          <w:spacing w:val="-13"/>
        </w:rPr>
        <w:t> </w:t>
      </w:r>
      <w:r>
        <w:rPr/>
        <w:t>second</w:t>
      </w:r>
      <w:r>
        <w:rPr>
          <w:spacing w:val="-13"/>
        </w:rPr>
        <w:t> </w:t>
      </w:r>
      <w:r>
        <w:rPr/>
        <w:t>order</w:t>
      </w:r>
      <w:r>
        <w:rPr>
          <w:spacing w:val="-13"/>
        </w:rPr>
        <w:t> </w:t>
      </w:r>
      <w:r>
        <w:rPr/>
        <w:t>gave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very</w:t>
      </w:r>
      <w:r>
        <w:rPr>
          <w:spacing w:val="-15"/>
        </w:rPr>
        <w:t> </w:t>
      </w:r>
      <w:r>
        <w:rPr/>
        <w:t>high</w:t>
      </w:r>
      <w:r>
        <w:rPr>
          <w:spacing w:val="-64"/>
        </w:rPr>
        <w:t> </w:t>
      </w:r>
      <w:r>
        <w:rPr>
          <w:spacing w:val="-1"/>
        </w:rPr>
        <w:t>R</w:t>
      </w:r>
      <w:r>
        <w:rPr>
          <w:spacing w:val="-1"/>
          <w:position w:val="8"/>
          <w:sz w:val="16"/>
        </w:rPr>
        <w:t>2</w:t>
      </w:r>
      <w:r>
        <w:rPr>
          <w:spacing w:val="-11"/>
          <w:position w:val="8"/>
          <w:sz w:val="16"/>
        </w:rPr>
        <w:t> </w:t>
      </w:r>
      <w:r>
        <w:rPr>
          <w:spacing w:val="-1"/>
        </w:rPr>
        <w:t>value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0.9637</w:t>
      </w:r>
      <w:r>
        <w:rPr>
          <w:spacing w:val="-14"/>
        </w:rPr>
        <w:t> </w:t>
      </w:r>
      <w:r>
        <w:rPr>
          <w:spacing w:val="-1"/>
        </w:rPr>
        <w:t>which</w:t>
      </w:r>
      <w:r>
        <w:rPr>
          <w:spacing w:val="-14"/>
        </w:rPr>
        <w:t> </w:t>
      </w:r>
      <w:r>
        <w:rPr>
          <w:spacing w:val="-1"/>
        </w:rPr>
        <w:t>was</w:t>
      </w:r>
      <w:r>
        <w:rPr>
          <w:spacing w:val="-14"/>
        </w:rPr>
        <w:t> </w:t>
      </w:r>
      <w:r>
        <w:rPr>
          <w:spacing w:val="-1"/>
        </w:rPr>
        <w:t>close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1</w:t>
      </w:r>
      <w:r>
        <w:rPr>
          <w:spacing w:val="-14"/>
        </w:rPr>
        <w:t> </w:t>
      </w:r>
      <w:r>
        <w:rPr/>
        <w:t>indicating</w:t>
      </w:r>
      <w:r>
        <w:rPr>
          <w:spacing w:val="-15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pseudo</w:t>
      </w:r>
      <w:r>
        <w:rPr>
          <w:spacing w:val="-14"/>
        </w:rPr>
        <w:t> </w:t>
      </w:r>
      <w:r>
        <w:rPr/>
        <w:t>second</w:t>
      </w:r>
      <w:r>
        <w:rPr>
          <w:spacing w:val="-16"/>
        </w:rPr>
        <w:t> </w:t>
      </w:r>
      <w:r>
        <w:rPr/>
        <w:t>order</w:t>
      </w:r>
      <w:r>
        <w:rPr>
          <w:spacing w:val="-16"/>
        </w:rPr>
        <w:t> </w:t>
      </w:r>
      <w:r>
        <w:rPr/>
        <w:t>kinetic</w:t>
      </w:r>
      <w:r>
        <w:rPr>
          <w:spacing w:val="-64"/>
        </w:rPr>
        <w:t> </w:t>
      </w:r>
      <w:r>
        <w:rPr/>
        <w:t>model</w:t>
      </w:r>
      <w:r>
        <w:rPr>
          <w:spacing w:val="-5"/>
        </w:rPr>
        <w:t> </w:t>
      </w:r>
      <w:r>
        <w:rPr/>
        <w:t>produced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better</w:t>
      </w:r>
      <w:r>
        <w:rPr>
          <w:spacing w:val="-6"/>
        </w:rPr>
        <w:t> </w:t>
      </w:r>
      <w:r>
        <w:rPr/>
        <w:t>fit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It</w:t>
      </w:r>
      <w:r>
        <w:rPr>
          <w:spacing w:val="-6"/>
        </w:rPr>
        <w:t> </w:t>
      </w:r>
      <w:r>
        <w:rPr/>
        <w:t>also</w:t>
      </w:r>
      <w:r>
        <w:rPr>
          <w:spacing w:val="-5"/>
        </w:rPr>
        <w:t> </w:t>
      </w:r>
      <w:r>
        <w:rPr/>
        <w:t>suggests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best</w:t>
      </w:r>
      <w:r>
        <w:rPr>
          <w:spacing w:val="-3"/>
        </w:rPr>
        <w:t> </w:t>
      </w:r>
      <w:r>
        <w:rPr/>
        <w:t>kinetic</w:t>
      </w:r>
      <w:r>
        <w:rPr>
          <w:spacing w:val="-4"/>
        </w:rPr>
        <w:t> </w:t>
      </w:r>
      <w:r>
        <w:rPr/>
        <w:t>model</w:t>
      </w:r>
      <w:r>
        <w:rPr>
          <w:spacing w:val="-64"/>
        </w:rPr>
        <w:t> </w:t>
      </w:r>
      <w:r>
        <w:rPr/>
        <w:t>to represent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acetylation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African</w:t>
      </w:r>
      <w:r>
        <w:rPr>
          <w:spacing w:val="-3"/>
        </w:rPr>
        <w:t> </w:t>
      </w:r>
      <w:r>
        <w:rPr/>
        <w:t>breadfruit seed husk.</w:t>
      </w:r>
    </w:p>
    <w:p>
      <w:pPr>
        <w:pStyle w:val="BodyText"/>
        <w:tabs>
          <w:tab w:pos="1560" w:val="left" w:leader="none"/>
        </w:tabs>
        <w:spacing w:line="480" w:lineRule="auto" w:before="196"/>
        <w:ind w:left="120" w:right="893"/>
        <w:jc w:val="both"/>
        <w:rPr>
          <w:rFonts w:ascii="Arial"/>
          <w:b/>
        </w:rPr>
      </w:pPr>
      <w:r>
        <w:rPr/>
        <w:t>Intra-particle and liquid film diffusion models were also used to further study the</w:t>
      </w:r>
      <w:r>
        <w:rPr>
          <w:spacing w:val="1"/>
        </w:rPr>
        <w:t> </w:t>
      </w:r>
      <w:r>
        <w:rPr/>
        <w:t>mechanism of acetylation. The R</w:t>
      </w:r>
      <w:r>
        <w:rPr>
          <w:position w:val="8"/>
          <w:sz w:val="16"/>
        </w:rPr>
        <w:t>2 </w:t>
      </w:r>
      <w:r>
        <w:rPr/>
        <w:t>obtained were very low (0.0169) for intra particle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0.0015</w:t>
      </w:r>
      <w:r>
        <w:rPr>
          <w:spacing w:val="-16"/>
        </w:rPr>
        <w:t> </w:t>
      </w:r>
      <w:r>
        <w:rPr>
          <w:spacing w:val="-1"/>
        </w:rPr>
        <w:t>for</w:t>
      </w:r>
      <w:r>
        <w:rPr>
          <w:spacing w:val="-15"/>
        </w:rPr>
        <w:t> </w:t>
      </w:r>
      <w:r>
        <w:rPr>
          <w:spacing w:val="-1"/>
        </w:rPr>
        <w:t>liquid</w:t>
      </w:r>
      <w:r>
        <w:rPr>
          <w:spacing w:val="-14"/>
        </w:rPr>
        <w:t> </w:t>
      </w:r>
      <w:r>
        <w:rPr/>
        <w:t>film</w:t>
      </w:r>
      <w:r>
        <w:rPr>
          <w:spacing w:val="-13"/>
        </w:rPr>
        <w:t> </w:t>
      </w:r>
      <w:r>
        <w:rPr/>
        <w:t>diffusion.</w:t>
      </w:r>
      <w:r>
        <w:rPr>
          <w:spacing w:val="-16"/>
        </w:rPr>
        <w:t> </w:t>
      </w:r>
      <w:r>
        <w:rPr/>
        <w:t>Therefore</w:t>
      </w:r>
      <w:r>
        <w:rPr>
          <w:spacing w:val="-17"/>
        </w:rPr>
        <w:t> </w:t>
      </w:r>
      <w:r>
        <w:rPr/>
        <w:t>we</w:t>
      </w:r>
      <w:r>
        <w:rPr>
          <w:spacing w:val="-14"/>
        </w:rPr>
        <w:t> </w:t>
      </w:r>
      <w:r>
        <w:rPr/>
        <w:t>cannot</w:t>
      </w:r>
      <w:r>
        <w:rPr>
          <w:spacing w:val="-13"/>
        </w:rPr>
        <w:t> </w:t>
      </w:r>
      <w:r>
        <w:rPr/>
        <w:t>say</w:t>
      </w:r>
      <w:r>
        <w:rPr>
          <w:spacing w:val="-17"/>
        </w:rPr>
        <w:t> </w:t>
      </w:r>
      <w:r>
        <w:rPr/>
        <w:t>for</w:t>
      </w:r>
      <w:r>
        <w:rPr>
          <w:spacing w:val="-15"/>
        </w:rPr>
        <w:t> </w:t>
      </w:r>
      <w:r>
        <w:rPr/>
        <w:t>sure</w:t>
      </w:r>
      <w:r>
        <w:rPr>
          <w:spacing w:val="-17"/>
        </w:rPr>
        <w:t> </w:t>
      </w:r>
      <w:r>
        <w:rPr/>
        <w:t>that</w:t>
      </w:r>
      <w:r>
        <w:rPr>
          <w:spacing w:val="-14"/>
        </w:rPr>
        <w:t> </w:t>
      </w:r>
      <w:r>
        <w:rPr/>
        <w:t>either</w:t>
      </w:r>
      <w:r>
        <w:rPr>
          <w:spacing w:val="-15"/>
        </w:rPr>
        <w:t> </w:t>
      </w:r>
      <w:r>
        <w:rPr/>
        <w:t>surface</w:t>
      </w:r>
      <w:r>
        <w:rPr>
          <w:spacing w:val="-64"/>
        </w:rPr>
        <w:t> </w:t>
      </w:r>
      <w:r>
        <w:rPr>
          <w:spacing w:val="-1"/>
          <w:position w:val="1"/>
        </w:rPr>
        <w:t>reaction</w:t>
      </w:r>
      <w:r>
        <w:rPr>
          <w:spacing w:val="-16"/>
          <w:position w:val="1"/>
        </w:rPr>
        <w:t> </w:t>
      </w:r>
      <w:r>
        <w:rPr>
          <w:spacing w:val="-1"/>
          <w:position w:val="1"/>
        </w:rPr>
        <w:t>or</w:t>
      </w:r>
      <w:r>
        <w:rPr>
          <w:spacing w:val="-17"/>
          <w:position w:val="1"/>
        </w:rPr>
        <w:t> </w:t>
      </w:r>
      <w:r>
        <w:rPr>
          <w:spacing w:val="-1"/>
          <w:position w:val="1"/>
        </w:rPr>
        <w:t>diffusion</w:t>
      </w:r>
      <w:r>
        <w:rPr>
          <w:spacing w:val="-16"/>
          <w:position w:val="1"/>
        </w:rPr>
        <w:t> </w:t>
      </w:r>
      <w:r>
        <w:rPr>
          <w:spacing w:val="-1"/>
          <w:position w:val="1"/>
        </w:rPr>
        <w:t>mechanism</w:t>
      </w:r>
      <w:r>
        <w:rPr>
          <w:spacing w:val="-13"/>
          <w:position w:val="1"/>
        </w:rPr>
        <w:t> </w:t>
      </w:r>
      <w:r>
        <w:rPr>
          <w:spacing w:val="-1"/>
          <w:position w:val="1"/>
        </w:rPr>
        <w:t>was</w:t>
      </w:r>
      <w:r>
        <w:rPr>
          <w:spacing w:val="-14"/>
          <w:position w:val="1"/>
        </w:rPr>
        <w:t> </w:t>
      </w:r>
      <w:r>
        <w:rPr>
          <w:position w:val="1"/>
        </w:rPr>
        <w:t>involved.</w:t>
      </w:r>
      <w:r>
        <w:rPr>
          <w:spacing w:val="-14"/>
          <w:position w:val="1"/>
        </w:rPr>
        <w:t> </w:t>
      </w:r>
      <w:r>
        <w:rPr>
          <w:position w:val="1"/>
        </w:rPr>
        <w:t>It</w:t>
      </w:r>
      <w:r>
        <w:rPr>
          <w:spacing w:val="-13"/>
          <w:position w:val="1"/>
        </w:rPr>
        <w:t> </w:t>
      </w:r>
      <w:r>
        <w:rPr>
          <w:position w:val="1"/>
        </w:rPr>
        <w:t>was</w:t>
      </w:r>
      <w:r>
        <w:rPr>
          <w:spacing w:val="-14"/>
          <w:position w:val="1"/>
        </w:rPr>
        <w:t> </w:t>
      </w:r>
      <w:r>
        <w:rPr>
          <w:position w:val="1"/>
        </w:rPr>
        <w:t>expected</w:t>
      </w:r>
      <w:r>
        <w:rPr>
          <w:spacing w:val="-14"/>
          <w:position w:val="1"/>
        </w:rPr>
        <w:t> </w:t>
      </w:r>
      <w:r>
        <w:rPr>
          <w:position w:val="1"/>
        </w:rPr>
        <w:t>that</w:t>
      </w:r>
      <w:r>
        <w:rPr>
          <w:spacing w:val="-16"/>
          <w:position w:val="1"/>
        </w:rPr>
        <w:t> </w:t>
      </w:r>
      <w:r>
        <w:rPr>
          <w:position w:val="1"/>
        </w:rPr>
        <w:t>the</w:t>
      </w:r>
      <w:r>
        <w:rPr>
          <w:spacing w:val="-14"/>
          <w:position w:val="1"/>
        </w:rPr>
        <w:t> </w:t>
      </w:r>
      <w:r>
        <w:rPr>
          <w:position w:val="1"/>
        </w:rPr>
        <w:t>plot</w:t>
      </w:r>
      <w:r>
        <w:rPr>
          <w:spacing w:val="-14"/>
          <w:position w:val="1"/>
        </w:rPr>
        <w:t> </w:t>
      </w:r>
      <w:r>
        <w:rPr>
          <w:position w:val="1"/>
        </w:rPr>
        <w:t>of</w:t>
      </w:r>
      <w:r>
        <w:rPr>
          <w:spacing w:val="-14"/>
          <w:position w:val="1"/>
        </w:rPr>
        <w:t> </w:t>
      </w:r>
      <w:r>
        <w:rPr>
          <w:position w:val="1"/>
        </w:rPr>
        <w:t>q</w:t>
      </w:r>
      <w:r>
        <w:rPr>
          <w:sz w:val="16"/>
        </w:rPr>
        <w:t>t</w:t>
      </w:r>
      <w:r>
        <w:rPr>
          <w:spacing w:val="10"/>
          <w:sz w:val="16"/>
        </w:rPr>
        <w:t> </w:t>
      </w:r>
      <w:r>
        <w:rPr>
          <w:position w:val="1"/>
        </w:rPr>
        <w:t>versus</w:t>
      </w:r>
      <w:r>
        <w:rPr>
          <w:spacing w:val="-65"/>
          <w:position w:val="1"/>
        </w:rPr>
        <w:t> </w:t>
      </w:r>
      <w:r>
        <w:rPr/>
        <w:t>t</w:t>
      </w:r>
      <w:r>
        <w:rPr>
          <w:position w:val="8"/>
          <w:sz w:val="16"/>
        </w:rPr>
        <w:t>1/2 </w:t>
      </w:r>
      <w:r>
        <w:rPr/>
        <w:t>would give a linear relationship when intra-particle diffusion is involved in the</w:t>
      </w:r>
      <w:r>
        <w:rPr>
          <w:spacing w:val="1"/>
        </w:rPr>
        <w:t> </w:t>
      </w:r>
      <w:r>
        <w:rPr/>
        <w:t>acetylation process and that it would be the controlling mechanism if the line passed</w:t>
      </w:r>
      <w:r>
        <w:rPr>
          <w:spacing w:val="1"/>
        </w:rPr>
        <w:t> </w:t>
      </w:r>
      <w:r>
        <w:rPr/>
        <w:t>through the origin (Hill </w:t>
      </w:r>
      <w:r>
        <w:rPr>
          <w:rFonts w:ascii="Arial"/>
          <w:i/>
        </w:rPr>
        <w:t>et al., </w:t>
      </w:r>
      <w:r>
        <w:rPr/>
        <w:t>1998; Igwe and Abia, 2006; Krishnaiah </w:t>
      </w:r>
      <w:r>
        <w:rPr>
          <w:rFonts w:ascii="Arial"/>
          <w:i/>
        </w:rPr>
        <w:t>et al., </w:t>
      </w:r>
      <w:r>
        <w:rPr/>
        <w:t>2008).</w:t>
      </w:r>
      <w:r>
        <w:rPr>
          <w:spacing w:val="1"/>
        </w:rPr>
        <w:t> </w:t>
      </w:r>
      <w:r>
        <w:rPr>
          <w:rFonts w:ascii="Arial"/>
          <w:b/>
        </w:rPr>
        <w:t>4.4.4:</w:t>
        <w:tab/>
        <w:t>Kinetics</w:t>
      </w:r>
      <w:r>
        <w:rPr>
          <w:rFonts w:ascii="Arial"/>
          <w:b/>
          <w:spacing w:val="-1"/>
        </w:rPr>
        <w:t> </w:t>
      </w:r>
      <w:r>
        <w:rPr>
          <w:rFonts w:ascii="Arial"/>
          <w:b/>
        </w:rPr>
        <w:t>of Plantain</w:t>
      </w:r>
      <w:r>
        <w:rPr>
          <w:rFonts w:ascii="Arial"/>
          <w:b/>
          <w:spacing w:val="-2"/>
        </w:rPr>
        <w:t> </w:t>
      </w:r>
      <w:r>
        <w:rPr>
          <w:rFonts w:ascii="Arial"/>
          <w:b/>
        </w:rPr>
        <w:t>Peel</w:t>
      </w:r>
      <w:r>
        <w:rPr>
          <w:rFonts w:ascii="Arial"/>
          <w:b/>
          <w:spacing w:val="3"/>
        </w:rPr>
        <w:t> </w:t>
      </w:r>
      <w:r>
        <w:rPr>
          <w:rFonts w:ascii="Arial"/>
          <w:b/>
        </w:rPr>
        <w:t>Acetylation</w:t>
      </w:r>
    </w:p>
    <w:p>
      <w:pPr>
        <w:pStyle w:val="BodyText"/>
        <w:spacing w:line="480" w:lineRule="auto" w:before="190"/>
        <w:ind w:left="120" w:right="893"/>
        <w:jc w:val="both"/>
      </w:pPr>
      <w:r>
        <w:rPr/>
        <w:t>The kinetics for the acetylation of plantain peel was studied by fitting obtained data in</w:t>
      </w:r>
      <w:r>
        <w:rPr>
          <w:spacing w:val="-64"/>
        </w:rPr>
        <w:t> </w:t>
      </w:r>
      <w:r>
        <w:rPr/>
        <w:t>rate curves listed earlier. The predicted kinetics from the linear plots of first order,</w:t>
      </w:r>
      <w:r>
        <w:rPr>
          <w:spacing w:val="1"/>
        </w:rPr>
        <w:t> </w:t>
      </w:r>
      <w:r>
        <w:rPr/>
        <w:t>second</w:t>
      </w:r>
      <w:r>
        <w:rPr>
          <w:spacing w:val="-7"/>
        </w:rPr>
        <w:t> </w:t>
      </w:r>
      <w:r>
        <w:rPr/>
        <w:t>order,</w:t>
      </w:r>
      <w:r>
        <w:rPr>
          <w:spacing w:val="-8"/>
        </w:rPr>
        <w:t> </w:t>
      </w:r>
      <w:r>
        <w:rPr/>
        <w:t>pseudo-second-order,</w:t>
      </w:r>
      <w:r>
        <w:rPr>
          <w:spacing w:val="-7"/>
        </w:rPr>
        <w:t> </w:t>
      </w:r>
      <w:r>
        <w:rPr/>
        <w:t>intra-particle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liquid</w:t>
      </w:r>
      <w:r>
        <w:rPr>
          <w:spacing w:val="-5"/>
        </w:rPr>
        <w:t> </w:t>
      </w:r>
      <w:r>
        <w:rPr/>
        <w:t>diffusion</w:t>
      </w:r>
      <w:r>
        <w:rPr>
          <w:spacing w:val="-7"/>
        </w:rPr>
        <w:t> </w:t>
      </w:r>
      <w:r>
        <w:rPr/>
        <w:t>models</w:t>
      </w:r>
      <w:r>
        <w:rPr>
          <w:spacing w:val="-3"/>
        </w:rPr>
        <w:t> </w:t>
      </w:r>
      <w:r>
        <w:rPr/>
        <w:t>were</w:t>
      </w:r>
      <w:r>
        <w:rPr>
          <w:spacing w:val="-8"/>
        </w:rPr>
        <w:t> </w:t>
      </w:r>
      <w:r>
        <w:rPr/>
        <w:t>all</w:t>
      </w:r>
      <w:r>
        <w:rPr>
          <w:spacing w:val="-64"/>
        </w:rPr>
        <w:t> </w:t>
      </w:r>
      <w:r>
        <w:rPr/>
        <w:t>considered. However, the plot of only the pseudo-second order kinetics which gave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best</w:t>
      </w:r>
      <w:r>
        <w:rPr>
          <w:spacing w:val="-2"/>
        </w:rPr>
        <w:t> </w:t>
      </w:r>
      <w:r>
        <w:rPr/>
        <w:t>fit was presented in</w:t>
      </w:r>
      <w:r>
        <w:rPr>
          <w:spacing w:val="-4"/>
        </w:rPr>
        <w:t> </w:t>
      </w:r>
      <w:r>
        <w:rPr/>
        <w:t>fig</w:t>
      </w:r>
      <w:r>
        <w:rPr>
          <w:spacing w:val="-2"/>
        </w:rPr>
        <w:t> </w:t>
      </w:r>
      <w:r>
        <w:rPr/>
        <w:t>4.14.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5.538002pt;margin-top:156.312561pt;width:12pt;height:15.25pt;mso-position-horizontal-relative:page;mso-position-vertical-relative:page;z-index:1579008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t/θ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tabs>
          <w:tab w:pos="1560" w:val="left" w:leader="none"/>
        </w:tabs>
        <w:ind w:left="120"/>
      </w:pPr>
      <w:r>
        <w:rPr/>
        <w:pict>
          <v:group style="position:absolute;margin-left:71.75pt;margin-top:-242.964127pt;width:409.25pt;height:219.5pt;mso-position-horizontal-relative:page;mso-position-vertical-relative:paragraph;z-index:15789568" coordorigin="1435,-4859" coordsize="8185,4390">
            <v:shape style="position:absolute;left:2419;top:-4632;width:6824;height:3296" coordorigin="2419,-4631" coordsize="6824,3296" path="m2484,-1398l2484,-4631m2419,-1398l2484,-1398m2419,-1938l2484,-1938m2419,-2476l2484,-2476m2419,-3016l2484,-3016m2419,-3553l2484,-3553m2419,-4093l2484,-4093m2419,-4631l2484,-4631m2484,-1398l9242,-1398m2484,-1398l2484,-1336m3610,-1398l3610,-1336m4738,-1398l4738,-1336m5863,-1398l5863,-1336m6989,-1398l6989,-1336m8117,-1398l8117,-1336m9242,-1398l9242,-1336e" filled="false" stroked="true" strokeweight=".48pt" strokecolor="#888888">
              <v:path arrowok="t"/>
              <v:stroke dashstyle="solid"/>
            </v:shape>
            <v:shape style="position:absolute;left:3086;top:-1833;width:149;height:149" type="#_x0000_t75" stroked="false">
              <v:imagedata r:id="rId35" o:title=""/>
            </v:shape>
            <v:shape style="position:absolute;left:3760;top:-2056;width:149;height:149" type="#_x0000_t75" stroked="false">
              <v:imagedata r:id="rId34" o:title=""/>
            </v:shape>
            <v:shape style="position:absolute;left:4437;top:-2505;width:149;height:149" type="#_x0000_t75" stroked="false">
              <v:imagedata r:id="rId34" o:title=""/>
            </v:shape>
            <v:shape style="position:absolute;left:5112;top:-2961;width:149;height:149" type="#_x0000_t75" stroked="false">
              <v:imagedata r:id="rId35" o:title=""/>
            </v:shape>
            <v:shape style="position:absolute;left:5788;top:-3290;width:149;height:149" type="#_x0000_t75" stroked="false">
              <v:imagedata r:id="rId36" o:title=""/>
            </v:shape>
            <v:shape style="position:absolute;left:6465;top:-3516;width:149;height:149" type="#_x0000_t75" stroked="false">
              <v:imagedata r:id="rId34" o:title=""/>
            </v:shape>
            <v:shape style="position:absolute;left:7140;top:-3715;width:149;height:149" type="#_x0000_t75" stroked="false">
              <v:imagedata r:id="rId34" o:title=""/>
            </v:shape>
            <v:shape style="position:absolute;left:7816;top:-4255;width:149;height:149" type="#_x0000_t75" stroked="false">
              <v:imagedata r:id="rId34" o:title=""/>
            </v:shape>
            <v:line style="position:absolute" from="3161,-1751" to="7891,-4134" stroked="true" strokeweight=".48pt" strokecolor="#000000">
              <v:stroke dashstyle="solid"/>
            </v:line>
            <v:rect style="position:absolute;left:1440;top:-4855;width:8175;height:4380" filled="false" stroked="true" strokeweight=".5pt" strokecolor="#888888">
              <v:stroke dashstyle="solid"/>
            </v:rect>
            <v:shape style="position:absolute;left:1994;top:-4725;width:325;height:73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6040;top:-4337;width:168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1.0533x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0.9404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0.9875</w:t>
                    </w:r>
                  </w:p>
                </w:txbxContent>
              </v:textbox>
              <w10:wrap type="none"/>
            </v:shape>
            <v:shape style="position:absolute;left:1994;top:-3648;width:325;height:235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433;top:-123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09;top:-123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585;top:-1232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5373;top:-1232;width:998;height:5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line="240" w:lineRule="exact" w:before="59"/>
                      <w:ind w:left="-1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6839;top:-1232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7965;top:-1232;width:3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9092;top:-1232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 4.14:</w:t>
        <w:tab/>
        <w:t>Pseudo</w:t>
      </w:r>
      <w:r>
        <w:rPr>
          <w:spacing w:val="-2"/>
        </w:rPr>
        <w:t> </w:t>
      </w:r>
      <w:r>
        <w:rPr/>
        <w:t>Second-Order</w:t>
      </w:r>
      <w:r>
        <w:rPr>
          <w:spacing w:val="-1"/>
        </w:rPr>
        <w:t> </w:t>
      </w:r>
      <w:r>
        <w:rPr/>
        <w:t>Kinetics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Plantain</w:t>
      </w:r>
      <w:r>
        <w:rPr>
          <w:spacing w:val="-1"/>
        </w:rPr>
        <w:t> </w:t>
      </w:r>
      <w:r>
        <w:rPr/>
        <w:t>Peel</w:t>
      </w:r>
      <w:r>
        <w:rPr>
          <w:spacing w:val="-2"/>
        </w:rPr>
        <w:t> </w:t>
      </w:r>
      <w:r>
        <w:rPr/>
        <w:t>Acetylation</w:t>
      </w:r>
    </w:p>
    <w:p>
      <w:pPr>
        <w:spacing w:after="0"/>
        <w:sectPr>
          <w:pgSz w:w="11910" w:h="16840"/>
          <w:pgMar w:header="0" w:footer="1280" w:top="1420" w:bottom="1480" w:left="1320" w:right="540"/>
        </w:sectPr>
      </w:pPr>
    </w:p>
    <w:p>
      <w:pPr>
        <w:pStyle w:val="BodyText"/>
        <w:spacing w:line="482" w:lineRule="auto" w:before="77"/>
        <w:ind w:left="120" w:right="609"/>
      </w:pPr>
      <w:r>
        <w:rPr/>
        <w:t>The</w:t>
      </w:r>
      <w:r>
        <w:rPr>
          <w:spacing w:val="27"/>
        </w:rPr>
        <w:t> </w:t>
      </w:r>
      <w:r>
        <w:rPr/>
        <w:t>summary</w:t>
      </w:r>
      <w:r>
        <w:rPr>
          <w:spacing w:val="23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calculated</w:t>
      </w:r>
      <w:r>
        <w:rPr>
          <w:spacing w:val="27"/>
        </w:rPr>
        <w:t> </w:t>
      </w:r>
      <w:r>
        <w:rPr/>
        <w:t>kinetics</w:t>
      </w:r>
      <w:r>
        <w:rPr>
          <w:spacing w:val="27"/>
        </w:rPr>
        <w:t> </w:t>
      </w:r>
      <w:r>
        <w:rPr/>
        <w:t>derived</w:t>
      </w:r>
      <w:r>
        <w:rPr>
          <w:spacing w:val="27"/>
        </w:rPr>
        <w:t> </w:t>
      </w:r>
      <w:r>
        <w:rPr/>
        <w:t>from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constants</w:t>
      </w:r>
      <w:r>
        <w:rPr>
          <w:spacing w:val="27"/>
        </w:rPr>
        <w:t> </w:t>
      </w:r>
      <w:r>
        <w:rPr/>
        <w:t>is</w:t>
      </w:r>
      <w:r>
        <w:rPr>
          <w:spacing w:val="26"/>
        </w:rPr>
        <w:t> </w:t>
      </w:r>
      <w:r>
        <w:rPr/>
        <w:t>presented</w:t>
      </w:r>
      <w:r>
        <w:rPr>
          <w:spacing w:val="27"/>
        </w:rPr>
        <w:t> </w:t>
      </w:r>
      <w:r>
        <w:rPr/>
        <w:t>in</w:t>
      </w:r>
      <w:r>
        <w:rPr>
          <w:spacing w:val="-64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4.19.</w:t>
      </w:r>
    </w:p>
    <w:p>
      <w:pPr>
        <w:pStyle w:val="Heading1"/>
        <w:spacing w:before="197"/>
        <w:ind w:left="120"/>
      </w:pPr>
      <w:r>
        <w:rPr/>
        <w:t>Table</w:t>
      </w:r>
      <w:r>
        <w:rPr>
          <w:spacing w:val="-1"/>
        </w:rPr>
        <w:t> </w:t>
      </w:r>
      <w:r>
        <w:rPr/>
        <w:t>4.19:</w:t>
      </w:r>
      <w:r>
        <w:rPr>
          <w:spacing w:val="64"/>
        </w:rPr>
        <w:t> </w:t>
      </w:r>
      <w:r>
        <w:rPr/>
        <w:t>Summary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Kinetics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Plots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Plantain</w:t>
      </w:r>
      <w:r>
        <w:rPr>
          <w:spacing w:val="-2"/>
        </w:rPr>
        <w:t> </w:t>
      </w:r>
      <w:r>
        <w:rPr/>
        <w:t>Peel</w:t>
      </w:r>
      <w:r>
        <w:rPr>
          <w:spacing w:val="3"/>
        </w:rPr>
        <w:t> </w:t>
      </w:r>
      <w:r>
        <w:rPr/>
        <w:t>Acetylation.</w:t>
      </w:r>
    </w:p>
    <w:p>
      <w:pPr>
        <w:pStyle w:val="BodyText"/>
        <w:spacing w:before="7" w:after="1"/>
        <w:rPr>
          <w:rFonts w:ascii="Arial"/>
          <w:b/>
          <w:sz w:val="17"/>
        </w:rPr>
      </w:pPr>
    </w:p>
    <w:p>
      <w:pPr>
        <w:pStyle w:val="BodyText"/>
        <w:spacing w:line="20" w:lineRule="exact"/>
        <w:ind w:left="120"/>
        <w:rPr>
          <w:rFonts w:ascii="Arial"/>
          <w:sz w:val="2"/>
        </w:rPr>
      </w:pPr>
      <w:r>
        <w:rPr>
          <w:rFonts w:ascii="Arial"/>
          <w:sz w:val="2"/>
        </w:rPr>
        <w:pict>
          <v:group style="width:451.4pt;height:.5pt;mso-position-horizontal-relative:char;mso-position-vertical-relative:line" coordorigin="0,0" coordsize="9028,10">
            <v:shape style="position:absolute;left:0;top:0;width:9028;height:10" coordorigin="0,0" coordsize="9028,10" path="m4520,0l0,0,0,10,4520,10,4520,0xm9028,0l4529,0,4520,0,4520,10,4529,10,9028,10,902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pgSz w:w="11910" w:h="16840"/>
          <w:pgMar w:header="0" w:footer="1280" w:top="1340" w:bottom="1480" w:left="1320" w:right="540"/>
        </w:sectPr>
      </w:pPr>
    </w:p>
    <w:p>
      <w:pPr>
        <w:spacing w:line="264" w:lineRule="exact" w:before="0"/>
        <w:ind w:left="1128" w:right="2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Kinetic model</w:t>
      </w:r>
    </w:p>
    <w:p>
      <w:pPr>
        <w:spacing w:before="199"/>
        <w:ind w:left="1125" w:right="23" w:firstLine="0"/>
        <w:jc w:val="center"/>
        <w:rPr>
          <w:sz w:val="16"/>
        </w:rPr>
      </w:pPr>
      <w:r>
        <w:rPr>
          <w:position w:val="1"/>
          <w:sz w:val="24"/>
        </w:rPr>
        <w:t>Θ</w:t>
      </w:r>
      <w:r>
        <w:rPr>
          <w:sz w:val="16"/>
        </w:rPr>
        <w:t>0exp</w:t>
      </w:r>
    </w:p>
    <w:p>
      <w:pPr>
        <w:spacing w:before="209"/>
        <w:ind w:left="1128" w:right="23" w:firstLine="0"/>
        <w:jc w:val="center"/>
        <w:rPr>
          <w:rFonts w:ascii="Arial"/>
          <w:i/>
          <w:sz w:val="24"/>
        </w:rPr>
      </w:pPr>
      <w:r>
        <w:rPr/>
        <w:pict>
          <v:shape style="position:absolute;margin-left:72.024002pt;margin-top:10.0658pt;width:451.4pt;height:.5pt;mso-position-horizontal-relative:page;mso-position-vertical-relative:paragraph;z-index:15791616" coordorigin="1440,201" coordsize="9028,10" path="m5960,201l1440,201,1440,211,5960,211,5960,201xm10468,201l5970,201,5960,201,5960,211,5970,211,10468,211,10468,201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i/>
          <w:sz w:val="24"/>
        </w:rPr>
        <w:t>Pseudo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First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Order</w:t>
      </w:r>
    </w:p>
    <w:p>
      <w:pPr>
        <w:spacing w:line="405" w:lineRule="auto" w:before="203"/>
        <w:ind w:left="2249" w:right="974" w:hanging="149"/>
        <w:jc w:val="left"/>
        <w:rPr>
          <w:sz w:val="16"/>
        </w:rPr>
      </w:pPr>
      <w:r>
        <w:rPr>
          <w:rFonts w:ascii="Calibri" w:hAnsi="Calibri"/>
          <w:position w:val="1"/>
          <w:sz w:val="24"/>
        </w:rPr>
        <w:t>Θ</w:t>
      </w:r>
      <w:r>
        <w:rPr>
          <w:sz w:val="16"/>
        </w:rPr>
        <w:t>0theo</w:t>
      </w:r>
      <w:r>
        <w:rPr>
          <w:spacing w:val="-42"/>
          <w:sz w:val="16"/>
        </w:rPr>
        <w:t> </w:t>
      </w:r>
      <w:r>
        <w:rPr>
          <w:position w:val="-7"/>
          <w:sz w:val="24"/>
        </w:rPr>
        <w:t>R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1"/>
          <w:sz w:val="24"/>
        </w:rPr>
        <w:t>K</w:t>
      </w:r>
      <w:r>
        <w:rPr>
          <w:sz w:val="16"/>
        </w:rPr>
        <w:t>1</w:t>
      </w:r>
    </w:p>
    <w:p>
      <w:pPr>
        <w:spacing w:before="8"/>
        <w:ind w:left="1128" w:right="23" w:firstLine="0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Second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Order</w:t>
      </w:r>
    </w:p>
    <w:p>
      <w:pPr>
        <w:spacing w:line="405" w:lineRule="auto" w:before="203"/>
        <w:ind w:left="2249" w:right="974" w:hanging="149"/>
        <w:jc w:val="left"/>
        <w:rPr>
          <w:sz w:val="16"/>
        </w:rPr>
      </w:pPr>
      <w:r>
        <w:rPr>
          <w:rFonts w:ascii="Calibri" w:hAnsi="Calibri"/>
          <w:position w:val="1"/>
          <w:sz w:val="24"/>
        </w:rPr>
        <w:t>Θ</w:t>
      </w:r>
      <w:r>
        <w:rPr>
          <w:sz w:val="16"/>
        </w:rPr>
        <w:t>0theo</w:t>
      </w:r>
      <w:r>
        <w:rPr>
          <w:spacing w:val="-42"/>
          <w:sz w:val="16"/>
        </w:rPr>
        <w:t> </w:t>
      </w:r>
      <w:r>
        <w:rPr>
          <w:position w:val="-7"/>
          <w:sz w:val="24"/>
        </w:rPr>
        <w:t>R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1"/>
          <w:sz w:val="24"/>
        </w:rPr>
        <w:t>K</w:t>
      </w:r>
      <w:r>
        <w:rPr>
          <w:sz w:val="16"/>
        </w:rPr>
        <w:t>2</w:t>
      </w:r>
    </w:p>
    <w:p>
      <w:pPr>
        <w:spacing w:before="9"/>
        <w:ind w:left="1128" w:right="23" w:firstLine="0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Pseudo-</w:t>
      </w:r>
      <w:r>
        <w:rPr>
          <w:rFonts w:ascii="Arial"/>
          <w:i/>
          <w:spacing w:val="-5"/>
          <w:sz w:val="24"/>
        </w:rPr>
        <w:t> </w:t>
      </w:r>
      <w:r>
        <w:rPr>
          <w:rFonts w:ascii="Arial"/>
          <w:i/>
          <w:sz w:val="24"/>
        </w:rPr>
        <w:t>Second-Order</w:t>
      </w:r>
    </w:p>
    <w:p>
      <w:pPr>
        <w:spacing w:line="403" w:lineRule="auto" w:before="205"/>
        <w:ind w:left="2249" w:right="974" w:hanging="149"/>
        <w:jc w:val="left"/>
        <w:rPr>
          <w:sz w:val="16"/>
        </w:rPr>
      </w:pPr>
      <w:r>
        <w:rPr>
          <w:rFonts w:ascii="Calibri" w:hAnsi="Calibri"/>
          <w:position w:val="1"/>
          <w:sz w:val="24"/>
        </w:rPr>
        <w:t>Θ</w:t>
      </w:r>
      <w:r>
        <w:rPr>
          <w:sz w:val="16"/>
        </w:rPr>
        <w:t>0theo</w:t>
      </w:r>
      <w:r>
        <w:rPr>
          <w:spacing w:val="-42"/>
          <w:sz w:val="16"/>
        </w:rPr>
        <w:t> </w:t>
      </w:r>
      <w:r>
        <w:rPr>
          <w:position w:val="-7"/>
          <w:sz w:val="24"/>
        </w:rPr>
        <w:t>R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-7"/>
          <w:sz w:val="24"/>
        </w:rPr>
        <w:t>K</w:t>
      </w:r>
      <w:r>
        <w:rPr>
          <w:sz w:val="16"/>
        </w:rPr>
        <w:t>2</w:t>
      </w:r>
    </w:p>
    <w:p>
      <w:pPr>
        <w:spacing w:before="12"/>
        <w:ind w:left="1127" w:right="23" w:firstLine="0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Intra-Particle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Diffusion</w:t>
      </w:r>
    </w:p>
    <w:p>
      <w:pPr>
        <w:spacing w:line="412" w:lineRule="auto" w:before="201"/>
        <w:ind w:left="2249" w:right="1139" w:firstLine="4"/>
        <w:jc w:val="both"/>
        <w:rPr>
          <w:sz w:val="24"/>
        </w:rPr>
      </w:pPr>
      <w:r>
        <w:rPr>
          <w:position w:val="1"/>
          <w:sz w:val="24"/>
        </w:rPr>
        <w:t>K</w:t>
      </w:r>
      <w:r>
        <w:rPr>
          <w:sz w:val="16"/>
        </w:rPr>
        <w:t>d</w:t>
      </w:r>
      <w:r>
        <w:rPr>
          <w:spacing w:val="-43"/>
          <w:sz w:val="16"/>
        </w:rPr>
        <w:t> </w:t>
      </w:r>
      <w:r>
        <w:rPr>
          <w:position w:val="-7"/>
          <w:sz w:val="24"/>
        </w:rPr>
        <w:t>R</w:t>
      </w:r>
      <w:r>
        <w:rPr>
          <w:sz w:val="16"/>
        </w:rPr>
        <w:t>2</w:t>
      </w:r>
      <w:r>
        <w:rPr>
          <w:spacing w:val="-43"/>
          <w:sz w:val="16"/>
        </w:rPr>
        <w:t> </w:t>
      </w:r>
      <w:r>
        <w:rPr>
          <w:sz w:val="24"/>
        </w:rPr>
        <w:t>C</w:t>
      </w:r>
    </w:p>
    <w:p>
      <w:pPr>
        <w:spacing w:line="408" w:lineRule="auto" w:before="0"/>
        <w:ind w:left="1298" w:right="192" w:firstLine="0"/>
        <w:jc w:val="center"/>
        <w:rPr>
          <w:sz w:val="16"/>
        </w:rPr>
      </w:pPr>
      <w:r>
        <w:rPr>
          <w:rFonts w:ascii="Arial"/>
          <w:i/>
          <w:sz w:val="24"/>
        </w:rPr>
        <w:t>Liquid Film Diffusion</w:t>
      </w:r>
      <w:r>
        <w:rPr>
          <w:rFonts w:ascii="Arial"/>
          <w:i/>
          <w:spacing w:val="-64"/>
          <w:sz w:val="24"/>
        </w:rPr>
        <w:t> </w:t>
      </w:r>
      <w:r>
        <w:rPr>
          <w:position w:val="1"/>
          <w:sz w:val="24"/>
        </w:rPr>
        <w:t>K</w:t>
      </w:r>
      <w:r>
        <w:rPr>
          <w:sz w:val="16"/>
        </w:rPr>
        <w:t>fd   </w:t>
      </w:r>
      <w:r>
        <w:rPr>
          <w:position w:val="1"/>
          <w:sz w:val="24"/>
        </w:rPr>
        <w:t>( meq g</w:t>
      </w:r>
      <w:r>
        <w:rPr>
          <w:position w:val="1"/>
          <w:sz w:val="24"/>
          <w:vertAlign w:val="superscript"/>
        </w:rPr>
        <w:t>-1</w:t>
      </w:r>
      <w:r>
        <w:rPr>
          <w:spacing w:val="66"/>
          <w:position w:val="1"/>
          <w:sz w:val="24"/>
          <w:vertAlign w:val="baseline"/>
        </w:rPr>
        <w:t> </w:t>
      </w:r>
      <w:r>
        <w:rPr>
          <w:position w:val="1"/>
          <w:sz w:val="24"/>
          <w:vertAlign w:val="baseline"/>
        </w:rPr>
        <w:t>s</w:t>
      </w:r>
      <w:r>
        <w:rPr>
          <w:position w:val="1"/>
          <w:sz w:val="24"/>
          <w:vertAlign w:val="superscript"/>
        </w:rPr>
        <w:t>1/2</w:t>
      </w:r>
      <w:r>
        <w:rPr>
          <w:position w:val="1"/>
          <w:sz w:val="24"/>
          <w:vertAlign w:val="baseline"/>
        </w:rPr>
        <w:t>)</w:t>
      </w:r>
      <w:r>
        <w:rPr>
          <w:spacing w:val="1"/>
          <w:position w:val="1"/>
          <w:sz w:val="24"/>
          <w:vertAlign w:val="baseline"/>
        </w:rPr>
        <w:t> </w:t>
      </w:r>
      <w:r>
        <w:rPr>
          <w:position w:val="-7"/>
          <w:sz w:val="24"/>
          <w:vertAlign w:val="baseline"/>
        </w:rPr>
        <w:t>R</w:t>
      </w:r>
      <w:r>
        <w:rPr>
          <w:sz w:val="16"/>
          <w:vertAlign w:val="baseline"/>
        </w:rPr>
        <w:t>2</w:t>
      </w:r>
    </w:p>
    <w:p>
      <w:pPr>
        <w:pStyle w:val="Heading1"/>
        <w:spacing w:line="264" w:lineRule="exact"/>
        <w:ind w:left="1127" w:right="2593"/>
        <w:jc w:val="center"/>
      </w:pPr>
      <w:r>
        <w:rPr>
          <w:b w:val="0"/>
        </w:rPr>
        <w:br w:type="column"/>
      </w:r>
      <w:r>
        <w:rPr/>
        <w:t>Values</w:t>
      </w:r>
    </w:p>
    <w:p>
      <w:pPr>
        <w:pStyle w:val="BodyText"/>
        <w:spacing w:before="199"/>
        <w:ind w:left="1125" w:right="2593"/>
        <w:jc w:val="center"/>
      </w:pPr>
      <w:r>
        <w:rPr/>
        <w:t>1.11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3"/>
        </w:rPr>
      </w:pPr>
    </w:p>
    <w:p>
      <w:pPr>
        <w:pStyle w:val="BodyText"/>
        <w:spacing w:before="1"/>
        <w:ind w:left="1125" w:right="2593"/>
        <w:jc w:val="center"/>
      </w:pPr>
      <w:r>
        <w:rPr/>
        <w:t>1.05</w:t>
      </w:r>
    </w:p>
    <w:p>
      <w:pPr>
        <w:pStyle w:val="BodyText"/>
        <w:spacing w:before="199"/>
        <w:ind w:left="1127" w:right="2593"/>
        <w:jc w:val="center"/>
      </w:pPr>
      <w:r>
        <w:rPr/>
        <w:t>0.002</w:t>
      </w:r>
    </w:p>
    <w:p>
      <w:pPr>
        <w:spacing w:before="196"/>
        <w:ind w:left="1124" w:right="2593" w:firstLine="0"/>
        <w:jc w:val="center"/>
        <w:rPr>
          <w:sz w:val="16"/>
        </w:rPr>
      </w:pPr>
      <w:r>
        <w:rPr>
          <w:sz w:val="24"/>
        </w:rPr>
        <w:t>-5</w:t>
      </w:r>
      <w:r>
        <w:rPr>
          <w:spacing w:val="1"/>
          <w:sz w:val="24"/>
        </w:rPr>
        <w:t> </w:t>
      </w:r>
      <w:r>
        <w:rPr>
          <w:sz w:val="24"/>
        </w:rPr>
        <w:t>x</w:t>
      </w:r>
      <w:r>
        <w:rPr>
          <w:spacing w:val="-3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-6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spacing w:before="1"/>
        <w:ind w:left="1125" w:right="2593"/>
        <w:jc w:val="center"/>
      </w:pPr>
      <w:r>
        <w:rPr/>
        <w:t>0.96</w:t>
      </w:r>
    </w:p>
    <w:p>
      <w:pPr>
        <w:pStyle w:val="BodyText"/>
        <w:spacing w:before="201"/>
        <w:ind w:left="1127" w:right="2593"/>
        <w:jc w:val="center"/>
      </w:pPr>
      <w:r>
        <w:rPr/>
        <w:t>0.0334</w:t>
      </w:r>
    </w:p>
    <w:p>
      <w:pPr>
        <w:spacing w:before="195"/>
        <w:ind w:left="1127" w:right="2593" w:firstLine="0"/>
        <w:jc w:val="center"/>
        <w:rPr>
          <w:sz w:val="16"/>
        </w:rPr>
      </w:pPr>
      <w:r>
        <w:rPr>
          <w:sz w:val="24"/>
        </w:rPr>
        <w:t>2</w:t>
      </w:r>
      <w:r>
        <w:rPr>
          <w:spacing w:val="4"/>
          <w:sz w:val="24"/>
        </w:rPr>
        <w:t> </w:t>
      </w:r>
      <w:r>
        <w:rPr>
          <w:sz w:val="24"/>
        </w:rPr>
        <w:t>x</w:t>
      </w:r>
      <w:r>
        <w:rPr>
          <w:spacing w:val="-3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-4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2"/>
        </w:rPr>
      </w:pPr>
    </w:p>
    <w:p>
      <w:pPr>
        <w:pStyle w:val="BodyText"/>
        <w:spacing w:before="1"/>
        <w:ind w:left="1127" w:right="2593"/>
        <w:jc w:val="center"/>
      </w:pPr>
      <w:r>
        <w:rPr/>
        <w:t>0.949</w:t>
      </w:r>
    </w:p>
    <w:p>
      <w:pPr>
        <w:pStyle w:val="BodyText"/>
        <w:spacing w:before="199"/>
        <w:ind w:left="1127" w:right="2593"/>
        <w:jc w:val="center"/>
      </w:pPr>
      <w:r>
        <w:rPr/>
        <w:t>0.9875</w:t>
      </w:r>
    </w:p>
    <w:p>
      <w:pPr>
        <w:pStyle w:val="BodyText"/>
        <w:spacing w:before="199"/>
        <w:ind w:left="1125" w:right="2593"/>
        <w:jc w:val="center"/>
      </w:pPr>
      <w:r>
        <w:rPr/>
        <w:t>1.05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1129" w:right="2593"/>
        <w:jc w:val="center"/>
        <w:rPr>
          <w:sz w:val="16"/>
        </w:rPr>
      </w:pPr>
      <w:r>
        <w:rPr/>
        <w:t>-2.2</w:t>
      </w:r>
      <w:r>
        <w:rPr>
          <w:spacing w:val="2"/>
        </w:rPr>
        <w:t> </w:t>
      </w:r>
      <w:r>
        <w:rPr/>
        <w:t>x</w:t>
      </w:r>
      <w:r>
        <w:rPr>
          <w:spacing w:val="-3"/>
        </w:rPr>
        <w:t> </w:t>
      </w:r>
      <w:r>
        <w:rPr/>
        <w:t>10</w:t>
      </w:r>
      <w:r>
        <w:rPr>
          <w:position w:val="8"/>
          <w:sz w:val="16"/>
        </w:rPr>
        <w:t>-3</w:t>
      </w:r>
    </w:p>
    <w:p>
      <w:pPr>
        <w:pStyle w:val="BodyText"/>
        <w:spacing w:before="200"/>
        <w:ind w:left="1127" w:right="2593"/>
        <w:jc w:val="center"/>
      </w:pPr>
      <w:r>
        <w:rPr/>
        <w:t>0.0093</w:t>
      </w:r>
    </w:p>
    <w:p>
      <w:pPr>
        <w:pStyle w:val="BodyText"/>
        <w:spacing w:before="202"/>
        <w:ind w:left="1127" w:right="2593"/>
        <w:jc w:val="center"/>
      </w:pPr>
      <w:r>
        <w:rPr/>
        <w:t>0.9743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2"/>
        </w:rPr>
      </w:pPr>
    </w:p>
    <w:p>
      <w:pPr>
        <w:pStyle w:val="BodyText"/>
        <w:ind w:left="1127" w:right="2593"/>
        <w:jc w:val="center"/>
      </w:pPr>
      <w:r>
        <w:rPr/>
        <w:t>-0.002</w:t>
      </w:r>
    </w:p>
    <w:p>
      <w:pPr>
        <w:pStyle w:val="BodyText"/>
        <w:spacing w:before="202"/>
        <w:ind w:left="1127" w:right="2593"/>
        <w:jc w:val="center"/>
      </w:pPr>
      <w:r>
        <w:rPr/>
        <w:t>0.2497</w:t>
      </w:r>
    </w:p>
    <w:p>
      <w:pPr>
        <w:spacing w:after="0"/>
        <w:jc w:val="center"/>
        <w:sectPr>
          <w:type w:val="continuous"/>
          <w:pgSz w:w="11910" w:h="16840"/>
          <w:pgMar w:top="1340" w:bottom="1460" w:left="1320" w:right="540"/>
          <w:cols w:num="2" w:equalWidth="0">
            <w:col w:w="3654" w:space="1557"/>
            <w:col w:w="4839"/>
          </w:cols>
        </w:sect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w:pict>
          <v:group style="width:452.15pt;height:.5pt;mso-position-horizontal-relative:char;mso-position-vertical-relative:line" coordorigin="0,0" coordsize="9043,10">
            <v:shape style="position:absolute;left:0;top:0;width:9043;height:10" coordorigin="0,0" coordsize="9043,10" path="m9042,0l4534,0,4529,0,4520,0,0,0,0,10,4520,10,4529,10,4534,10,9042,10,904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33"/>
        <w:ind w:left="120" w:right="609"/>
      </w:pPr>
      <w:r>
        <w:rPr/>
        <w:t>It</w:t>
      </w:r>
      <w:r>
        <w:rPr>
          <w:spacing w:val="18"/>
        </w:rPr>
        <w:t> </w:t>
      </w:r>
      <w:r>
        <w:rPr/>
        <w:t>can</w:t>
      </w:r>
      <w:r>
        <w:rPr>
          <w:spacing w:val="15"/>
        </w:rPr>
        <w:t> </w:t>
      </w:r>
      <w:r>
        <w:rPr/>
        <w:t>be</w:t>
      </w:r>
      <w:r>
        <w:rPr>
          <w:spacing w:val="17"/>
        </w:rPr>
        <w:t> </w:t>
      </w:r>
      <w:r>
        <w:rPr/>
        <w:t>seen</w:t>
      </w:r>
      <w:r>
        <w:rPr>
          <w:spacing w:val="15"/>
        </w:rPr>
        <w:t> </w:t>
      </w:r>
      <w:r>
        <w:rPr/>
        <w:t>from</w:t>
      </w:r>
      <w:r>
        <w:rPr>
          <w:spacing w:val="16"/>
        </w:rPr>
        <w:t> </w:t>
      </w:r>
      <w:r>
        <w:rPr/>
        <w:t>table</w:t>
      </w:r>
      <w:r>
        <w:rPr>
          <w:spacing w:val="18"/>
        </w:rPr>
        <w:t> </w:t>
      </w:r>
      <w:r>
        <w:rPr/>
        <w:t>4.19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the</w:t>
      </w:r>
      <w:r>
        <w:rPr>
          <w:spacing w:val="23"/>
        </w:rPr>
        <w:t> </w:t>
      </w:r>
      <w:r>
        <w:rPr/>
        <w:t>value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regression</w:t>
      </w:r>
      <w:r>
        <w:rPr>
          <w:spacing w:val="18"/>
        </w:rPr>
        <w:t> </w:t>
      </w:r>
      <w:r>
        <w:rPr/>
        <w:t>(R</w:t>
      </w:r>
      <w:r>
        <w:rPr>
          <w:position w:val="8"/>
          <w:sz w:val="16"/>
        </w:rPr>
        <w:t>2</w:t>
      </w:r>
      <w:r>
        <w:rPr/>
        <w:t>)</w:t>
      </w:r>
      <w:r>
        <w:rPr>
          <w:spacing w:val="14"/>
        </w:rPr>
        <w:t> </w:t>
      </w:r>
      <w:r>
        <w:rPr/>
        <w:t>for</w:t>
      </w:r>
      <w:r>
        <w:rPr>
          <w:spacing w:val="15"/>
        </w:rPr>
        <w:t> </w:t>
      </w:r>
      <w:r>
        <w:rPr/>
        <w:t>first</w:t>
      </w:r>
      <w:r>
        <w:rPr>
          <w:spacing w:val="15"/>
        </w:rPr>
        <w:t> </w:t>
      </w:r>
      <w:r>
        <w:rPr/>
        <w:t>and</w:t>
      </w:r>
      <w:r>
        <w:rPr>
          <w:spacing w:val="19"/>
        </w:rPr>
        <w:t> </w:t>
      </w:r>
      <w:r>
        <w:rPr/>
        <w:t>second</w:t>
      </w:r>
      <w:r>
        <w:rPr>
          <w:spacing w:val="-64"/>
        </w:rPr>
        <w:t> </w:t>
      </w:r>
      <w:r>
        <w:rPr/>
        <w:t>order</w:t>
      </w:r>
      <w:r>
        <w:rPr>
          <w:spacing w:val="-13"/>
        </w:rPr>
        <w:t> </w:t>
      </w:r>
      <w:r>
        <w:rPr/>
        <w:t>kinetic</w:t>
      </w:r>
      <w:r>
        <w:rPr>
          <w:spacing w:val="-14"/>
        </w:rPr>
        <w:t> </w:t>
      </w:r>
      <w:r>
        <w:rPr/>
        <w:t>models</w:t>
      </w:r>
      <w:r>
        <w:rPr>
          <w:spacing w:val="-14"/>
        </w:rPr>
        <w:t> </w:t>
      </w:r>
      <w:r>
        <w:rPr/>
        <w:t>were</w:t>
      </w:r>
      <w:r>
        <w:rPr>
          <w:spacing w:val="-11"/>
        </w:rPr>
        <w:t> </w:t>
      </w:r>
      <w:r>
        <w:rPr/>
        <w:t>very</w:t>
      </w:r>
      <w:r>
        <w:rPr>
          <w:spacing w:val="-15"/>
        </w:rPr>
        <w:t> </w:t>
      </w:r>
      <w:r>
        <w:rPr/>
        <w:t>low</w:t>
      </w:r>
      <w:r>
        <w:rPr>
          <w:spacing w:val="-14"/>
        </w:rPr>
        <w:t> </w:t>
      </w:r>
      <w:r>
        <w:rPr/>
        <w:t>at</w:t>
      </w:r>
      <w:r>
        <w:rPr>
          <w:spacing w:val="-11"/>
        </w:rPr>
        <w:t> </w:t>
      </w:r>
      <w:r>
        <w:rPr/>
        <w:t>0.002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0.0334</w:t>
      </w:r>
      <w:r>
        <w:rPr>
          <w:spacing w:val="-11"/>
        </w:rPr>
        <w:t> </w:t>
      </w:r>
      <w:r>
        <w:rPr/>
        <w:t>respectively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considered</w:t>
      </w:r>
    </w:p>
    <w:p>
      <w:pPr>
        <w:pStyle w:val="BodyText"/>
        <w:spacing w:before="1"/>
        <w:ind w:left="120"/>
      </w:pPr>
      <w:r>
        <w:rPr/>
        <w:t>very</w:t>
      </w:r>
      <w:r>
        <w:rPr>
          <w:spacing w:val="24"/>
        </w:rPr>
        <w:t> </w:t>
      </w:r>
      <w:r>
        <w:rPr/>
        <w:t>low.</w:t>
      </w:r>
      <w:r>
        <w:rPr>
          <w:spacing w:val="27"/>
        </w:rPr>
        <w:t> </w:t>
      </w:r>
      <w:r>
        <w:rPr/>
        <w:t>This</w:t>
      </w:r>
      <w:r>
        <w:rPr>
          <w:spacing w:val="24"/>
        </w:rPr>
        <w:t> </w:t>
      </w:r>
      <w:r>
        <w:rPr/>
        <w:t>suggests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it</w:t>
      </w:r>
      <w:r>
        <w:rPr>
          <w:spacing w:val="24"/>
        </w:rPr>
        <w:t> </w:t>
      </w:r>
      <w:r>
        <w:rPr/>
        <w:t>is</w:t>
      </w:r>
      <w:r>
        <w:rPr>
          <w:spacing w:val="27"/>
        </w:rPr>
        <w:t> </w:t>
      </w:r>
      <w:r>
        <w:rPr/>
        <w:t>inappropriate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use</w:t>
      </w:r>
      <w:r>
        <w:rPr>
          <w:spacing w:val="25"/>
        </w:rPr>
        <w:t> </w:t>
      </w:r>
      <w:r>
        <w:rPr/>
        <w:t>this</w:t>
      </w:r>
      <w:r>
        <w:rPr>
          <w:spacing w:val="26"/>
        </w:rPr>
        <w:t> </w:t>
      </w:r>
      <w:r>
        <w:rPr/>
        <w:t>kinetics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represent</w:t>
      </w:r>
      <w:r>
        <w:rPr>
          <w:spacing w:val="25"/>
        </w:rPr>
        <w:t> </w:t>
      </w:r>
      <w:r>
        <w:rPr/>
        <w:t>the</w:t>
      </w:r>
    </w:p>
    <w:p>
      <w:pPr>
        <w:spacing w:after="0"/>
        <w:sectPr>
          <w:type w:val="continuous"/>
          <w:pgSz w:w="11910" w:h="16840"/>
          <w:pgMar w:top="1340" w:bottom="1460" w:left="1320" w:right="540"/>
        </w:sectPr>
      </w:pPr>
    </w:p>
    <w:p>
      <w:pPr>
        <w:pStyle w:val="BodyText"/>
        <w:spacing w:line="480" w:lineRule="auto" w:before="77"/>
        <w:ind w:left="120" w:right="895"/>
        <w:jc w:val="both"/>
      </w:pPr>
      <w:r>
        <w:rPr/>
        <w:t>acetylation of plantain peel.</w:t>
      </w:r>
      <w:r>
        <w:rPr>
          <w:spacing w:val="1"/>
        </w:rPr>
        <w:t> </w:t>
      </w:r>
      <w:r>
        <w:rPr/>
        <w:t>It was also observed that the first and second order</w:t>
      </w:r>
      <w:r>
        <w:rPr>
          <w:spacing w:val="1"/>
        </w:rPr>
        <w:t> </w:t>
      </w:r>
      <w:r>
        <w:rPr/>
        <w:t>produced theoretical values of 1.05 and 0.960 respectively while the experimental</w:t>
      </w:r>
      <w:r>
        <w:rPr>
          <w:spacing w:val="1"/>
        </w:rPr>
        <w:t> </w:t>
      </w:r>
      <w:r>
        <w:rPr/>
        <w:t>value was 1.11. The pseudo second order gave a very high R</w:t>
      </w:r>
      <w:r>
        <w:rPr>
          <w:position w:val="8"/>
          <w:sz w:val="16"/>
        </w:rPr>
        <w:t>2 </w:t>
      </w:r>
      <w:r>
        <w:rPr/>
        <w:t>value of 0.9875 which</w:t>
      </w:r>
      <w:r>
        <w:rPr>
          <w:spacing w:val="-64"/>
        </w:rPr>
        <w:t> </w:t>
      </w:r>
      <w:r>
        <w:rPr/>
        <w:t>was close to unity indicating that the pseudo second order kinetic model produced a</w:t>
      </w:r>
      <w:r>
        <w:rPr>
          <w:spacing w:val="1"/>
        </w:rPr>
        <w:t> </w:t>
      </w:r>
      <w:r>
        <w:rPr/>
        <w:t>better fit to the data It also suggests that it is the best kinetic model to represent the</w:t>
      </w:r>
      <w:r>
        <w:rPr>
          <w:spacing w:val="1"/>
        </w:rPr>
        <w:t> </w:t>
      </w:r>
      <w:r>
        <w:rPr/>
        <w:t>acetylation of plantain</w:t>
      </w:r>
      <w:r>
        <w:rPr>
          <w:spacing w:val="-2"/>
        </w:rPr>
        <w:t> </w:t>
      </w:r>
      <w:r>
        <w:rPr/>
        <w:t>peel.</w:t>
      </w:r>
    </w:p>
    <w:p>
      <w:pPr>
        <w:pStyle w:val="BodyText"/>
        <w:spacing w:line="477" w:lineRule="auto" w:before="191"/>
        <w:ind w:left="120" w:right="895"/>
        <w:jc w:val="both"/>
      </w:pPr>
      <w:r>
        <w:rPr/>
        <w:t>High value of R</w:t>
      </w:r>
      <w:r>
        <w:rPr>
          <w:position w:val="8"/>
          <w:sz w:val="16"/>
        </w:rPr>
        <w:t>2 </w:t>
      </w:r>
      <w:r>
        <w:rPr/>
        <w:t>obtained at room temperature for pseudo second order kinetic plots</w:t>
      </w:r>
      <w:r>
        <w:rPr>
          <w:spacing w:val="1"/>
        </w:rPr>
        <w:t> </w:t>
      </w:r>
      <w:r>
        <w:rPr/>
        <w:t>also suggests that acetylation of plantain peel is energy efficient since physical and</w:t>
      </w:r>
      <w:r>
        <w:rPr>
          <w:spacing w:val="1"/>
        </w:rPr>
        <w:t> </w:t>
      </w:r>
      <w:r>
        <w:rPr/>
        <w:t>chemical reaction between the modifier (acetic anhydride and NBS catalyst) and</w:t>
      </w:r>
      <w:r>
        <w:rPr>
          <w:spacing w:val="1"/>
        </w:rPr>
        <w:t> </w:t>
      </w:r>
      <w:r>
        <w:rPr>
          <w:spacing w:val="-1"/>
        </w:rPr>
        <w:t>plantain</w:t>
      </w:r>
      <w:r>
        <w:rPr>
          <w:spacing w:val="-16"/>
        </w:rPr>
        <w:t> </w:t>
      </w:r>
      <w:r>
        <w:rPr/>
        <w:t>peel</w:t>
      </w:r>
      <w:r>
        <w:rPr>
          <w:spacing w:val="-16"/>
        </w:rPr>
        <w:t> </w:t>
      </w:r>
      <w:r>
        <w:rPr/>
        <w:t>can</w:t>
      </w:r>
      <w:r>
        <w:rPr>
          <w:spacing w:val="-15"/>
        </w:rPr>
        <w:t> </w:t>
      </w:r>
      <w:r>
        <w:rPr/>
        <w:t>take</w:t>
      </w:r>
      <w:r>
        <w:rPr>
          <w:spacing w:val="-15"/>
        </w:rPr>
        <w:t> </w:t>
      </w:r>
      <w:r>
        <w:rPr/>
        <w:t>place</w:t>
      </w:r>
      <w:r>
        <w:rPr>
          <w:spacing w:val="-15"/>
        </w:rPr>
        <w:t> </w:t>
      </w:r>
      <w:r>
        <w:rPr/>
        <w:t>at</w:t>
      </w:r>
      <w:r>
        <w:rPr>
          <w:spacing w:val="-12"/>
        </w:rPr>
        <w:t> </w:t>
      </w:r>
      <w:r>
        <w:rPr/>
        <w:t>room</w:t>
      </w:r>
      <w:r>
        <w:rPr>
          <w:spacing w:val="-13"/>
        </w:rPr>
        <w:t> </w:t>
      </w:r>
      <w:r>
        <w:rPr/>
        <w:t>temperature.</w:t>
      </w:r>
      <w:r>
        <w:rPr>
          <w:spacing w:val="-12"/>
        </w:rPr>
        <w:t> </w:t>
      </w:r>
      <w:r>
        <w:rPr/>
        <w:t>Intra-particle</w:t>
      </w:r>
      <w:r>
        <w:rPr>
          <w:spacing w:val="-16"/>
        </w:rPr>
        <w:t> </w:t>
      </w:r>
      <w:r>
        <w:rPr/>
        <w:t>and</w:t>
      </w:r>
      <w:r>
        <w:rPr>
          <w:spacing w:val="-12"/>
        </w:rPr>
        <w:t> </w:t>
      </w:r>
      <w:r>
        <w:rPr/>
        <w:t>liquid</w:t>
      </w:r>
      <w:r>
        <w:rPr>
          <w:spacing w:val="-16"/>
        </w:rPr>
        <w:t> </w:t>
      </w:r>
      <w:r>
        <w:rPr/>
        <w:t>film</w:t>
      </w:r>
      <w:r>
        <w:rPr>
          <w:spacing w:val="-14"/>
        </w:rPr>
        <w:t> </w:t>
      </w:r>
      <w:r>
        <w:rPr/>
        <w:t>diffusion</w:t>
      </w:r>
      <w:r>
        <w:rPr>
          <w:spacing w:val="-64"/>
        </w:rPr>
        <w:t> </w:t>
      </w:r>
      <w:r>
        <w:rPr/>
        <w:t>models</w:t>
      </w:r>
      <w:r>
        <w:rPr>
          <w:spacing w:val="-12"/>
        </w:rPr>
        <w:t> </w:t>
      </w:r>
      <w:r>
        <w:rPr/>
        <w:t>were</w:t>
      </w:r>
      <w:r>
        <w:rPr>
          <w:spacing w:val="-10"/>
        </w:rPr>
        <w:t> </w:t>
      </w:r>
      <w:r>
        <w:rPr/>
        <w:t>also</w:t>
      </w:r>
      <w:r>
        <w:rPr>
          <w:spacing w:val="-10"/>
        </w:rPr>
        <w:t> </w:t>
      </w:r>
      <w:r>
        <w:rPr/>
        <w:t>used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further</w:t>
      </w:r>
      <w:r>
        <w:rPr>
          <w:spacing w:val="-11"/>
        </w:rPr>
        <w:t> </w:t>
      </w:r>
      <w:r>
        <w:rPr/>
        <w:t>study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mechanism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acetylation.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R</w:t>
      </w:r>
      <w:r>
        <w:rPr>
          <w:position w:val="8"/>
          <w:sz w:val="16"/>
        </w:rPr>
        <w:t>2</w:t>
      </w:r>
      <w:r>
        <w:rPr>
          <w:spacing w:val="-6"/>
          <w:position w:val="8"/>
          <w:sz w:val="16"/>
        </w:rPr>
        <w:t> </w:t>
      </w:r>
      <w:r>
        <w:rPr/>
        <w:t>obtained</w:t>
      </w:r>
      <w:r>
        <w:rPr>
          <w:spacing w:val="-64"/>
        </w:rPr>
        <w:t> </w:t>
      </w:r>
      <w:r>
        <w:rPr/>
        <w:t>for intra-particle and liquid film were very low at 0.0093 and 0.2497 respectively.</w:t>
      </w:r>
      <w:r>
        <w:rPr>
          <w:spacing w:val="1"/>
        </w:rPr>
        <w:t> </w:t>
      </w:r>
      <w:r>
        <w:rPr/>
        <w:t>Therefore we cannot conclude that diffusion mechanism or surface reaction was</w:t>
      </w:r>
      <w:r>
        <w:rPr>
          <w:spacing w:val="1"/>
        </w:rPr>
        <w:t> </w:t>
      </w:r>
      <w:r>
        <w:rPr>
          <w:spacing w:val="-1"/>
          <w:position w:val="1"/>
        </w:rPr>
        <w:t>involved. It was expected that the plot of </w:t>
      </w:r>
      <w:r>
        <w:rPr>
          <w:position w:val="1"/>
        </w:rPr>
        <w:t>q</w:t>
      </w:r>
      <w:r>
        <w:rPr>
          <w:sz w:val="16"/>
        </w:rPr>
        <w:t>t </w:t>
      </w:r>
      <w:r>
        <w:rPr>
          <w:position w:val="1"/>
        </w:rPr>
        <w:t>versus t</w:t>
      </w:r>
      <w:r>
        <w:rPr>
          <w:position w:val="1"/>
          <w:vertAlign w:val="superscript"/>
        </w:rPr>
        <w:t>1/2</w:t>
      </w:r>
      <w:r>
        <w:rPr>
          <w:position w:val="1"/>
          <w:vertAlign w:val="baseline"/>
        </w:rPr>
        <w:t> would give a linear relationship</w:t>
      </w:r>
      <w:r>
        <w:rPr>
          <w:spacing w:val="1"/>
          <w:position w:val="1"/>
          <w:vertAlign w:val="baseline"/>
        </w:rPr>
        <w:t> </w:t>
      </w:r>
      <w:r>
        <w:rPr>
          <w:vertAlign w:val="baseline"/>
        </w:rPr>
        <w:t>when intra-particle diffusion is involved in the acetylation process and that it would be</w:t>
      </w:r>
      <w:r>
        <w:rPr>
          <w:spacing w:val="-64"/>
          <w:vertAlign w:val="baseline"/>
        </w:rPr>
        <w:t> </w:t>
      </w:r>
      <w:r>
        <w:rPr>
          <w:vertAlign w:val="baseline"/>
        </w:rPr>
        <w:t>the controlling mechanism if the line passed through the origin (Hill </w:t>
      </w:r>
      <w:r>
        <w:rPr>
          <w:rFonts w:ascii="Arial"/>
          <w:i/>
          <w:vertAlign w:val="baseline"/>
        </w:rPr>
        <w:t>et al., </w:t>
      </w:r>
      <w:r>
        <w:rPr>
          <w:vertAlign w:val="baseline"/>
        </w:rPr>
        <w:t>1998; Igwe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Abia,</w:t>
      </w:r>
      <w:r>
        <w:rPr>
          <w:spacing w:val="-2"/>
          <w:vertAlign w:val="baseline"/>
        </w:rPr>
        <w:t> </w:t>
      </w:r>
      <w:r>
        <w:rPr>
          <w:vertAlign w:val="baseline"/>
        </w:rPr>
        <w:t>2006;</w:t>
      </w:r>
      <w:r>
        <w:rPr>
          <w:spacing w:val="-2"/>
          <w:vertAlign w:val="baseline"/>
        </w:rPr>
        <w:t> </w:t>
      </w:r>
      <w:r>
        <w:rPr>
          <w:vertAlign w:val="baseline"/>
        </w:rPr>
        <w:t>Krishnaiah</w:t>
      </w:r>
      <w:r>
        <w:rPr>
          <w:spacing w:val="2"/>
          <w:vertAlign w:val="baseline"/>
        </w:rPr>
        <w:t> </w:t>
      </w:r>
      <w:r>
        <w:rPr>
          <w:rFonts w:ascii="Arial"/>
          <w:i/>
          <w:vertAlign w:val="baseline"/>
        </w:rPr>
        <w:t>et al.,</w:t>
      </w:r>
      <w:r>
        <w:rPr>
          <w:rFonts w:ascii="Arial"/>
          <w:i/>
          <w:spacing w:val="1"/>
          <w:vertAlign w:val="baseline"/>
        </w:rPr>
        <w:t> </w:t>
      </w:r>
      <w:r>
        <w:rPr>
          <w:vertAlign w:val="baseline"/>
        </w:rPr>
        <w:t>2008).</w:t>
      </w:r>
    </w:p>
    <w:p>
      <w:pPr>
        <w:pStyle w:val="Heading1"/>
        <w:tabs>
          <w:tab w:pos="1560" w:val="left" w:leader="none"/>
        </w:tabs>
        <w:spacing w:before="218"/>
        <w:ind w:left="120"/>
      </w:pPr>
      <w:r>
        <w:rPr/>
        <w:t>4.4.5</w:t>
        <w:tab/>
        <w:t>Kinetics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Plantain</w:t>
      </w:r>
      <w:r>
        <w:rPr>
          <w:spacing w:val="-5"/>
        </w:rPr>
        <w:t> </w:t>
      </w:r>
      <w:r>
        <w:rPr/>
        <w:t>Pseudostem Acetylation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6"/>
        <w:ind w:left="120" w:right="894"/>
        <w:jc w:val="both"/>
      </w:pPr>
      <w:r>
        <w:rPr/>
        <w:t>The</w:t>
      </w:r>
      <w:r>
        <w:rPr>
          <w:spacing w:val="-6"/>
        </w:rPr>
        <w:t> </w:t>
      </w:r>
      <w:r>
        <w:rPr/>
        <w:t>kinetics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acetylation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plantain</w:t>
      </w:r>
      <w:r>
        <w:rPr>
          <w:spacing w:val="-8"/>
        </w:rPr>
        <w:t> </w:t>
      </w:r>
      <w:r>
        <w:rPr/>
        <w:t>pseudostem</w:t>
      </w:r>
      <w:r>
        <w:rPr>
          <w:spacing w:val="-4"/>
        </w:rPr>
        <w:t> </w:t>
      </w:r>
      <w:r>
        <w:rPr/>
        <w:t>was</w:t>
      </w:r>
      <w:r>
        <w:rPr>
          <w:spacing w:val="-6"/>
        </w:rPr>
        <w:t> </w:t>
      </w:r>
      <w:r>
        <w:rPr/>
        <w:t>studied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fitting</w:t>
      </w:r>
      <w:r>
        <w:rPr>
          <w:spacing w:val="-7"/>
        </w:rPr>
        <w:t> </w:t>
      </w:r>
      <w:r>
        <w:rPr/>
        <w:t>obtained</w:t>
      </w:r>
      <w:r>
        <w:rPr>
          <w:spacing w:val="-64"/>
        </w:rPr>
        <w:t> </w:t>
      </w:r>
      <w:r>
        <w:rPr/>
        <w:t>data in rate curves. The predicted kinetics from the linear plots of first order, second</w:t>
      </w:r>
      <w:r>
        <w:rPr>
          <w:spacing w:val="1"/>
        </w:rPr>
        <w:t> </w:t>
      </w:r>
      <w:r>
        <w:rPr/>
        <w:t>order, pseudo-second order, intra-particle diffusion and liquid film diffusion models</w:t>
      </w:r>
      <w:r>
        <w:rPr>
          <w:spacing w:val="1"/>
        </w:rPr>
        <w:t> </w:t>
      </w:r>
      <w:r>
        <w:rPr/>
        <w:t>were</w:t>
      </w:r>
      <w:r>
        <w:rPr>
          <w:spacing w:val="-10"/>
        </w:rPr>
        <w:t> </w:t>
      </w:r>
      <w:r>
        <w:rPr/>
        <w:t>all</w:t>
      </w:r>
      <w:r>
        <w:rPr>
          <w:spacing w:val="-10"/>
        </w:rPr>
        <w:t> </w:t>
      </w:r>
      <w:r>
        <w:rPr/>
        <w:t>considered.</w:t>
      </w:r>
      <w:r>
        <w:rPr>
          <w:spacing w:val="-12"/>
        </w:rPr>
        <w:t> </w:t>
      </w:r>
      <w:r>
        <w:rPr/>
        <w:t>However,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plot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only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pseudo-second</w:t>
      </w:r>
      <w:r>
        <w:rPr>
          <w:spacing w:val="-11"/>
        </w:rPr>
        <w:t> </w:t>
      </w:r>
      <w:r>
        <w:rPr/>
        <w:t>order</w:t>
      </w:r>
      <w:r>
        <w:rPr>
          <w:spacing w:val="-10"/>
        </w:rPr>
        <w:t> </w:t>
      </w:r>
      <w:r>
        <w:rPr/>
        <w:t>kinetics</w:t>
      </w:r>
      <w:r>
        <w:rPr>
          <w:spacing w:val="-10"/>
        </w:rPr>
        <w:t> </w:t>
      </w:r>
      <w:r>
        <w:rPr/>
        <w:t>which</w:t>
      </w:r>
      <w:r>
        <w:rPr>
          <w:spacing w:val="-64"/>
        </w:rPr>
        <w:t> </w:t>
      </w:r>
      <w:r>
        <w:rPr/>
        <w:t>gave</w:t>
      </w:r>
      <w:r>
        <w:rPr>
          <w:spacing w:val="-1"/>
        </w:rPr>
        <w:t> </w:t>
      </w:r>
      <w:r>
        <w:rPr/>
        <w:t>the best</w:t>
      </w:r>
      <w:r>
        <w:rPr>
          <w:spacing w:val="-2"/>
        </w:rPr>
        <w:t> </w:t>
      </w:r>
      <w:r>
        <w:rPr/>
        <w:t>fit was presented in</w:t>
      </w:r>
      <w:r>
        <w:rPr>
          <w:spacing w:val="-3"/>
        </w:rPr>
        <w:t> </w:t>
      </w:r>
      <w:r>
        <w:rPr/>
        <w:t>fig</w:t>
      </w:r>
      <w:r>
        <w:rPr>
          <w:spacing w:val="2"/>
        </w:rPr>
        <w:t> </w:t>
      </w:r>
      <w:r>
        <w:rPr/>
        <w:t>4.15.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3.281998pt;margin-top:184.782562pt;width:12pt;height:15.25pt;mso-position-horizontal-relative:page;mso-position-vertical-relative:page;z-index:1579264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t/θ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1"/>
        <w:tabs>
          <w:tab w:pos="1560" w:val="left" w:leader="none"/>
        </w:tabs>
        <w:spacing w:line="278" w:lineRule="auto" w:before="92"/>
        <w:ind w:right="2064" w:hanging="1440"/>
      </w:pPr>
      <w:r>
        <w:rPr/>
        <w:pict>
          <v:group style="position:absolute;margin-left:71.75pt;margin-top:-241.364136pt;width:402.5pt;height:221.75pt;mso-position-horizontal-relative:page;mso-position-vertical-relative:paragraph;z-index:15792128" coordorigin="1435,-4827" coordsize="8050,4435">
            <v:shape style="position:absolute;left:2438;top:-3968;width:6771;height:3104" coordorigin="2438,-3968" coordsize="6771,3104" path="m2438,-865l2438,-3968m2438,-865l9209,-865e" filled="false" stroked="true" strokeweight=".48pt" strokecolor="#888888">
              <v:path arrowok="t"/>
              <v:stroke dashstyle="solid"/>
            </v:shape>
            <v:shape style="position:absolute;left:3040;top:-1316;width:149;height:149" type="#_x0000_t75" stroked="false">
              <v:imagedata r:id="rId34" o:title=""/>
            </v:shape>
            <v:shape style="position:absolute;left:3717;top:-1660;width:149;height:149" type="#_x0000_t75" stroked="false">
              <v:imagedata r:id="rId36" o:title=""/>
            </v:shape>
            <v:shape style="position:absolute;left:4394;top:-1818;width:149;height:149" type="#_x0000_t75" stroked="false">
              <v:imagedata r:id="rId36" o:title=""/>
            </v:shape>
            <v:shape style="position:absolute;left:5071;top:-2416;width:149;height:149" type="#_x0000_t75" stroked="false">
              <v:imagedata r:id="rId34" o:title=""/>
            </v:shape>
            <v:shape style="position:absolute;left:5748;top:-2764;width:149;height:149" type="#_x0000_t75" stroked="false">
              <v:imagedata r:id="rId34" o:title=""/>
            </v:shape>
            <v:shape style="position:absolute;left:6424;top:-2941;width:149;height:149" type="#_x0000_t75" stroked="false">
              <v:imagedata r:id="rId35" o:title=""/>
            </v:shape>
            <v:shape style="position:absolute;left:7104;top:-3224;width:149;height:149" type="#_x0000_t75" stroked="false">
              <v:imagedata r:id="rId34" o:title=""/>
            </v:shape>
            <v:shape style="position:absolute;left:7780;top:-3637;width:149;height:149" type="#_x0000_t75" stroked="false">
              <v:imagedata r:id="rId34" o:title=""/>
            </v:shape>
            <v:line style="position:absolute" from="3115,-1239" to="7855,-3555" stroked="true" strokeweight=".48pt" strokecolor="#000000">
              <v:stroke dashstyle="solid"/>
            </v:line>
            <v:rect style="position:absolute;left:1440;top:-4823;width:8040;height:4425" filled="false" stroked="true" strokeweight=".5pt" strokecolor="#888888">
              <v:stroke dashstyle="solid"/>
            </v:rect>
            <v:shape style="position:absolute;left:1949;top:-4060;width:325;height:71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4259;top:-3701;width:168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1.0658x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4.3718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0.9871</w:t>
                    </w:r>
                  </w:p>
                </w:txbxContent>
              </v:textbox>
              <w10:wrap type="none"/>
            </v:shape>
            <v:shape style="position:absolute;left:1949;top:-3026;width:325;height:226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89;top:-69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66;top:-69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544;top:-697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5334;top:-697;width:998;height:266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Calibri"/>
                        <w:b/>
                        <w:spacing w:val="-2"/>
                        <w:w w:val="99"/>
                        <w:sz w:val="20"/>
                      </w:rPr>
                      <w:t>i</w:t>
                    </w: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m</w:t>
                    </w:r>
                    <w:r>
                      <w:rPr>
                        <w:rFonts w:ascii="Calibri"/>
                        <w:b/>
                        <w:spacing w:val="-72"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Calibri"/>
                        <w:w w:val="99"/>
                        <w:position w:val="7"/>
                        <w:sz w:val="20"/>
                      </w:rPr>
                      <w:t>1</w:t>
                    </w:r>
                    <w:r>
                      <w:rPr>
                        <w:rFonts w:ascii="Calibri"/>
                        <w:spacing w:val="-85"/>
                        <w:w w:val="99"/>
                        <w:position w:val="7"/>
                        <w:sz w:val="20"/>
                      </w:rPr>
                      <w:t>5</w:t>
                    </w: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(</w:t>
                    </w:r>
                    <w:r>
                      <w:rPr>
                        <w:rFonts w:ascii="Calibri"/>
                        <w:b/>
                        <w:spacing w:val="-139"/>
                        <w:w w:val="99"/>
                        <w:sz w:val="20"/>
                      </w:rPr>
                      <w:t>m</w:t>
                    </w:r>
                    <w:r>
                      <w:rPr>
                        <w:rFonts w:ascii="Calibri"/>
                        <w:w w:val="99"/>
                        <w:position w:val="7"/>
                        <w:sz w:val="20"/>
                      </w:rPr>
                      <w:t>0</w:t>
                    </w:r>
                    <w:r>
                      <w:rPr>
                        <w:rFonts w:ascii="Calibri"/>
                        <w:spacing w:val="-8"/>
                        <w:position w:val="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0"/>
                      </w:rPr>
                      <w:t>i</w:t>
                    </w: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ns)</w:t>
                    </w:r>
                  </w:p>
                </w:txbxContent>
              </v:textbox>
              <w10:wrap type="none"/>
            </v:shape>
            <v:shape style="position:absolute;left:6800;top:-697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7929;top:-697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9057;top:-697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 4.15:</w:t>
        <w:tab/>
        <w:t>Pseudo Second-Order Kinetics for Plantain Pseudostem</w:t>
      </w:r>
      <w:r>
        <w:rPr>
          <w:spacing w:val="-64"/>
        </w:rPr>
        <w:t> </w:t>
      </w:r>
      <w:r>
        <w:rPr/>
        <w:t>Acetylation</w:t>
      </w:r>
    </w:p>
    <w:p>
      <w:pPr>
        <w:spacing w:after="0" w:line="278" w:lineRule="auto"/>
        <w:sectPr>
          <w:pgSz w:w="11910" w:h="16840"/>
          <w:pgMar w:header="0" w:footer="1280" w:top="1420" w:bottom="1480" w:left="1320" w:right="540"/>
        </w:sectPr>
      </w:pPr>
    </w:p>
    <w:p>
      <w:pPr>
        <w:pStyle w:val="BodyText"/>
        <w:spacing w:line="482" w:lineRule="auto" w:before="77"/>
        <w:ind w:left="120" w:right="609"/>
      </w:pPr>
      <w:r>
        <w:rPr/>
        <w:t>The</w:t>
      </w:r>
      <w:r>
        <w:rPr>
          <w:spacing w:val="27"/>
        </w:rPr>
        <w:t> </w:t>
      </w:r>
      <w:r>
        <w:rPr/>
        <w:t>summary</w:t>
      </w:r>
      <w:r>
        <w:rPr>
          <w:spacing w:val="23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calculated</w:t>
      </w:r>
      <w:r>
        <w:rPr>
          <w:spacing w:val="27"/>
        </w:rPr>
        <w:t> </w:t>
      </w:r>
      <w:r>
        <w:rPr/>
        <w:t>kinetics</w:t>
      </w:r>
      <w:r>
        <w:rPr>
          <w:spacing w:val="27"/>
        </w:rPr>
        <w:t> </w:t>
      </w:r>
      <w:r>
        <w:rPr/>
        <w:t>derived</w:t>
      </w:r>
      <w:r>
        <w:rPr>
          <w:spacing w:val="27"/>
        </w:rPr>
        <w:t> </w:t>
      </w:r>
      <w:r>
        <w:rPr/>
        <w:t>from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constants</w:t>
      </w:r>
      <w:r>
        <w:rPr>
          <w:spacing w:val="27"/>
        </w:rPr>
        <w:t> </w:t>
      </w:r>
      <w:r>
        <w:rPr/>
        <w:t>is</w:t>
      </w:r>
      <w:r>
        <w:rPr>
          <w:spacing w:val="26"/>
        </w:rPr>
        <w:t> </w:t>
      </w:r>
      <w:r>
        <w:rPr/>
        <w:t>presented</w:t>
      </w:r>
      <w:r>
        <w:rPr>
          <w:spacing w:val="27"/>
        </w:rPr>
        <w:t> </w:t>
      </w:r>
      <w:r>
        <w:rPr/>
        <w:t>in</w:t>
      </w:r>
      <w:r>
        <w:rPr>
          <w:spacing w:val="-64"/>
        </w:rPr>
        <w:t> </w:t>
      </w:r>
      <w:r>
        <w:rPr/>
        <w:t>Table</w:t>
      </w:r>
      <w:r>
        <w:rPr>
          <w:spacing w:val="-1"/>
        </w:rPr>
        <w:t> </w:t>
      </w:r>
      <w:r>
        <w:rPr/>
        <w:t>4.20.</w:t>
      </w:r>
    </w:p>
    <w:p>
      <w:pPr>
        <w:pStyle w:val="Heading1"/>
        <w:spacing w:line="278" w:lineRule="auto" w:before="197"/>
        <w:ind w:right="609" w:hanging="1440"/>
      </w:pPr>
      <w:r>
        <w:rPr/>
        <w:t>Table 4.20:</w:t>
      </w:r>
      <w:r>
        <w:rPr>
          <w:spacing w:val="1"/>
        </w:rPr>
        <w:t> </w:t>
      </w:r>
      <w:r>
        <w:rPr/>
        <w:t>Summary of Kinetics from the Plots of Plantain Pseudostem</w:t>
      </w:r>
      <w:r>
        <w:rPr>
          <w:spacing w:val="-64"/>
        </w:rPr>
        <w:t> </w:t>
      </w:r>
      <w:r>
        <w:rPr/>
        <w:t>Acetylation</w:t>
      </w: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pStyle w:val="BodyText"/>
        <w:spacing w:line="20" w:lineRule="exact"/>
        <w:ind w:left="120"/>
        <w:rPr>
          <w:rFonts w:ascii="Arial"/>
          <w:sz w:val="2"/>
        </w:rPr>
      </w:pPr>
      <w:r>
        <w:rPr>
          <w:rFonts w:ascii="Arial"/>
          <w:sz w:val="2"/>
        </w:rPr>
        <w:pict>
          <v:group style="width:451.4pt;height:.5pt;mso-position-horizontal-relative:char;mso-position-vertical-relative:line" coordorigin="0,0" coordsize="9028,10">
            <v:shape style="position:absolute;left:0;top:0;width:9028;height:10" coordorigin="0,0" coordsize="9028,10" path="m4520,0l0,0,0,10,4520,10,4520,0xm9028,0l4529,0,4520,0,4520,10,4529,10,9028,10,902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pgSz w:w="11910" w:h="16840"/>
          <w:pgMar w:header="0" w:footer="1280" w:top="1340" w:bottom="1480" w:left="1320" w:right="540"/>
        </w:sectPr>
      </w:pPr>
    </w:p>
    <w:p>
      <w:pPr>
        <w:spacing w:line="264" w:lineRule="exact" w:before="0"/>
        <w:ind w:left="1173" w:right="2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Kinetic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models</w:t>
      </w:r>
    </w:p>
    <w:p>
      <w:pPr>
        <w:spacing w:before="201"/>
        <w:ind w:left="1170" w:right="23" w:firstLine="0"/>
        <w:jc w:val="center"/>
        <w:rPr>
          <w:sz w:val="16"/>
        </w:rPr>
      </w:pPr>
      <w:r>
        <w:rPr>
          <w:position w:val="1"/>
          <w:sz w:val="24"/>
        </w:rPr>
        <w:t>Θ</w:t>
      </w:r>
      <w:r>
        <w:rPr>
          <w:sz w:val="16"/>
        </w:rPr>
        <w:t>0exp</w:t>
      </w:r>
    </w:p>
    <w:p>
      <w:pPr>
        <w:spacing w:before="207"/>
        <w:ind w:left="1173" w:right="18" w:firstLine="0"/>
        <w:jc w:val="center"/>
        <w:rPr>
          <w:rFonts w:ascii="Arial"/>
          <w:i/>
          <w:sz w:val="24"/>
        </w:rPr>
      </w:pPr>
      <w:r>
        <w:rPr/>
        <w:pict>
          <v:shape style="position:absolute;margin-left:72.024002pt;margin-top:10.085857pt;width:451.4pt;height:.5pt;mso-position-horizontal-relative:page;mso-position-vertical-relative:paragraph;z-index:15794176" coordorigin="1440,202" coordsize="9028,10" path="m5960,202l1440,202,1440,211,5960,211,5960,202xm10468,202l5970,202,5960,202,5960,211,5970,211,10468,211,10468,202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i/>
          <w:sz w:val="24"/>
        </w:rPr>
        <w:t>Pseudo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first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order</w:t>
      </w:r>
    </w:p>
    <w:p>
      <w:pPr>
        <w:spacing w:line="405" w:lineRule="auto" w:before="203"/>
        <w:ind w:left="2249" w:right="928" w:hanging="149"/>
        <w:jc w:val="left"/>
        <w:rPr>
          <w:sz w:val="16"/>
        </w:rPr>
      </w:pPr>
      <w:r>
        <w:rPr>
          <w:rFonts w:ascii="Calibri" w:hAnsi="Calibri"/>
          <w:position w:val="1"/>
          <w:sz w:val="24"/>
        </w:rPr>
        <w:t>Θ</w:t>
      </w:r>
      <w:r>
        <w:rPr>
          <w:sz w:val="16"/>
        </w:rPr>
        <w:t>0theo</w:t>
      </w:r>
      <w:r>
        <w:rPr>
          <w:spacing w:val="-42"/>
          <w:sz w:val="16"/>
        </w:rPr>
        <w:t> </w:t>
      </w:r>
      <w:r>
        <w:rPr>
          <w:position w:val="-7"/>
          <w:sz w:val="24"/>
        </w:rPr>
        <w:t>R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1"/>
          <w:sz w:val="24"/>
        </w:rPr>
        <w:t>K</w:t>
      </w:r>
      <w:r>
        <w:rPr>
          <w:sz w:val="16"/>
        </w:rPr>
        <w:t>1</w:t>
      </w:r>
    </w:p>
    <w:p>
      <w:pPr>
        <w:spacing w:before="8"/>
        <w:ind w:left="1173" w:right="20" w:firstLine="0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Second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order</w:t>
      </w:r>
    </w:p>
    <w:p>
      <w:pPr>
        <w:spacing w:line="405" w:lineRule="auto" w:before="206"/>
        <w:ind w:left="2249" w:right="928" w:hanging="149"/>
        <w:jc w:val="left"/>
        <w:rPr>
          <w:sz w:val="16"/>
        </w:rPr>
      </w:pPr>
      <w:r>
        <w:rPr>
          <w:rFonts w:ascii="Calibri" w:hAnsi="Calibri"/>
          <w:position w:val="1"/>
          <w:sz w:val="24"/>
        </w:rPr>
        <w:t>Θ</w:t>
      </w:r>
      <w:r>
        <w:rPr>
          <w:sz w:val="16"/>
        </w:rPr>
        <w:t>0theo</w:t>
      </w:r>
      <w:r>
        <w:rPr>
          <w:spacing w:val="-42"/>
          <w:sz w:val="16"/>
        </w:rPr>
        <w:t> </w:t>
      </w:r>
      <w:r>
        <w:rPr>
          <w:position w:val="-7"/>
          <w:sz w:val="24"/>
        </w:rPr>
        <w:t>R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1"/>
          <w:sz w:val="24"/>
        </w:rPr>
        <w:t>K</w:t>
      </w:r>
      <w:r>
        <w:rPr>
          <w:sz w:val="16"/>
        </w:rPr>
        <w:t>2</w:t>
      </w:r>
    </w:p>
    <w:p>
      <w:pPr>
        <w:spacing w:before="8"/>
        <w:ind w:left="1173" w:right="23" w:firstLine="0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Pseudo-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second-order</w:t>
      </w:r>
    </w:p>
    <w:p>
      <w:pPr>
        <w:spacing w:line="405" w:lineRule="auto" w:before="203"/>
        <w:ind w:left="2249" w:right="928" w:hanging="149"/>
        <w:jc w:val="left"/>
        <w:rPr>
          <w:sz w:val="16"/>
        </w:rPr>
      </w:pPr>
      <w:r>
        <w:rPr>
          <w:rFonts w:ascii="Calibri" w:hAnsi="Calibri"/>
          <w:position w:val="1"/>
          <w:sz w:val="24"/>
        </w:rPr>
        <w:t>Θ</w:t>
      </w:r>
      <w:r>
        <w:rPr>
          <w:sz w:val="16"/>
        </w:rPr>
        <w:t>0theo</w:t>
      </w:r>
      <w:r>
        <w:rPr>
          <w:spacing w:val="-42"/>
          <w:sz w:val="16"/>
        </w:rPr>
        <w:t> </w:t>
      </w:r>
      <w:r>
        <w:rPr>
          <w:position w:val="-7"/>
          <w:sz w:val="24"/>
        </w:rPr>
        <w:t>R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-7"/>
          <w:sz w:val="24"/>
        </w:rPr>
        <w:t>K</w:t>
      </w:r>
      <w:r>
        <w:rPr>
          <w:sz w:val="16"/>
        </w:rPr>
        <w:t>2</w:t>
      </w:r>
    </w:p>
    <w:p>
      <w:pPr>
        <w:spacing w:before="4"/>
        <w:ind w:left="1173" w:right="22" w:firstLine="0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Intra-particle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diffusion</w:t>
      </w:r>
    </w:p>
    <w:p>
      <w:pPr>
        <w:spacing w:line="410" w:lineRule="auto" w:before="203"/>
        <w:ind w:left="2249" w:right="1093" w:firstLine="4"/>
        <w:jc w:val="both"/>
        <w:rPr>
          <w:sz w:val="24"/>
        </w:rPr>
      </w:pPr>
      <w:r>
        <w:rPr>
          <w:position w:val="1"/>
          <w:sz w:val="24"/>
        </w:rPr>
        <w:t>K</w:t>
      </w:r>
      <w:r>
        <w:rPr>
          <w:sz w:val="16"/>
        </w:rPr>
        <w:t>d</w:t>
      </w:r>
      <w:r>
        <w:rPr>
          <w:spacing w:val="-43"/>
          <w:sz w:val="16"/>
        </w:rPr>
        <w:t> </w:t>
      </w:r>
      <w:r>
        <w:rPr>
          <w:position w:val="-7"/>
          <w:sz w:val="24"/>
        </w:rPr>
        <w:t>R</w:t>
      </w:r>
      <w:r>
        <w:rPr>
          <w:sz w:val="16"/>
        </w:rPr>
        <w:t>2</w:t>
      </w:r>
      <w:r>
        <w:rPr>
          <w:spacing w:val="-43"/>
          <w:sz w:val="16"/>
        </w:rPr>
        <w:t> </w:t>
      </w:r>
      <w:r>
        <w:rPr>
          <w:sz w:val="24"/>
        </w:rPr>
        <w:t>C</w:t>
      </w:r>
    </w:p>
    <w:p>
      <w:pPr>
        <w:spacing w:line="408" w:lineRule="auto" w:before="6"/>
        <w:ind w:left="1358" w:right="205" w:firstLine="0"/>
        <w:jc w:val="center"/>
        <w:rPr>
          <w:sz w:val="16"/>
        </w:rPr>
      </w:pPr>
      <w:r>
        <w:rPr>
          <w:rFonts w:ascii="Arial"/>
          <w:i/>
          <w:sz w:val="24"/>
        </w:rPr>
        <w:t>Liquid film diffusion</w:t>
      </w:r>
      <w:r>
        <w:rPr>
          <w:rFonts w:ascii="Arial"/>
          <w:i/>
          <w:spacing w:val="-64"/>
          <w:sz w:val="24"/>
        </w:rPr>
        <w:t> </w:t>
      </w:r>
      <w:r>
        <w:rPr>
          <w:position w:val="1"/>
          <w:sz w:val="24"/>
        </w:rPr>
        <w:t>K</w:t>
      </w:r>
      <w:r>
        <w:rPr>
          <w:sz w:val="16"/>
        </w:rPr>
        <w:t>fd</w:t>
      </w:r>
      <w:r>
        <w:rPr>
          <w:spacing w:val="1"/>
          <w:sz w:val="16"/>
        </w:rPr>
        <w:t> </w:t>
      </w:r>
      <w:r>
        <w:rPr>
          <w:position w:val="1"/>
          <w:sz w:val="24"/>
        </w:rPr>
        <w:t>( meq g</w:t>
      </w:r>
      <w:r>
        <w:rPr>
          <w:position w:val="1"/>
          <w:sz w:val="24"/>
          <w:vertAlign w:val="superscript"/>
        </w:rPr>
        <w:t>-1</w:t>
      </w:r>
      <w:r>
        <w:rPr>
          <w:spacing w:val="1"/>
          <w:position w:val="1"/>
          <w:sz w:val="24"/>
          <w:vertAlign w:val="baseline"/>
        </w:rPr>
        <w:t> </w:t>
      </w:r>
      <w:r>
        <w:rPr>
          <w:position w:val="1"/>
          <w:sz w:val="24"/>
          <w:vertAlign w:val="baseline"/>
        </w:rPr>
        <w:t>s</w:t>
      </w:r>
      <w:r>
        <w:rPr>
          <w:position w:val="1"/>
          <w:sz w:val="24"/>
          <w:vertAlign w:val="superscript"/>
        </w:rPr>
        <w:t>1/2</w:t>
      </w:r>
      <w:r>
        <w:rPr>
          <w:position w:val="1"/>
          <w:sz w:val="24"/>
          <w:vertAlign w:val="baseline"/>
        </w:rPr>
        <w:t>)</w:t>
      </w:r>
      <w:r>
        <w:rPr>
          <w:spacing w:val="1"/>
          <w:position w:val="1"/>
          <w:sz w:val="24"/>
          <w:vertAlign w:val="baseline"/>
        </w:rPr>
        <w:t> </w:t>
      </w:r>
      <w:r>
        <w:rPr>
          <w:position w:val="-7"/>
          <w:sz w:val="24"/>
          <w:vertAlign w:val="baseline"/>
        </w:rPr>
        <w:t>R</w:t>
      </w:r>
      <w:r>
        <w:rPr>
          <w:sz w:val="16"/>
          <w:vertAlign w:val="baseline"/>
        </w:rPr>
        <w:t>2</w:t>
      </w:r>
    </w:p>
    <w:p>
      <w:pPr>
        <w:pStyle w:val="Heading1"/>
        <w:spacing w:line="264" w:lineRule="exact"/>
        <w:ind w:left="1170" w:right="2634"/>
        <w:jc w:val="center"/>
      </w:pPr>
      <w:r>
        <w:rPr>
          <w:b w:val="0"/>
        </w:rPr>
        <w:br w:type="column"/>
      </w:r>
      <w:r>
        <w:rPr/>
        <w:t>Values</w:t>
      </w:r>
    </w:p>
    <w:p>
      <w:pPr>
        <w:pStyle w:val="BodyText"/>
        <w:spacing w:before="201"/>
        <w:ind w:left="1173" w:right="2634"/>
        <w:jc w:val="center"/>
      </w:pPr>
      <w:r>
        <w:rPr/>
        <w:t>1.06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3"/>
        </w:rPr>
      </w:pPr>
    </w:p>
    <w:p>
      <w:pPr>
        <w:pStyle w:val="BodyText"/>
        <w:spacing w:before="1"/>
        <w:ind w:left="1173" w:right="2634"/>
        <w:jc w:val="center"/>
      </w:pPr>
      <w:r>
        <w:rPr/>
        <w:t>1.17</w:t>
      </w:r>
    </w:p>
    <w:p>
      <w:pPr>
        <w:pStyle w:val="BodyText"/>
        <w:spacing w:before="201"/>
        <w:ind w:left="1170" w:right="2634"/>
        <w:jc w:val="center"/>
      </w:pPr>
      <w:r>
        <w:rPr/>
        <w:t>0.109</w:t>
      </w:r>
    </w:p>
    <w:p>
      <w:pPr>
        <w:spacing w:before="194"/>
        <w:ind w:left="1170" w:right="2634" w:firstLine="0"/>
        <w:jc w:val="center"/>
        <w:rPr>
          <w:sz w:val="16"/>
        </w:rPr>
      </w:pPr>
      <w:r>
        <w:rPr>
          <w:sz w:val="24"/>
        </w:rPr>
        <w:t>4</w:t>
      </w:r>
      <w:r>
        <w:rPr>
          <w:spacing w:val="1"/>
          <w:sz w:val="24"/>
        </w:rPr>
        <w:t> </w:t>
      </w:r>
      <w:r>
        <w:rPr>
          <w:sz w:val="24"/>
        </w:rPr>
        <w:t>x</w:t>
      </w:r>
      <w:r>
        <w:rPr>
          <w:spacing w:val="-3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-4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2"/>
        </w:rPr>
      </w:pPr>
    </w:p>
    <w:p>
      <w:pPr>
        <w:pStyle w:val="BodyText"/>
        <w:ind w:left="1173" w:right="2634"/>
        <w:jc w:val="center"/>
      </w:pPr>
      <w:r>
        <w:rPr/>
        <w:t>0.85</w:t>
      </w:r>
    </w:p>
    <w:p>
      <w:pPr>
        <w:pStyle w:val="BodyText"/>
        <w:spacing w:before="199"/>
        <w:ind w:left="1170" w:right="2634"/>
        <w:jc w:val="center"/>
      </w:pPr>
      <w:r>
        <w:rPr/>
        <w:t>0.1101</w:t>
      </w:r>
    </w:p>
    <w:p>
      <w:pPr>
        <w:spacing w:before="195"/>
        <w:ind w:left="1171" w:right="2634" w:firstLine="0"/>
        <w:jc w:val="center"/>
        <w:rPr>
          <w:sz w:val="16"/>
        </w:rPr>
      </w:pPr>
      <w:r>
        <w:rPr>
          <w:sz w:val="24"/>
        </w:rPr>
        <w:t>-4</w:t>
      </w:r>
      <w:r>
        <w:rPr>
          <w:spacing w:val="3"/>
          <w:sz w:val="24"/>
        </w:rPr>
        <w:t> </w:t>
      </w:r>
      <w:r>
        <w:rPr>
          <w:sz w:val="24"/>
        </w:rPr>
        <w:t>x</w:t>
      </w:r>
      <w:r>
        <w:rPr>
          <w:spacing w:val="-3"/>
          <w:sz w:val="24"/>
        </w:rPr>
        <w:t> </w:t>
      </w:r>
      <w:r>
        <w:rPr>
          <w:sz w:val="24"/>
        </w:rPr>
        <w:t>10</w:t>
      </w:r>
      <w:r>
        <w:rPr>
          <w:position w:val="8"/>
          <w:sz w:val="16"/>
        </w:rPr>
        <w:t>-4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2"/>
        </w:rPr>
      </w:pPr>
    </w:p>
    <w:p>
      <w:pPr>
        <w:pStyle w:val="BodyText"/>
        <w:spacing w:before="1"/>
        <w:ind w:left="1170" w:right="2634"/>
        <w:jc w:val="center"/>
      </w:pPr>
      <w:r>
        <w:rPr/>
        <w:t>0.938</w:t>
      </w:r>
    </w:p>
    <w:p>
      <w:pPr>
        <w:pStyle w:val="BodyText"/>
        <w:spacing w:before="199"/>
        <w:ind w:left="1170" w:right="2634"/>
        <w:jc w:val="center"/>
      </w:pPr>
      <w:r>
        <w:rPr/>
        <w:t>0.9871</w:t>
      </w:r>
    </w:p>
    <w:p>
      <w:pPr>
        <w:pStyle w:val="BodyText"/>
        <w:spacing w:before="201"/>
        <w:ind w:left="1170" w:right="2634"/>
        <w:jc w:val="center"/>
      </w:pPr>
      <w:r>
        <w:rPr/>
        <w:t>1.067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3"/>
        </w:rPr>
      </w:pPr>
    </w:p>
    <w:p>
      <w:pPr>
        <w:pStyle w:val="BodyText"/>
        <w:ind w:left="1175" w:right="2634"/>
        <w:jc w:val="center"/>
        <w:rPr>
          <w:sz w:val="16"/>
        </w:rPr>
      </w:pPr>
      <w:r>
        <w:rPr/>
        <w:t>7.7</w:t>
      </w:r>
      <w:r>
        <w:rPr>
          <w:spacing w:val="2"/>
        </w:rPr>
        <w:t> </w:t>
      </w:r>
      <w:r>
        <w:rPr/>
        <w:t>x</w:t>
      </w:r>
      <w:r>
        <w:rPr>
          <w:spacing w:val="-3"/>
        </w:rPr>
        <w:t> </w:t>
      </w:r>
      <w:r>
        <w:rPr/>
        <w:t>10</w:t>
      </w:r>
      <w:r>
        <w:rPr>
          <w:position w:val="8"/>
          <w:sz w:val="16"/>
        </w:rPr>
        <w:t>-3</w:t>
      </w:r>
    </w:p>
    <w:p>
      <w:pPr>
        <w:pStyle w:val="BodyText"/>
        <w:spacing w:before="200"/>
        <w:ind w:left="1170" w:right="2634"/>
        <w:jc w:val="center"/>
      </w:pPr>
      <w:r>
        <w:rPr/>
        <w:t>0.101</w:t>
      </w:r>
    </w:p>
    <w:p>
      <w:pPr>
        <w:pStyle w:val="BodyText"/>
        <w:spacing w:before="199"/>
        <w:ind w:left="1170" w:right="2634"/>
        <w:jc w:val="center"/>
      </w:pPr>
      <w:r>
        <w:rPr/>
        <w:t>0.8226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2"/>
        </w:rPr>
      </w:pPr>
    </w:p>
    <w:p>
      <w:pPr>
        <w:pStyle w:val="BodyText"/>
        <w:spacing w:before="1"/>
        <w:ind w:left="1173" w:right="2634"/>
        <w:jc w:val="center"/>
      </w:pPr>
      <w:r>
        <w:rPr/>
        <w:t>-0.0016</w:t>
      </w:r>
    </w:p>
    <w:p>
      <w:pPr>
        <w:pStyle w:val="BodyText"/>
        <w:spacing w:before="199"/>
        <w:ind w:left="1170" w:right="2634"/>
        <w:jc w:val="center"/>
      </w:pPr>
      <w:r>
        <w:rPr/>
        <w:t>0.1235</w:t>
      </w:r>
    </w:p>
    <w:p>
      <w:pPr>
        <w:spacing w:after="0"/>
        <w:jc w:val="center"/>
        <w:sectPr>
          <w:type w:val="continuous"/>
          <w:pgSz w:w="11910" w:h="16840"/>
          <w:pgMar w:top="1340" w:bottom="1460" w:left="1320" w:right="540"/>
          <w:cols w:num="2" w:equalWidth="0">
            <w:col w:w="3608" w:space="1596"/>
            <w:col w:w="4846"/>
          </w:cols>
        </w:sect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w:pict>
          <v:group style="width:452.15pt;height:.5pt;mso-position-horizontal-relative:char;mso-position-vertical-relative:line" coordorigin="0,0" coordsize="9043,10">
            <v:shape style="position:absolute;left:0;top:0;width:9043;height:10" coordorigin="0,0" coordsize="9043,10" path="m9042,0l4534,0,4529,0,4520,0,0,0,0,10,4520,10,4529,10,4534,10,9042,10,904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5"/>
        <w:ind w:left="120"/>
      </w:pPr>
      <w:r>
        <w:rPr/>
        <w:t>It</w:t>
      </w:r>
      <w:r>
        <w:rPr>
          <w:spacing w:val="13"/>
        </w:rPr>
        <w:t> </w:t>
      </w:r>
      <w:r>
        <w:rPr/>
        <w:t>can</w:t>
      </w:r>
      <w:r>
        <w:rPr>
          <w:spacing w:val="12"/>
        </w:rPr>
        <w:t> </w:t>
      </w:r>
      <w:r>
        <w:rPr/>
        <w:t>be</w:t>
      </w:r>
      <w:r>
        <w:rPr>
          <w:spacing w:val="11"/>
        </w:rPr>
        <w:t> </w:t>
      </w:r>
      <w:r>
        <w:rPr/>
        <w:t>seen</w:t>
      </w:r>
      <w:r>
        <w:rPr>
          <w:spacing w:val="9"/>
        </w:rPr>
        <w:t> </w:t>
      </w:r>
      <w:r>
        <w:rPr/>
        <w:t>from</w:t>
      </w:r>
      <w:r>
        <w:rPr>
          <w:spacing w:val="11"/>
        </w:rPr>
        <w:t> </w:t>
      </w:r>
      <w:r>
        <w:rPr/>
        <w:t>Table</w:t>
      </w:r>
      <w:r>
        <w:rPr>
          <w:spacing w:val="11"/>
        </w:rPr>
        <w:t> </w:t>
      </w:r>
      <w:r>
        <w:rPr/>
        <w:t>4.20</w:t>
      </w:r>
      <w:r>
        <w:rPr>
          <w:spacing w:val="16"/>
        </w:rPr>
        <w:t> </w:t>
      </w:r>
      <w:r>
        <w:rPr/>
        <w:t>that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value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regression</w:t>
      </w:r>
      <w:r>
        <w:rPr>
          <w:spacing w:val="12"/>
        </w:rPr>
        <w:t> </w:t>
      </w:r>
      <w:r>
        <w:rPr/>
        <w:t>(R</w:t>
      </w:r>
      <w:r>
        <w:rPr>
          <w:position w:val="8"/>
          <w:sz w:val="16"/>
        </w:rPr>
        <w:t>2</w:t>
      </w:r>
      <w:r>
        <w:rPr/>
        <w:t>)</w:t>
      </w:r>
      <w:r>
        <w:rPr>
          <w:spacing w:val="9"/>
        </w:rPr>
        <w:t> </w:t>
      </w:r>
      <w:r>
        <w:rPr/>
        <w:t>for</w:t>
      </w:r>
      <w:r>
        <w:rPr>
          <w:spacing w:val="10"/>
        </w:rPr>
        <w:t> </w:t>
      </w:r>
      <w:r>
        <w:rPr/>
        <w:t>first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/>
        <w:t>second</w:t>
      </w:r>
    </w:p>
    <w:p>
      <w:pPr>
        <w:pStyle w:val="BodyText"/>
      </w:pPr>
    </w:p>
    <w:p>
      <w:pPr>
        <w:pStyle w:val="BodyText"/>
        <w:ind w:left="120"/>
      </w:pPr>
      <w:r>
        <w:rPr/>
        <w:t>order</w:t>
      </w:r>
      <w:r>
        <w:rPr>
          <w:spacing w:val="55"/>
        </w:rPr>
        <w:t> </w:t>
      </w:r>
      <w:r>
        <w:rPr/>
        <w:t>expression</w:t>
      </w:r>
      <w:r>
        <w:rPr>
          <w:spacing w:val="57"/>
        </w:rPr>
        <w:t> </w:t>
      </w:r>
      <w:r>
        <w:rPr/>
        <w:t>were</w:t>
      </w:r>
      <w:r>
        <w:rPr>
          <w:spacing w:val="59"/>
        </w:rPr>
        <w:t> </w:t>
      </w:r>
      <w:r>
        <w:rPr/>
        <w:t>very</w:t>
      </w:r>
      <w:r>
        <w:rPr>
          <w:spacing w:val="55"/>
        </w:rPr>
        <w:t> </w:t>
      </w:r>
      <w:r>
        <w:rPr/>
        <w:t>low</w:t>
      </w:r>
      <w:r>
        <w:rPr>
          <w:spacing w:val="53"/>
        </w:rPr>
        <w:t> </w:t>
      </w:r>
      <w:r>
        <w:rPr/>
        <w:t>at</w:t>
      </w:r>
      <w:r>
        <w:rPr>
          <w:spacing w:val="56"/>
        </w:rPr>
        <w:t> </w:t>
      </w:r>
      <w:r>
        <w:rPr/>
        <w:t>0.109</w:t>
      </w:r>
      <w:r>
        <w:rPr>
          <w:spacing w:val="54"/>
        </w:rPr>
        <w:t> </w:t>
      </w:r>
      <w:r>
        <w:rPr/>
        <w:t>and</w:t>
      </w:r>
      <w:r>
        <w:rPr>
          <w:spacing w:val="54"/>
        </w:rPr>
        <w:t> </w:t>
      </w:r>
      <w:r>
        <w:rPr/>
        <w:t>0.1101</w:t>
      </w:r>
      <w:r>
        <w:rPr>
          <w:spacing w:val="54"/>
        </w:rPr>
        <w:t> </w:t>
      </w:r>
      <w:r>
        <w:rPr/>
        <w:t>respectively.</w:t>
      </w:r>
      <w:r>
        <w:rPr>
          <w:spacing w:val="57"/>
        </w:rPr>
        <w:t> </w:t>
      </w:r>
      <w:r>
        <w:rPr/>
        <w:t>Coefficient</w:t>
      </w:r>
      <w:r>
        <w:rPr>
          <w:spacing w:val="51"/>
        </w:rPr>
        <w:t> </w:t>
      </w:r>
      <w:r>
        <w:rPr/>
        <w:t>of</w:t>
      </w:r>
    </w:p>
    <w:p>
      <w:pPr>
        <w:spacing w:after="0"/>
        <w:sectPr>
          <w:type w:val="continuous"/>
          <w:pgSz w:w="11910" w:h="16840"/>
          <w:pgMar w:top="1340" w:bottom="1460" w:left="1320" w:right="540"/>
        </w:sectPr>
      </w:pPr>
    </w:p>
    <w:p>
      <w:pPr>
        <w:pStyle w:val="BodyText"/>
        <w:spacing w:line="480" w:lineRule="auto" w:before="72"/>
        <w:ind w:left="120" w:right="898"/>
        <w:jc w:val="both"/>
      </w:pPr>
      <w:r>
        <w:rPr/>
        <w:t>regression (R</w:t>
      </w:r>
      <w:r>
        <w:rPr>
          <w:position w:val="8"/>
          <w:sz w:val="16"/>
        </w:rPr>
        <w:t>2</w:t>
      </w:r>
      <w:r>
        <w:rPr/>
        <w:t>) within 0.43 ≤ R</w:t>
      </w:r>
      <w:r>
        <w:rPr>
          <w:position w:val="8"/>
          <w:sz w:val="16"/>
        </w:rPr>
        <w:t>2 </w:t>
      </w:r>
      <w:r>
        <w:rPr/>
        <w:t>≤ 0.83 are considered high and moderate (Dowine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Heath,</w:t>
      </w:r>
      <w:r>
        <w:rPr>
          <w:spacing w:val="-3"/>
        </w:rPr>
        <w:t> </w:t>
      </w:r>
      <w:r>
        <w:rPr/>
        <w:t>1974)</w:t>
      </w:r>
      <w:r>
        <w:rPr>
          <w:spacing w:val="-5"/>
        </w:rPr>
        <w:t> </w:t>
      </w:r>
      <w:r>
        <w:rPr/>
        <w:t>therefore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R</w:t>
      </w:r>
      <w:r>
        <w:rPr>
          <w:position w:val="8"/>
          <w:sz w:val="16"/>
        </w:rPr>
        <w:t>2</w:t>
      </w:r>
      <w:r>
        <w:rPr>
          <w:spacing w:val="-3"/>
          <w:position w:val="8"/>
          <w:sz w:val="16"/>
        </w:rPr>
        <w:t> </w:t>
      </w:r>
      <w:r>
        <w:rPr/>
        <w:t>value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first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second</w:t>
      </w:r>
      <w:r>
        <w:rPr>
          <w:spacing w:val="-3"/>
        </w:rPr>
        <w:t> </w:t>
      </w:r>
      <w:r>
        <w:rPr/>
        <w:t>order</w:t>
      </w:r>
      <w:r>
        <w:rPr>
          <w:spacing w:val="-2"/>
        </w:rPr>
        <w:t> </w:t>
      </w:r>
      <w:r>
        <w:rPr/>
        <w:t>could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said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64"/>
        </w:rPr>
        <w:t> </w:t>
      </w:r>
      <w:r>
        <w:rPr/>
        <w:t>extremely low. Therefore it is inappropriate to use this kinetics to represent the</w:t>
      </w:r>
      <w:r>
        <w:rPr>
          <w:spacing w:val="1"/>
        </w:rPr>
        <w:t> </w:t>
      </w:r>
      <w:r>
        <w:rPr/>
        <w:t>acetylation of plantain pseudostem.</w:t>
      </w:r>
      <w:r>
        <w:rPr>
          <w:spacing w:val="1"/>
        </w:rPr>
        <w:t> </w:t>
      </w:r>
      <w:r>
        <w:rPr/>
        <w:t>It was also observed that the first and second</w:t>
      </w:r>
      <w:r>
        <w:rPr>
          <w:spacing w:val="1"/>
        </w:rPr>
        <w:t> </w:t>
      </w:r>
      <w:r>
        <w:rPr/>
        <w:t>order</w:t>
      </w:r>
      <w:r>
        <w:rPr>
          <w:spacing w:val="-16"/>
        </w:rPr>
        <w:t> </w:t>
      </w:r>
      <w:r>
        <w:rPr/>
        <w:t>produced</w:t>
      </w:r>
      <w:r>
        <w:rPr>
          <w:spacing w:val="-16"/>
        </w:rPr>
        <w:t> </w:t>
      </w:r>
      <w:r>
        <w:rPr/>
        <w:t>theoretical</w:t>
      </w:r>
      <w:r>
        <w:rPr>
          <w:spacing w:val="-14"/>
        </w:rPr>
        <w:t> </w:t>
      </w:r>
      <w:r>
        <w:rPr/>
        <w:t>values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1.17</w:t>
      </w:r>
      <w:r>
        <w:rPr>
          <w:spacing w:val="-10"/>
        </w:rPr>
        <w:t> </w:t>
      </w:r>
      <w:r>
        <w:rPr/>
        <w:t>and</w:t>
      </w:r>
      <w:r>
        <w:rPr>
          <w:spacing w:val="-16"/>
        </w:rPr>
        <w:t> </w:t>
      </w:r>
      <w:r>
        <w:rPr/>
        <w:t>0.85</w:t>
      </w:r>
      <w:r>
        <w:rPr>
          <w:spacing w:val="-13"/>
        </w:rPr>
        <w:t> </w:t>
      </w:r>
      <w:r>
        <w:rPr/>
        <w:t>respectively</w:t>
      </w:r>
      <w:r>
        <w:rPr>
          <w:spacing w:val="-15"/>
        </w:rPr>
        <w:t> </w:t>
      </w:r>
      <w:r>
        <w:rPr/>
        <w:t>while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experimental</w:t>
      </w:r>
      <w:r>
        <w:rPr>
          <w:spacing w:val="-64"/>
        </w:rPr>
        <w:t> </w:t>
      </w:r>
      <w:r>
        <w:rPr/>
        <w:t>value was 1.06.</w:t>
      </w:r>
    </w:p>
    <w:p>
      <w:pPr>
        <w:pStyle w:val="BodyText"/>
        <w:spacing w:line="480" w:lineRule="auto" w:before="191"/>
        <w:ind w:left="120" w:right="893"/>
        <w:jc w:val="both"/>
      </w:pP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pseudo</w:t>
      </w:r>
      <w:r>
        <w:rPr>
          <w:spacing w:val="-13"/>
        </w:rPr>
        <w:t> </w:t>
      </w:r>
      <w:r>
        <w:rPr/>
        <w:t>second</w:t>
      </w:r>
      <w:r>
        <w:rPr>
          <w:spacing w:val="-13"/>
        </w:rPr>
        <w:t> </w:t>
      </w:r>
      <w:r>
        <w:rPr/>
        <w:t>order</w:t>
      </w:r>
      <w:r>
        <w:rPr>
          <w:spacing w:val="-14"/>
        </w:rPr>
        <w:t> </w:t>
      </w:r>
      <w:r>
        <w:rPr/>
        <w:t>gave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very</w:t>
      </w:r>
      <w:r>
        <w:rPr>
          <w:spacing w:val="-17"/>
        </w:rPr>
        <w:t> </w:t>
      </w:r>
      <w:r>
        <w:rPr/>
        <w:t>high</w:t>
      </w:r>
      <w:r>
        <w:rPr>
          <w:spacing w:val="-13"/>
        </w:rPr>
        <w:t> </w:t>
      </w:r>
      <w:r>
        <w:rPr/>
        <w:t>R</w:t>
      </w:r>
      <w:r>
        <w:rPr>
          <w:position w:val="8"/>
          <w:sz w:val="16"/>
        </w:rPr>
        <w:t>2</w:t>
      </w:r>
      <w:r>
        <w:rPr>
          <w:spacing w:val="-5"/>
          <w:position w:val="8"/>
          <w:sz w:val="16"/>
        </w:rPr>
        <w:t> </w:t>
      </w:r>
      <w:r>
        <w:rPr/>
        <w:t>value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0.9871</w:t>
      </w:r>
      <w:r>
        <w:rPr>
          <w:spacing w:val="-13"/>
        </w:rPr>
        <w:t> </w:t>
      </w:r>
      <w:r>
        <w:rPr/>
        <w:t>which</w:t>
      </w:r>
      <w:r>
        <w:rPr>
          <w:spacing w:val="-16"/>
        </w:rPr>
        <w:t> </w:t>
      </w:r>
      <w:r>
        <w:rPr/>
        <w:t>was</w:t>
      </w:r>
      <w:r>
        <w:rPr>
          <w:spacing w:val="-13"/>
        </w:rPr>
        <w:t> </w:t>
      </w:r>
      <w:r>
        <w:rPr/>
        <w:t>close</w:t>
      </w:r>
      <w:r>
        <w:rPr>
          <w:spacing w:val="-13"/>
        </w:rPr>
        <w:t> </w:t>
      </w:r>
      <w:r>
        <w:rPr/>
        <w:t>to</w:t>
      </w:r>
      <w:r>
        <w:rPr>
          <w:spacing w:val="-15"/>
        </w:rPr>
        <w:t> </w:t>
      </w:r>
      <w:r>
        <w:rPr/>
        <w:t>unity</w:t>
      </w:r>
      <w:r>
        <w:rPr>
          <w:spacing w:val="-64"/>
        </w:rPr>
        <w:t> </w:t>
      </w:r>
      <w:r>
        <w:rPr>
          <w:spacing w:val="-1"/>
        </w:rPr>
        <w:t>indicating</w:t>
      </w:r>
      <w:r>
        <w:rPr>
          <w:spacing w:val="-15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pseudo</w:t>
      </w:r>
      <w:r>
        <w:rPr>
          <w:spacing w:val="-14"/>
        </w:rPr>
        <w:t> </w:t>
      </w:r>
      <w:r>
        <w:rPr/>
        <w:t>second</w:t>
      </w:r>
      <w:r>
        <w:rPr>
          <w:spacing w:val="-16"/>
        </w:rPr>
        <w:t> </w:t>
      </w:r>
      <w:r>
        <w:rPr/>
        <w:t>order</w:t>
      </w:r>
      <w:r>
        <w:rPr>
          <w:spacing w:val="-14"/>
        </w:rPr>
        <w:t> </w:t>
      </w:r>
      <w:r>
        <w:rPr/>
        <w:t>kinetic</w:t>
      </w:r>
      <w:r>
        <w:rPr>
          <w:spacing w:val="-17"/>
        </w:rPr>
        <w:t> </w:t>
      </w:r>
      <w:r>
        <w:rPr/>
        <w:t>model</w:t>
      </w:r>
      <w:r>
        <w:rPr>
          <w:spacing w:val="-15"/>
        </w:rPr>
        <w:t> </w:t>
      </w:r>
      <w:r>
        <w:rPr/>
        <w:t>produced</w:t>
      </w:r>
      <w:r>
        <w:rPr>
          <w:spacing w:val="-16"/>
        </w:rPr>
        <w:t> </w:t>
      </w:r>
      <w:r>
        <w:rPr/>
        <w:t>a</w:t>
      </w:r>
      <w:r>
        <w:rPr>
          <w:spacing w:val="-14"/>
        </w:rPr>
        <w:t> </w:t>
      </w:r>
      <w:r>
        <w:rPr/>
        <w:t>better</w:t>
      </w:r>
      <w:r>
        <w:rPr>
          <w:spacing w:val="-15"/>
        </w:rPr>
        <w:t> </w:t>
      </w:r>
      <w:r>
        <w:rPr/>
        <w:t>fit</w:t>
      </w:r>
      <w:r>
        <w:rPr>
          <w:spacing w:val="-16"/>
        </w:rPr>
        <w:t> </w:t>
      </w:r>
      <w:r>
        <w:rPr/>
        <w:t>for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data.</w:t>
      </w:r>
      <w:r>
        <w:rPr>
          <w:spacing w:val="-64"/>
        </w:rPr>
        <w:t> </w:t>
      </w:r>
      <w:r>
        <w:rPr/>
        <w:t>It further suggests that it is the best kinetic model to represent the acetylation of</w:t>
      </w:r>
      <w:r>
        <w:rPr>
          <w:spacing w:val="1"/>
        </w:rPr>
        <w:t> </w:t>
      </w:r>
      <w:r>
        <w:rPr/>
        <w:t>plantain</w:t>
      </w:r>
      <w:r>
        <w:rPr>
          <w:spacing w:val="-1"/>
        </w:rPr>
        <w:t> </w:t>
      </w:r>
      <w:r>
        <w:rPr/>
        <w:t>pseudostem.</w:t>
      </w:r>
    </w:p>
    <w:p>
      <w:pPr>
        <w:pStyle w:val="BodyText"/>
        <w:spacing w:line="480" w:lineRule="auto" w:before="194"/>
        <w:ind w:left="120" w:right="892"/>
        <w:jc w:val="both"/>
      </w:pPr>
      <w:r>
        <w:rPr/>
        <w:t>High value of R</w:t>
      </w:r>
      <w:r>
        <w:rPr>
          <w:position w:val="8"/>
          <w:sz w:val="16"/>
        </w:rPr>
        <w:t>2 </w:t>
      </w:r>
      <w:r>
        <w:rPr/>
        <w:t>obtained at room temperature for pseudo second order kinetic plots</w:t>
      </w:r>
      <w:r>
        <w:rPr>
          <w:spacing w:val="1"/>
        </w:rPr>
        <w:t> </w:t>
      </w:r>
      <w:r>
        <w:rPr>
          <w:spacing w:val="-1"/>
        </w:rPr>
        <w:t>also</w:t>
      </w:r>
      <w:r>
        <w:rPr>
          <w:spacing w:val="-14"/>
        </w:rPr>
        <w:t> </w:t>
      </w:r>
      <w:r>
        <w:rPr>
          <w:spacing w:val="-1"/>
        </w:rPr>
        <w:t>suggests</w:t>
      </w:r>
      <w:r>
        <w:rPr>
          <w:spacing w:val="-14"/>
        </w:rPr>
        <w:t> </w:t>
      </w:r>
      <w:r>
        <w:rPr>
          <w:spacing w:val="-1"/>
        </w:rPr>
        <w:t>that</w:t>
      </w:r>
      <w:r>
        <w:rPr>
          <w:spacing w:val="-16"/>
        </w:rPr>
        <w:t> </w:t>
      </w:r>
      <w:r>
        <w:rPr>
          <w:spacing w:val="-1"/>
        </w:rPr>
        <w:t>acetylation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/>
        <w:t>plantain</w:t>
      </w:r>
      <w:r>
        <w:rPr>
          <w:spacing w:val="-16"/>
        </w:rPr>
        <w:t> </w:t>
      </w:r>
      <w:r>
        <w:rPr/>
        <w:t>pseudostem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energy</w:t>
      </w:r>
      <w:r>
        <w:rPr>
          <w:spacing w:val="-17"/>
        </w:rPr>
        <w:t> </w:t>
      </w:r>
      <w:r>
        <w:rPr/>
        <w:t>efficient</w:t>
      </w:r>
      <w:r>
        <w:rPr>
          <w:spacing w:val="-14"/>
        </w:rPr>
        <w:t> </w:t>
      </w:r>
      <w:r>
        <w:rPr/>
        <w:t>since</w:t>
      </w:r>
      <w:r>
        <w:rPr>
          <w:spacing w:val="-16"/>
        </w:rPr>
        <w:t> </w:t>
      </w:r>
      <w:r>
        <w:rPr/>
        <w:t>physical</w:t>
      </w:r>
      <w:r>
        <w:rPr>
          <w:spacing w:val="-64"/>
        </w:rPr>
        <w:t> </w:t>
      </w:r>
      <w:r>
        <w:rPr/>
        <w:t>and chemical reaction between the modifier (acetic anhydride and NBS catalyst) and</w:t>
      </w:r>
      <w:r>
        <w:rPr>
          <w:spacing w:val="-64"/>
        </w:rPr>
        <w:t> </w:t>
      </w:r>
      <w:r>
        <w:rPr/>
        <w:t>plantain peel can take place at room temperature. Intra-particle and liquid diffusion</w:t>
      </w:r>
      <w:r>
        <w:rPr>
          <w:spacing w:val="1"/>
        </w:rPr>
        <w:t> </w:t>
      </w:r>
      <w:r>
        <w:rPr/>
        <w:t>models were also used to further study the mechanism of acetylation and the R</w:t>
      </w:r>
      <w:r>
        <w:rPr>
          <w:position w:val="8"/>
          <w:sz w:val="16"/>
        </w:rPr>
        <w:t>2</w:t>
      </w:r>
      <w:r>
        <w:rPr>
          <w:spacing w:val="1"/>
          <w:position w:val="8"/>
          <w:sz w:val="16"/>
        </w:rPr>
        <w:t> </w:t>
      </w:r>
      <w:r>
        <w:rPr/>
        <w:t>obtained</w:t>
      </w:r>
      <w:r>
        <w:rPr>
          <w:spacing w:val="-13"/>
        </w:rPr>
        <w:t> </w:t>
      </w:r>
      <w:r>
        <w:rPr/>
        <w:t>were</w:t>
      </w:r>
      <w:r>
        <w:rPr>
          <w:spacing w:val="-12"/>
        </w:rPr>
        <w:t> </w:t>
      </w:r>
      <w:r>
        <w:rPr/>
        <w:t>very</w:t>
      </w:r>
      <w:r>
        <w:rPr>
          <w:spacing w:val="-14"/>
        </w:rPr>
        <w:t> </w:t>
      </w:r>
      <w:r>
        <w:rPr/>
        <w:t>low</w:t>
      </w:r>
      <w:r>
        <w:rPr>
          <w:spacing w:val="-13"/>
        </w:rPr>
        <w:t> </w:t>
      </w:r>
      <w:r>
        <w:rPr/>
        <w:t>at</w:t>
      </w:r>
      <w:r>
        <w:rPr>
          <w:spacing w:val="-13"/>
        </w:rPr>
        <w:t> </w:t>
      </w:r>
      <w:r>
        <w:rPr/>
        <w:t>0.101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0.1235,</w:t>
      </w:r>
      <w:r>
        <w:rPr>
          <w:spacing w:val="-13"/>
        </w:rPr>
        <w:t> </w:t>
      </w:r>
      <w:r>
        <w:rPr/>
        <w:t>therefore</w:t>
      </w:r>
      <w:r>
        <w:rPr>
          <w:spacing w:val="-11"/>
        </w:rPr>
        <w:t> </w:t>
      </w:r>
      <w:r>
        <w:rPr/>
        <w:t>we</w:t>
      </w:r>
      <w:r>
        <w:rPr>
          <w:spacing w:val="-11"/>
        </w:rPr>
        <w:t> </w:t>
      </w:r>
      <w:r>
        <w:rPr/>
        <w:t>cannot</w:t>
      </w:r>
      <w:r>
        <w:rPr>
          <w:spacing w:val="-11"/>
        </w:rPr>
        <w:t> </w:t>
      </w:r>
      <w:r>
        <w:rPr/>
        <w:t>conclude</w:t>
      </w:r>
      <w:r>
        <w:rPr>
          <w:spacing w:val="-13"/>
        </w:rPr>
        <w:t> </w:t>
      </w:r>
      <w:r>
        <w:rPr/>
        <w:t>completely</w:t>
      </w:r>
      <w:r>
        <w:rPr>
          <w:spacing w:val="-64"/>
        </w:rPr>
        <w:t> </w:t>
      </w:r>
      <w:r>
        <w:rPr/>
        <w:t>which</w:t>
      </w:r>
      <w:r>
        <w:rPr>
          <w:spacing w:val="-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was</w:t>
      </w:r>
      <w:r>
        <w:rPr>
          <w:spacing w:val="-3"/>
        </w:rPr>
        <w:t> </w:t>
      </w:r>
      <w:r>
        <w:rPr/>
        <w:t>involved.</w:t>
      </w:r>
    </w:p>
    <w:p>
      <w:pPr>
        <w:pStyle w:val="Heading1"/>
        <w:numPr>
          <w:ilvl w:val="1"/>
          <w:numId w:val="20"/>
        </w:numPr>
        <w:tabs>
          <w:tab w:pos="840" w:val="left" w:leader="none"/>
          <w:tab w:pos="841" w:val="left" w:leader="none"/>
        </w:tabs>
        <w:spacing w:line="240" w:lineRule="auto" w:before="200" w:after="0"/>
        <w:ind w:left="840" w:right="0" w:hanging="721"/>
        <w:jc w:val="left"/>
      </w:pPr>
      <w:r>
        <w:rPr/>
        <w:t>Water</w:t>
      </w:r>
      <w:r>
        <w:rPr>
          <w:spacing w:val="1"/>
        </w:rPr>
        <w:t> </w:t>
      </w:r>
      <w:r>
        <w:rPr/>
        <w:t>Absorption</w:t>
      </w:r>
      <w:r>
        <w:rPr>
          <w:spacing w:val="-1"/>
        </w:rPr>
        <w:t> </w:t>
      </w:r>
      <w:r>
        <w:rPr/>
        <w:t>Capacity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2"/>
          <w:numId w:val="20"/>
        </w:numPr>
        <w:tabs>
          <w:tab w:pos="841" w:val="left" w:leader="none"/>
        </w:tabs>
        <w:spacing w:line="240" w:lineRule="auto" w:before="177" w:after="0"/>
        <w:ind w:left="840" w:right="0" w:hanging="721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Water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absorption Capacity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Corn Husk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3"/>
        <w:ind w:left="120" w:right="896"/>
        <w:jc w:val="both"/>
      </w:pPr>
      <w:r>
        <w:rPr/>
        <w:t>The main essence for studying corn husk acetylation is to determine whether the</w:t>
      </w:r>
      <w:r>
        <w:rPr>
          <w:spacing w:val="1"/>
        </w:rPr>
        <w:t> </w:t>
      </w:r>
      <w:r>
        <w:rPr/>
        <w:t>modification of corn husk (by acetylation) can alter its water absorption capacity,</w:t>
      </w:r>
      <w:r>
        <w:rPr>
          <w:spacing w:val="1"/>
        </w:rPr>
        <w:t> </w:t>
      </w:r>
      <w:r>
        <w:rPr/>
        <w:t>thereby</w:t>
      </w:r>
      <w:r>
        <w:rPr>
          <w:spacing w:val="-12"/>
        </w:rPr>
        <w:t> </w:t>
      </w:r>
      <w:r>
        <w:rPr/>
        <w:t>increase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hydrophobic</w:t>
      </w:r>
      <w:r>
        <w:rPr>
          <w:spacing w:val="-12"/>
        </w:rPr>
        <w:t> </w:t>
      </w:r>
      <w:r>
        <w:rPr/>
        <w:t>properties.</w:t>
      </w:r>
      <w:r>
        <w:rPr>
          <w:spacing w:val="-11"/>
        </w:rPr>
        <w:t> </w:t>
      </w:r>
      <w:r>
        <w:rPr/>
        <w:t>Figure</w:t>
      </w:r>
      <w:r>
        <w:rPr>
          <w:spacing w:val="-8"/>
        </w:rPr>
        <w:t> </w:t>
      </w:r>
      <w:r>
        <w:rPr/>
        <w:t>4.16</w:t>
      </w:r>
      <w:r>
        <w:rPr>
          <w:spacing w:val="-11"/>
        </w:rPr>
        <w:t> </w:t>
      </w:r>
      <w:r>
        <w:rPr/>
        <w:t>presents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results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effect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2" w:lineRule="auto" w:before="77"/>
        <w:ind w:left="120" w:right="896"/>
        <w:jc w:val="both"/>
      </w:pPr>
      <w:r>
        <w:rPr/>
        <w:pict>
          <v:group style="position:absolute;margin-left:71.75pt;margin-top:68.995842pt;width:341.75pt;height:176.75pt;mso-position-horizontal-relative:page;mso-position-vertical-relative:paragraph;z-index:15794688" coordorigin="1435,1380" coordsize="6835,3535">
            <v:rect style="position:absolute;left:2697;top:2629;width:178;height:1356" filled="true" fillcolor="#606060" stroked="false">
              <v:fill type="solid"/>
            </v:rect>
            <v:rect style="position:absolute;left:2875;top:2884;width:176;height:1102" filled="true" fillcolor="#b3b3b3" stroked="false">
              <v:fill type="solid"/>
            </v:rect>
            <v:rect style="position:absolute;left:3580;top:2360;width:178;height:1625" filled="true" fillcolor="#606060" stroked="false">
              <v:fill type="solid"/>
            </v:rect>
            <v:rect style="position:absolute;left:3758;top:2677;width:176;height:1308" filled="true" fillcolor="#b3b3b3" stroked="false">
              <v:fill type="solid"/>
            </v:rect>
            <v:rect style="position:absolute;left:4464;top:2190;width:176;height:1796" filled="true" fillcolor="#606060" stroked="false">
              <v:fill type="solid"/>
            </v:rect>
            <v:rect style="position:absolute;left:4639;top:2509;width:178;height:1476" filled="true" fillcolor="#b3b3b3" stroked="false">
              <v:fill type="solid"/>
            </v:rect>
            <v:rect style="position:absolute;left:5347;top:2082;width:176;height:1904" filled="true" fillcolor="#606060" stroked="false">
              <v:fill type="solid"/>
            </v:rect>
            <v:rect style="position:absolute;left:5522;top:2320;width:178;height:1666" filled="true" fillcolor="#b3b3b3" stroked="false">
              <v:fill type="solid"/>
            </v:rect>
            <v:rect style="position:absolute;left:6230;top:1933;width:176;height:2052" filled="true" fillcolor="#606060" stroked="false">
              <v:fill type="solid"/>
            </v:rect>
            <v:rect style="position:absolute;left:6405;top:2219;width:178;height:1767" filled="true" fillcolor="#b3b3b3" stroked="false">
              <v:fill type="solid"/>
            </v:rect>
            <v:shape style="position:absolute;left:2368;top:1607;width:4479;height:2379" coordorigin="2369,1607" coordsize="4479,2379" path="m2434,3986l2434,1607m2369,3986l2434,3986m2369,3688l2434,3688m2369,3391l2434,3391m2369,3093l2434,3093m2369,2795l2434,2795m2369,2498l2434,2498m2369,2203l2434,2203m2369,1905l2434,1905m2369,1607l2434,1607m2434,3986l6847,3986e" filled="false" stroked="true" strokeweight=".48pt" strokecolor="#888888">
              <v:path arrowok="t"/>
              <v:stroke dashstyle="solid"/>
            </v:shape>
            <v:rect style="position:absolute;left:7166;top:2910;width:111;height:111" filled="true" fillcolor="#606060" stroked="false">
              <v:fill type="solid"/>
            </v:rect>
            <v:rect style="position:absolute;left:7166;top:3272;width:111;height:111" filled="true" fillcolor="#b3b3b3" stroked="false">
              <v:fill type="solid"/>
            </v:rect>
            <v:rect style="position:absolute;left:1440;top:1384;width:6825;height:3525" filled="false" stroked="true" strokeweight=".5pt" strokecolor="#888888">
              <v:stroke dashstyle="solid"/>
            </v:rect>
            <v:shape style="position:absolute;left:1994;top:1514;width:274;height:257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before="5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  <w:p>
                    <w:pPr>
                      <w:spacing w:before="5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before="5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  <w:p>
                    <w:pPr>
                      <w:spacing w:before="5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before="5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  <w:p>
                    <w:pPr>
                      <w:spacing w:before="5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before="5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  <w:p>
                    <w:pPr>
                      <w:spacing w:line="240" w:lineRule="exact" w:before="5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326;top:2874;width:757;height:56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RAW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TREATED</w:t>
                    </w:r>
                  </w:p>
                </w:txbxContent>
              </v:textbox>
              <w10:wrap type="none"/>
            </v:shape>
            <v:shape style="position:absolute;left:2773;top:4152;width:1105;height:200" type="#_x0000_t202" filled="false" stroked="false">
              <v:textbox inset="0,0,0,0">
                <w:txbxContent>
                  <w:p>
                    <w:pPr>
                      <w:tabs>
                        <w:tab w:pos="883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  <w:tab/>
                      <w:t>50</w:t>
                    </w:r>
                  </w:p>
                </w:txbxContent>
              </v:textbox>
              <w10:wrap type="none"/>
            </v:shape>
            <v:shape style="position:absolute;left:4150;top:4152;width:998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5372;top:4152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255;top:4152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82.527046pt;width:12pt;height:132.6pt;mso-position-horizontal-relative:page;mso-position-vertical-relative:paragraph;z-index:1579520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water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absorption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capacity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(g/g)</w:t>
                  </w:r>
                </w:p>
              </w:txbxContent>
            </v:textbox>
            <w10:wrap type="none"/>
          </v:shape>
        </w:pict>
      </w:r>
      <w:r>
        <w:rPr/>
        <w:t>of</w:t>
      </w:r>
      <w:r>
        <w:rPr>
          <w:spacing w:val="-7"/>
        </w:rPr>
        <w:t> </w:t>
      </w:r>
      <w:r>
        <w:rPr/>
        <w:t>time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water</w:t>
      </w:r>
      <w:r>
        <w:rPr>
          <w:spacing w:val="-9"/>
        </w:rPr>
        <w:t> </w:t>
      </w:r>
      <w:r>
        <w:rPr/>
        <w:t>absorption</w:t>
      </w:r>
      <w:r>
        <w:rPr>
          <w:spacing w:val="-7"/>
        </w:rPr>
        <w:t> </w:t>
      </w:r>
      <w:r>
        <w:rPr/>
        <w:t>capacity</w:t>
      </w:r>
      <w:r>
        <w:rPr>
          <w:spacing w:val="-11"/>
        </w:rPr>
        <w:t> </w:t>
      </w:r>
      <w:r>
        <w:rPr/>
        <w:t>for</w:t>
      </w:r>
      <w:r>
        <w:rPr>
          <w:spacing w:val="-9"/>
        </w:rPr>
        <w:t> </w:t>
      </w:r>
      <w:r>
        <w:rPr/>
        <w:t>raw</w:t>
      </w:r>
      <w:r>
        <w:rPr>
          <w:spacing w:val="-11"/>
        </w:rPr>
        <w:t> </w:t>
      </w:r>
      <w:r>
        <w:rPr/>
        <w:t>and</w:t>
      </w:r>
      <w:r>
        <w:rPr>
          <w:spacing w:val="-7"/>
        </w:rPr>
        <w:t> </w:t>
      </w:r>
      <w:r>
        <w:rPr/>
        <w:t>modified</w:t>
      </w:r>
      <w:r>
        <w:rPr>
          <w:spacing w:val="-7"/>
        </w:rPr>
        <w:t> </w:t>
      </w:r>
      <w:r>
        <w:rPr/>
        <w:t>corn</w:t>
      </w:r>
      <w:r>
        <w:rPr>
          <w:spacing w:val="-3"/>
        </w:rPr>
        <w:t> </w:t>
      </w:r>
      <w:r>
        <w:rPr/>
        <w:t>husk</w:t>
      </w:r>
      <w:r>
        <w:rPr>
          <w:spacing w:val="-11"/>
        </w:rPr>
        <w:t> </w:t>
      </w:r>
      <w:r>
        <w:rPr/>
        <w:t>with</w:t>
      </w:r>
      <w:r>
        <w:rPr>
          <w:spacing w:val="-7"/>
        </w:rPr>
        <w:t> </w:t>
      </w:r>
      <w:r>
        <w:rPr/>
        <w:t>effect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time</w:t>
      </w:r>
      <w:r>
        <w:rPr>
          <w:spacing w:val="-64"/>
        </w:rPr>
        <w:t> </w:t>
      </w:r>
      <w:r>
        <w:rPr/>
        <w:t>variation.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1"/>
        <w:tabs>
          <w:tab w:pos="1560" w:val="left" w:leader="none"/>
        </w:tabs>
        <w:spacing w:line="448" w:lineRule="auto"/>
        <w:ind w:right="3285" w:hanging="1440"/>
      </w:pPr>
      <w:r>
        <w:rPr/>
        <w:t>Fig</w:t>
      </w:r>
      <w:r>
        <w:rPr>
          <w:spacing w:val="-1"/>
        </w:rPr>
        <w:t> </w:t>
      </w:r>
      <w:r>
        <w:rPr/>
        <w:t>4.6:</w:t>
        <w:tab/>
        <w:t>Effect of time on water absorption capacity of</w:t>
      </w:r>
      <w:r>
        <w:rPr>
          <w:spacing w:val="-63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and raw</w:t>
      </w:r>
      <w:r>
        <w:rPr>
          <w:spacing w:val="4"/>
        </w:rPr>
        <w:t> </w:t>
      </w:r>
      <w:r>
        <w:rPr/>
        <w:t>corn husk</w:t>
      </w:r>
    </w:p>
    <w:p>
      <w:pPr>
        <w:pStyle w:val="BodyText"/>
        <w:spacing w:line="480" w:lineRule="auto"/>
        <w:ind w:left="120" w:right="896"/>
        <w:jc w:val="both"/>
      </w:pPr>
      <w:r>
        <w:rPr/>
        <w:t>The above figure revealed that the water absorption capacity of raw corn husk (RCH)</w:t>
      </w:r>
      <w:r>
        <w:rPr>
          <w:spacing w:val="-64"/>
        </w:rPr>
        <w:t> </w:t>
      </w:r>
      <w:r>
        <w:rPr/>
        <w:t>of</w:t>
      </w:r>
      <w:r>
        <w:rPr>
          <w:spacing w:val="-2"/>
        </w:rPr>
        <w:t> </w:t>
      </w:r>
      <w:r>
        <w:rPr/>
        <w:t>3.45</w:t>
      </w:r>
      <w:r>
        <w:rPr>
          <w:spacing w:val="-4"/>
        </w:rPr>
        <w:t> </w:t>
      </w:r>
      <w:r>
        <w:rPr/>
        <w:t>g/g</w:t>
      </w:r>
      <w:r>
        <w:rPr>
          <w:spacing w:val="-5"/>
        </w:rPr>
        <w:t> </w:t>
      </w:r>
      <w:r>
        <w:rPr/>
        <w:t>at</w:t>
      </w:r>
      <w:r>
        <w:rPr>
          <w:spacing w:val="-3"/>
        </w:rPr>
        <w:t> </w:t>
      </w:r>
      <w:r>
        <w:rPr/>
        <w:t>120</w:t>
      </w:r>
      <w:r>
        <w:rPr>
          <w:spacing w:val="-5"/>
        </w:rPr>
        <w:t> </w:t>
      </w:r>
      <w:r>
        <w:rPr/>
        <w:t>minutes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higher</w:t>
      </w:r>
      <w:r>
        <w:rPr>
          <w:spacing w:val="-5"/>
        </w:rPr>
        <w:t> </w:t>
      </w:r>
      <w:r>
        <w:rPr/>
        <w:t>than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value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acetylated</w:t>
      </w:r>
      <w:r>
        <w:rPr>
          <w:spacing w:val="-7"/>
        </w:rPr>
        <w:t> </w:t>
      </w:r>
      <w:r>
        <w:rPr/>
        <w:t>corn</w:t>
      </w:r>
      <w:r>
        <w:rPr>
          <w:spacing w:val="-4"/>
        </w:rPr>
        <w:t> </w:t>
      </w:r>
      <w:r>
        <w:rPr/>
        <w:t>husk</w:t>
      </w:r>
      <w:r>
        <w:rPr>
          <w:spacing w:val="-3"/>
        </w:rPr>
        <w:t> </w:t>
      </w:r>
      <w:r>
        <w:rPr/>
        <w:t>(ACH)</w:t>
      </w:r>
      <w:r>
        <w:rPr>
          <w:spacing w:val="-64"/>
        </w:rPr>
        <w:t> </w:t>
      </w:r>
      <w:r>
        <w:rPr/>
        <w:t>of 2.97 g/g at 120 minutes. The figure also shows that the water absorption capacity</w:t>
      </w:r>
      <w:r>
        <w:rPr>
          <w:spacing w:val="1"/>
        </w:rPr>
        <w:t> </w:t>
      </w:r>
      <w:r>
        <w:rPr/>
        <w:t>of RCH was higher at all times than for ACH. The figure also revealed that both raw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acetylated</w:t>
      </w:r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husk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120</w:t>
      </w:r>
      <w:r>
        <w:rPr>
          <w:spacing w:val="1"/>
        </w:rPr>
        <w:t> </w:t>
      </w:r>
      <w:r>
        <w:rPr/>
        <w:t>minutes.</w:t>
      </w:r>
      <w:r>
        <w:rPr>
          <w:spacing w:val="1"/>
        </w:rPr>
        <w:t> </w:t>
      </w:r>
      <w:r>
        <w:rPr/>
        <w:t>Replacements of the poly-hydroxyl groups of RCH with acetyl groups are most likely</w:t>
      </w:r>
      <w:r>
        <w:rPr>
          <w:spacing w:val="1"/>
        </w:rPr>
        <w:t> </w:t>
      </w:r>
      <w:r>
        <w:rPr/>
        <w:t>the cause for the observed reductions in water absorption capacity values of ACH.</w:t>
      </w:r>
      <w:r>
        <w:rPr>
          <w:spacing w:val="1"/>
        </w:rPr>
        <w:t> </w:t>
      </w:r>
      <w:r>
        <w:rPr/>
        <w:t>Similar trends have been reported by Nwadiogbu </w:t>
      </w:r>
      <w:r>
        <w:rPr>
          <w:rFonts w:ascii="Arial"/>
          <w:i/>
        </w:rPr>
        <w:t>et al., </w:t>
      </w:r>
      <w:r>
        <w:rPr/>
        <w:t>(2014). Comparing water</w:t>
      </w:r>
      <w:r>
        <w:rPr>
          <w:spacing w:val="1"/>
        </w:rPr>
        <w:t> </w:t>
      </w:r>
      <w:r>
        <w:rPr/>
        <w:t>absorption</w:t>
      </w:r>
      <w:r>
        <w:rPr>
          <w:spacing w:val="-11"/>
        </w:rPr>
        <w:t> </w:t>
      </w:r>
      <w:r>
        <w:rPr/>
        <w:t>capacities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some</w:t>
      </w:r>
      <w:r>
        <w:rPr>
          <w:spacing w:val="-11"/>
        </w:rPr>
        <w:t> </w:t>
      </w:r>
      <w:r>
        <w:rPr/>
        <w:t>microcrystalline</w:t>
      </w:r>
      <w:r>
        <w:rPr>
          <w:spacing w:val="-10"/>
        </w:rPr>
        <w:t> </w:t>
      </w:r>
      <w:r>
        <w:rPr/>
        <w:t>celluloses</w:t>
      </w:r>
      <w:r>
        <w:rPr>
          <w:spacing w:val="-12"/>
        </w:rPr>
        <w:t> </w:t>
      </w:r>
      <w:r>
        <w:rPr/>
        <w:t>with</w:t>
      </w:r>
      <w:r>
        <w:rPr>
          <w:spacing w:val="-11"/>
        </w:rPr>
        <w:t> </w:t>
      </w:r>
      <w:r>
        <w:rPr/>
        <w:t>those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ACH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RCH,</w:t>
      </w:r>
      <w:r>
        <w:rPr>
          <w:spacing w:val="-64"/>
        </w:rPr>
        <w:t> </w:t>
      </w:r>
      <w:r>
        <w:rPr/>
        <w:t>the microcrystalline celluloses have lower water sorption capacities (Kudaybergenov</w:t>
      </w:r>
      <w:r>
        <w:rPr>
          <w:spacing w:val="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significance.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6" w:firstLine="67"/>
        <w:jc w:val="both"/>
      </w:pPr>
      <w:r>
        <w:rPr/>
        <w:t>Table</w:t>
      </w:r>
      <w:r>
        <w:rPr>
          <w:spacing w:val="-6"/>
        </w:rPr>
        <w:t> </w:t>
      </w:r>
      <w:r>
        <w:rPr/>
        <w:t>4.21`</w:t>
      </w:r>
      <w:r>
        <w:rPr>
          <w:spacing w:val="-4"/>
        </w:rPr>
        <w:t> </w:t>
      </w:r>
      <w:r>
        <w:rPr/>
        <w:t>shows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result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effects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time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corn</w:t>
      </w:r>
      <w:r>
        <w:rPr>
          <w:spacing w:val="-3"/>
        </w:rPr>
        <w:t> </w:t>
      </w:r>
      <w:r>
        <w:rPr/>
        <w:t>husk,</w:t>
      </w:r>
      <w:r>
        <w:rPr>
          <w:spacing w:val="-6"/>
        </w:rPr>
        <w:t> </w:t>
      </w:r>
      <w:r>
        <w:rPr/>
        <w:t>borassus</w:t>
      </w:r>
      <w:r>
        <w:rPr>
          <w:spacing w:val="-64"/>
        </w:rPr>
        <w:t> </w:t>
      </w:r>
      <w:r>
        <w:rPr/>
        <w:t>coir, plantain peel, plantain pseudostem and African breadfruit seed husk water</w:t>
      </w:r>
      <w:r>
        <w:rPr>
          <w:spacing w:val="1"/>
        </w:rPr>
        <w:t> </w:t>
      </w:r>
      <w:r>
        <w:rPr/>
        <w:t>absorption</w:t>
      </w:r>
      <w:r>
        <w:rPr>
          <w:spacing w:val="-1"/>
        </w:rPr>
        <w:t> </w:t>
      </w:r>
      <w:r>
        <w:rPr/>
        <w:t>capacity.</w:t>
      </w:r>
    </w:p>
    <w:p>
      <w:pPr>
        <w:pStyle w:val="Heading1"/>
        <w:spacing w:line="360" w:lineRule="auto" w:before="202"/>
        <w:ind w:right="898" w:hanging="1440"/>
        <w:jc w:val="both"/>
      </w:pPr>
      <w:r>
        <w:rPr/>
        <w:pict>
          <v:shape style="position:absolute;margin-left:71.664001pt;margin-top:82.55584pt;width:420.2pt;height:96.75pt;mso-position-horizontal-relative:page;mso-position-vertical-relative:paragraph;z-index:15795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72"/>
                    <w:gridCol w:w="905"/>
                    <w:gridCol w:w="1852"/>
                    <w:gridCol w:w="892"/>
                    <w:gridCol w:w="1087"/>
                  </w:tblGrid>
                  <w:tr>
                    <w:trPr>
                      <w:trHeight w:val="636" w:hRule="atLeast"/>
                    </w:trPr>
                    <w:tc>
                      <w:tcPr>
                        <w:tcW w:w="367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2374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Sum of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2306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Squares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34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df</w:t>
                        </w:r>
                      </w:p>
                    </w:tc>
                    <w:tc>
                      <w:tcPr>
                        <w:tcW w:w="185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99" w:right="121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Mean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Square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100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08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8" w:right="78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p-value</w:t>
                        </w:r>
                      </w:p>
                    </w:tc>
                  </w:tr>
                  <w:tr>
                    <w:trPr>
                      <w:trHeight w:val="535" w:hRule="atLeast"/>
                    </w:trPr>
                    <w:tc>
                      <w:tcPr>
                        <w:tcW w:w="367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619" w:val="right" w:leader="none"/>
                          </w:tabs>
                          <w:ind w:right="58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Between</w:t>
                          <w:tab/>
                        </w:r>
                        <w:r>
                          <w:rPr>
                            <w:position w:val="-15"/>
                            <w:sz w:val="24"/>
                          </w:rPr>
                          <w:t>3.066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6"/>
                          <w:ind w:left="48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85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6"/>
                          <w:ind w:left="199" w:right="1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0.767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6"/>
                          <w:ind w:left="117" w:right="1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7.384</w:t>
                        </w:r>
                      </w:p>
                    </w:tc>
                    <w:tc>
                      <w:tcPr>
                        <w:tcW w:w="10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6"/>
                          <w:ind w:left="128" w:right="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0.001</w:t>
                        </w: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3672" w:type="dxa"/>
                      </w:tcPr>
                      <w:p>
                        <w:pPr>
                          <w:pStyle w:val="TableParagraph"/>
                          <w:tabs>
                            <w:tab w:pos="2912" w:val="right" w:leader="none"/>
                          </w:tabs>
                          <w:spacing w:before="95"/>
                          <w:ind w:right="58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Within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Groups</w:t>
                          <w:tab/>
                          <w:t>2.076</w:t>
                        </w:r>
                      </w:p>
                    </w:tc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spacing w:before="95"/>
                          <w:ind w:left="4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1852" w:type="dxa"/>
                      </w:tcPr>
                      <w:p>
                        <w:pPr>
                          <w:pStyle w:val="TableParagraph"/>
                          <w:spacing w:before="95"/>
                          <w:ind w:left="199" w:right="1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0.104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367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418" w:val="right" w:leader="none"/>
                          </w:tabs>
                          <w:spacing w:before="17"/>
                          <w:ind w:right="58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  <w:tab/>
                          <w:t>5.143</w:t>
                        </w:r>
                      </w:p>
                    </w:tc>
                    <w:tc>
                      <w:tcPr>
                        <w:tcW w:w="90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4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185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9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 4.21:</w:t>
      </w:r>
      <w:r>
        <w:rPr>
          <w:spacing w:val="1"/>
        </w:rPr>
        <w:t> </w:t>
      </w:r>
      <w:r>
        <w:rPr/>
        <w:t>ANOVA Results on the effect of time on water absorption capacity</w:t>
      </w:r>
      <w:r>
        <w:rPr>
          <w:spacing w:val="-64"/>
        </w:rPr>
        <w:t> </w:t>
      </w:r>
      <w:r>
        <w:rPr/>
        <w:t>of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husk,</w:t>
      </w:r>
      <w:r>
        <w:rPr>
          <w:spacing w:val="1"/>
        </w:rPr>
        <w:t> </w:t>
      </w:r>
      <w:r>
        <w:rPr/>
        <w:t>borassus</w:t>
      </w:r>
      <w:r>
        <w:rPr>
          <w:spacing w:val="1"/>
        </w:rPr>
        <w:t> </w:t>
      </w:r>
      <w:r>
        <w:rPr/>
        <w:t>coir,</w:t>
      </w:r>
      <w:r>
        <w:rPr>
          <w:spacing w:val="1"/>
        </w:rPr>
        <w:t> </w:t>
      </w:r>
      <w:r>
        <w:rPr/>
        <w:t>plantain</w:t>
      </w:r>
      <w:r>
        <w:rPr>
          <w:spacing w:val="1"/>
        </w:rPr>
        <w:t> </w:t>
      </w:r>
      <w:r>
        <w:rPr/>
        <w:t>peel,</w:t>
      </w:r>
      <w:r>
        <w:rPr>
          <w:spacing w:val="1"/>
        </w:rPr>
        <w:t> </w:t>
      </w:r>
      <w:r>
        <w:rPr/>
        <w:t>plantain</w:t>
      </w:r>
      <w:r>
        <w:rPr>
          <w:spacing w:val="1"/>
        </w:rPr>
        <w:t> </w:t>
      </w:r>
      <w:r>
        <w:rPr/>
        <w:t>pseudostem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African breadfruit</w:t>
      </w:r>
      <w:r>
        <w:rPr>
          <w:spacing w:val="-1"/>
        </w:rPr>
        <w:t> </w:t>
      </w:r>
      <w:r>
        <w:rPr/>
        <w:t>seed husk.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ind w:left="650"/>
      </w:pPr>
      <w:r>
        <w:rPr/>
        <w:t>Groups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 w:before="1"/>
        <w:ind w:left="120" w:right="896"/>
        <w:jc w:val="both"/>
      </w:pPr>
      <w:r>
        <w:rPr/>
        <w:t>The</w:t>
      </w:r>
      <w:r>
        <w:rPr>
          <w:spacing w:val="-4"/>
        </w:rPr>
        <w:t> </w:t>
      </w:r>
      <w:r>
        <w:rPr/>
        <w:t>null</w:t>
      </w:r>
      <w:r>
        <w:rPr>
          <w:spacing w:val="-5"/>
        </w:rPr>
        <w:t> </w:t>
      </w:r>
      <w:r>
        <w:rPr/>
        <w:t>hypothesis</w:t>
      </w:r>
      <w:r>
        <w:rPr>
          <w:spacing w:val="-4"/>
        </w:rPr>
        <w:t> </w:t>
      </w:r>
      <w:r>
        <w:rPr/>
        <w:t>(Ho)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time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no</w:t>
      </w:r>
      <w:r>
        <w:rPr>
          <w:spacing w:val="-4"/>
        </w:rPr>
        <w:t> </w:t>
      </w:r>
      <w:r>
        <w:rPr/>
        <w:t>effect</w:t>
      </w:r>
      <w:r>
        <w:rPr>
          <w:spacing w:val="-4"/>
        </w:rPr>
        <w:t> </w:t>
      </w:r>
      <w:r>
        <w:rPr/>
        <w:t>on the</w:t>
      </w:r>
      <w:r>
        <w:rPr>
          <w:spacing w:val="-3"/>
        </w:rPr>
        <w:t> </w:t>
      </w:r>
      <w:r>
        <w:rPr/>
        <w:t>water</w:t>
      </w:r>
      <w:r>
        <w:rPr>
          <w:spacing w:val="-5"/>
        </w:rPr>
        <w:t> </w:t>
      </w:r>
      <w:r>
        <w:rPr/>
        <w:t>absorption</w:t>
      </w:r>
      <w:r>
        <w:rPr>
          <w:spacing w:val="-3"/>
        </w:rPr>
        <w:t> </w:t>
      </w:r>
      <w:r>
        <w:rPr/>
        <w:t>capacity</w:t>
      </w:r>
      <w:r>
        <w:rPr>
          <w:spacing w:val="-7"/>
        </w:rPr>
        <w:t> </w:t>
      </w:r>
      <w:r>
        <w:rPr/>
        <w:t>of</w:t>
      </w:r>
      <w:r>
        <w:rPr>
          <w:spacing w:val="-64"/>
        </w:rPr>
        <w:t> </w:t>
      </w:r>
      <w:r>
        <w:rPr/>
        <w:t>the five raw samples. Rejection of the hypothesis Ho means that the alternative</w:t>
      </w:r>
      <w:r>
        <w:rPr>
          <w:spacing w:val="1"/>
        </w:rPr>
        <w:t> </w:t>
      </w:r>
      <w:r>
        <w:rPr>
          <w:position w:val="1"/>
        </w:rPr>
        <w:t>hypothesis (H</w:t>
      </w:r>
      <w:r>
        <w:rPr>
          <w:sz w:val="16"/>
        </w:rPr>
        <w:t>1</w:t>
      </w:r>
      <w:r>
        <w:rPr>
          <w:position w:val="1"/>
        </w:rPr>
        <w:t>) is accepted and that acetylation have reduced the water absorption</w:t>
      </w:r>
      <w:r>
        <w:rPr>
          <w:spacing w:val="1"/>
          <w:position w:val="1"/>
        </w:rPr>
        <w:t> </w:t>
      </w:r>
      <w:r>
        <w:rPr/>
        <w:t>capacity.</w:t>
      </w:r>
      <w:r>
        <w:rPr>
          <w:spacing w:val="-1"/>
        </w:rPr>
        <w:t> </w:t>
      </w:r>
      <w:r>
        <w:rPr/>
        <w:t>This statistics was done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5% significant level.</w:t>
      </w:r>
    </w:p>
    <w:p>
      <w:pPr>
        <w:pStyle w:val="BodyText"/>
        <w:spacing w:line="480" w:lineRule="auto" w:before="202"/>
        <w:ind w:left="120" w:right="895"/>
        <w:jc w:val="both"/>
      </w:pPr>
      <w:r>
        <w:rPr/>
        <w:t>In this case we reject Ho if p-value is less than 0.05 and conclude that there is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variables.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 in Table 4.21. A statistically significant difference was found among the</w:t>
      </w:r>
      <w:r>
        <w:rPr>
          <w:spacing w:val="1"/>
        </w:rPr>
        <w:t> </w:t>
      </w:r>
      <w:r>
        <w:rPr/>
        <w:t>various levels of time on the water absorption capacity of the various raw test media</w:t>
      </w:r>
      <w:r>
        <w:rPr>
          <w:spacing w:val="1"/>
        </w:rPr>
        <w:t> </w:t>
      </w:r>
      <w:r>
        <w:rPr>
          <w:position w:val="1"/>
        </w:rPr>
        <w:t>with F</w:t>
      </w:r>
      <w:r>
        <w:rPr>
          <w:sz w:val="16"/>
        </w:rPr>
        <w:t>(4,20)</w:t>
      </w:r>
      <w:r>
        <w:rPr>
          <w:position w:val="1"/>
        </w:rPr>
        <w:t>=7.384 and p-value of 0.001 which is less than the level of significance</w:t>
      </w:r>
      <w:r>
        <w:rPr>
          <w:spacing w:val="1"/>
          <w:position w:val="1"/>
        </w:rPr>
        <w:t> </w:t>
      </w:r>
      <w:r>
        <w:rPr>
          <w:w w:val="95"/>
        </w:rPr>
        <w:t>α=0.05. This therefore implied that time and acetylation has significant effects on water</w:t>
      </w:r>
      <w:r>
        <w:rPr>
          <w:spacing w:val="1"/>
          <w:w w:val="95"/>
        </w:rPr>
        <w:t> </w:t>
      </w:r>
      <w:r>
        <w:rPr/>
        <w:t>absorption</w:t>
      </w:r>
      <w:r>
        <w:rPr>
          <w:spacing w:val="-1"/>
        </w:rPr>
        <w:t> </w:t>
      </w:r>
      <w:r>
        <w:rPr/>
        <w:t>capacity</w:t>
      </w:r>
      <w:r>
        <w:rPr>
          <w:spacing w:val="-3"/>
        </w:rPr>
        <w:t> </w:t>
      </w:r>
      <w:r>
        <w:rPr/>
        <w:t>of the raw</w:t>
      </w:r>
      <w:r>
        <w:rPr>
          <w:spacing w:val="-3"/>
        </w:rPr>
        <w:t> </w:t>
      </w:r>
      <w:r>
        <w:rPr/>
        <w:t>samples.</w:t>
      </w:r>
    </w:p>
    <w:p>
      <w:pPr>
        <w:pStyle w:val="BodyText"/>
        <w:spacing w:line="360" w:lineRule="auto" w:before="202"/>
        <w:ind w:left="120" w:right="901"/>
        <w:jc w:val="both"/>
      </w:pPr>
      <w:r>
        <w:rPr/>
        <w:t>The</w:t>
      </w:r>
      <w:r>
        <w:rPr>
          <w:spacing w:val="-14"/>
        </w:rPr>
        <w:t> </w:t>
      </w:r>
      <w:r>
        <w:rPr/>
        <w:t>result</w:t>
      </w:r>
      <w:r>
        <w:rPr>
          <w:spacing w:val="-16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6"/>
        </w:rPr>
        <w:t> </w:t>
      </w:r>
      <w:r>
        <w:rPr/>
        <w:t>analysis</w:t>
      </w:r>
      <w:r>
        <w:rPr>
          <w:spacing w:val="-15"/>
        </w:rPr>
        <w:t> </w:t>
      </w:r>
      <w:r>
        <w:rPr/>
        <w:t>of</w:t>
      </w:r>
      <w:r>
        <w:rPr>
          <w:spacing w:val="-11"/>
        </w:rPr>
        <w:t> </w:t>
      </w:r>
      <w:r>
        <w:rPr/>
        <w:t>variance</w:t>
      </w:r>
      <w:r>
        <w:rPr>
          <w:spacing w:val="-13"/>
        </w:rPr>
        <w:t> </w:t>
      </w:r>
      <w:r>
        <w:rPr/>
        <w:t>on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effect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time</w:t>
      </w:r>
      <w:r>
        <w:rPr>
          <w:spacing w:val="-14"/>
        </w:rPr>
        <w:t> </w:t>
      </w:r>
      <w:r>
        <w:rPr/>
        <w:t>on</w:t>
      </w:r>
      <w:r>
        <w:rPr>
          <w:spacing w:val="-15"/>
        </w:rPr>
        <w:t> </w:t>
      </w:r>
      <w:r>
        <w:rPr/>
        <w:t>water</w:t>
      </w:r>
      <w:r>
        <w:rPr>
          <w:spacing w:val="-15"/>
        </w:rPr>
        <w:t> </w:t>
      </w:r>
      <w:r>
        <w:rPr/>
        <w:t>absorption</w:t>
      </w:r>
      <w:r>
        <w:rPr>
          <w:spacing w:val="-13"/>
        </w:rPr>
        <w:t> </w:t>
      </w:r>
      <w:r>
        <w:rPr/>
        <w:t>capacity</w:t>
      </w:r>
      <w:r>
        <w:rPr>
          <w:spacing w:val="-65"/>
        </w:rPr>
        <w:t> </w:t>
      </w:r>
      <w:r>
        <w:rPr/>
        <w:t>of</w:t>
      </w:r>
      <w:r>
        <w:rPr>
          <w:spacing w:val="1"/>
        </w:rPr>
        <w:t> </w:t>
      </w:r>
      <w:r>
        <w:rPr/>
        <w:t>the treated samples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 in</w:t>
      </w:r>
      <w:r>
        <w:rPr>
          <w:spacing w:val="-2"/>
        </w:rPr>
        <w:t> </w:t>
      </w:r>
      <w:r>
        <w:rPr/>
        <w:t>Table 4.22.</w:t>
      </w:r>
    </w:p>
    <w:p>
      <w:pPr>
        <w:spacing w:after="0" w:line="36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spacing w:line="276" w:lineRule="auto" w:before="80"/>
        <w:ind w:right="898" w:hanging="1440"/>
        <w:jc w:val="both"/>
      </w:pPr>
      <w:r>
        <w:rPr/>
        <w:t>Table 4.22:</w:t>
      </w:r>
      <w:r>
        <w:rPr>
          <w:spacing w:val="1"/>
        </w:rPr>
        <w:t> </w:t>
      </w:r>
      <w:r>
        <w:rPr/>
        <w:t>ANOVA Results on the effect of time on water absorption capacity</w:t>
      </w:r>
      <w:r>
        <w:rPr>
          <w:spacing w:val="-64"/>
        </w:rPr>
        <w:t> </w:t>
      </w:r>
      <w:r>
        <w:rPr/>
        <w:t>of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husk,</w:t>
      </w:r>
      <w:r>
        <w:rPr>
          <w:spacing w:val="1"/>
        </w:rPr>
        <w:t> </w:t>
      </w:r>
      <w:r>
        <w:rPr/>
        <w:t>borassus</w:t>
      </w:r>
      <w:r>
        <w:rPr>
          <w:spacing w:val="1"/>
        </w:rPr>
        <w:t> </w:t>
      </w:r>
      <w:r>
        <w:rPr/>
        <w:t>coir,</w:t>
      </w:r>
      <w:r>
        <w:rPr>
          <w:spacing w:val="1"/>
        </w:rPr>
        <w:t> </w:t>
      </w:r>
      <w:r>
        <w:rPr/>
        <w:t>plantain</w:t>
      </w:r>
      <w:r>
        <w:rPr>
          <w:spacing w:val="1"/>
        </w:rPr>
        <w:t> </w:t>
      </w:r>
      <w:r>
        <w:rPr/>
        <w:t>peel,</w:t>
      </w:r>
      <w:r>
        <w:rPr>
          <w:spacing w:val="1"/>
        </w:rPr>
        <w:t> </w:t>
      </w:r>
      <w:r>
        <w:rPr/>
        <w:t>plantain</w:t>
      </w:r>
      <w:r>
        <w:rPr>
          <w:spacing w:val="1"/>
        </w:rPr>
        <w:t> </w:t>
      </w:r>
      <w:r>
        <w:rPr/>
        <w:t>pseudostem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African breadfruit</w:t>
      </w:r>
      <w:r>
        <w:rPr>
          <w:spacing w:val="-1"/>
        </w:rPr>
        <w:t> </w:t>
      </w:r>
      <w:r>
        <w:rPr/>
        <w:t>seed husk.</w:t>
      </w:r>
    </w:p>
    <w:p>
      <w:pPr>
        <w:pStyle w:val="BodyText"/>
        <w:spacing w:before="1"/>
        <w:rPr>
          <w:rFonts w:ascii="Arial"/>
          <w:b/>
          <w:sz w:val="14"/>
        </w:rPr>
      </w:pPr>
      <w:r>
        <w:rPr/>
        <w:pict>
          <v:shape style="position:absolute;margin-left:72.024002pt;margin-top:10.094009pt;width:415.15pt;height:.5pt;mso-position-horizontal-relative:page;mso-position-vertical-relative:paragraph;z-index:-15661056;mso-wrap-distance-left:0;mso-wrap-distance-right:0" coordorigin="1440,202" coordsize="8303,10" path="m5048,202l3298,202,3288,202,3288,202,1440,202,1440,211,3288,211,3288,211,3298,211,5048,211,5048,202xm6083,202l6073,202,5058,202,5048,202,5048,211,5058,211,6073,211,6083,211,6083,202xm8718,202l7703,202,7693,202,7693,202,6083,202,6083,211,7693,211,7693,211,7703,211,8718,211,8718,202xm8728,202l8718,202,8718,211,8728,211,8728,202xm9743,202l8728,202,8728,211,9743,211,9743,202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0"/>
        <w:ind w:left="2441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Sum of</w:t>
      </w:r>
    </w:p>
    <w:p>
      <w:pPr>
        <w:pStyle w:val="Heading1"/>
        <w:tabs>
          <w:tab w:pos="4112" w:val="left" w:leader="none"/>
          <w:tab w:pos="4815" w:val="left" w:leader="none"/>
          <w:tab w:pos="6812" w:val="left" w:leader="none"/>
          <w:tab w:pos="7691" w:val="left" w:leader="none"/>
        </w:tabs>
        <w:spacing w:before="10"/>
        <w:ind w:left="2373"/>
      </w:pPr>
      <w:r>
        <w:rPr/>
        <w:pict>
          <v:shape style="position:absolute;margin-left:72.024002pt;margin-top:16.555834pt;width:415.15pt;height:.5pt;mso-position-horizontal-relative:page;mso-position-vertical-relative:paragraph;z-index:15798272" coordorigin="1440,331" coordsize="8303,10" path="m5048,331l3298,331,3288,331,3288,331,1440,331,1440,341,3288,341,3288,341,3298,341,5048,341,5048,331xm6083,331l6073,331,5058,331,5048,331,5048,341,5058,341,6073,341,6083,341,6083,331xm8718,331l7703,331,7693,331,7693,331,6083,331,6083,341,7693,341,7693,341,7703,341,8718,341,8718,331xm8728,331l8718,331,8718,341,8728,341,8728,331xm9743,331l8728,331,8728,341,9743,341,9743,331xe" filled="true" fillcolor="#000000" stroked="false">
            <v:path arrowok="t"/>
            <v:fill type="solid"/>
            <w10:wrap type="none"/>
          </v:shape>
        </w:pict>
      </w:r>
      <w:r>
        <w:rPr/>
        <w:t>Squares</w:t>
        <w:tab/>
        <w:t>Df</w:t>
        <w:tab/>
        <w:t>Mean</w:t>
      </w:r>
      <w:r>
        <w:rPr>
          <w:spacing w:val="-1"/>
        </w:rPr>
        <w:t> </w:t>
      </w:r>
      <w:r>
        <w:rPr/>
        <w:t>Square</w:t>
        <w:tab/>
        <w:t>F</w:t>
        <w:tab/>
        <w:t>Sig.</w:t>
      </w:r>
    </w:p>
    <w:p>
      <w:pPr>
        <w:spacing w:after="0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50"/>
        <w:ind w:left="650" w:right="22" w:hanging="75"/>
      </w:pPr>
      <w:r>
        <w:rPr/>
        <w:t>Between</w:t>
      </w:r>
      <w:r>
        <w:rPr>
          <w:spacing w:val="-64"/>
        </w:rPr>
        <w:t> </w:t>
      </w:r>
      <w:r>
        <w:rPr/>
        <w:t>Groups</w:t>
      </w:r>
    </w:p>
    <w:p>
      <w:pPr>
        <w:pStyle w:val="BodyText"/>
        <w:spacing w:before="4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tabs>
          <w:tab w:pos="2201" w:val="left" w:leader="none"/>
          <w:tab w:pos="3358" w:val="left" w:leader="none"/>
          <w:tab w:pos="4613" w:val="left" w:leader="none"/>
          <w:tab w:pos="5706" w:val="left" w:leader="none"/>
        </w:tabs>
        <w:ind w:left="576"/>
      </w:pPr>
      <w:r>
        <w:rPr/>
        <w:t>2.944</w:t>
        <w:tab/>
        <w:t>4</w:t>
        <w:tab/>
        <w:t>.736</w:t>
        <w:tab/>
        <w:t>8.909</w:t>
        <w:tab/>
        <w:t>.000</w:t>
      </w:r>
    </w:p>
    <w:p>
      <w:pPr>
        <w:spacing w:after="0"/>
        <w:sectPr>
          <w:type w:val="continuous"/>
          <w:pgSz w:w="11910" w:h="16840"/>
          <w:pgMar w:top="1340" w:bottom="1460" w:left="1320" w:right="540"/>
          <w:cols w:num="2" w:equalWidth="0">
            <w:col w:w="1551" w:space="420"/>
            <w:col w:w="8079"/>
          </w:cols>
        </w:sectPr>
      </w:pPr>
    </w:p>
    <w:p>
      <w:pPr>
        <w:pStyle w:val="BodyText"/>
        <w:tabs>
          <w:tab w:pos="2547" w:val="left" w:leader="none"/>
          <w:tab w:pos="4107" w:val="left" w:leader="none"/>
          <w:tab w:pos="5329" w:val="left" w:leader="none"/>
        </w:tabs>
        <w:ind w:left="283"/>
      </w:pPr>
      <w:r>
        <w:rPr/>
        <w:t>Within</w:t>
      </w:r>
      <w:r>
        <w:rPr>
          <w:spacing w:val="-2"/>
        </w:rPr>
        <w:t> </w:t>
      </w:r>
      <w:r>
        <w:rPr/>
        <w:t>Groups</w:t>
        <w:tab/>
        <w:t>1.652</w:t>
        <w:tab/>
        <w:t>20</w:t>
        <w:tab/>
        <w:t>.083</w:t>
      </w:r>
    </w:p>
    <w:p>
      <w:pPr>
        <w:pStyle w:val="BodyText"/>
        <w:rPr>
          <w:sz w:val="21"/>
        </w:rPr>
      </w:pPr>
      <w:r>
        <w:rPr/>
        <w:pict>
          <v:rect style="position:absolute;margin-left:71.304001pt;margin-top:14.068174pt;width:415.87002pt;height:.48pt;mso-position-horizontal-relative:page;mso-position-vertical-relative:paragraph;z-index:-15660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80" w:lineRule="auto" w:before="1"/>
        <w:ind w:left="120" w:right="892"/>
        <w:jc w:val="both"/>
      </w:pPr>
      <w:r>
        <w:rPr/>
        <w:t>A</w:t>
      </w:r>
      <w:r>
        <w:rPr>
          <w:spacing w:val="-4"/>
        </w:rPr>
        <w:t> </w:t>
      </w:r>
      <w:r>
        <w:rPr/>
        <w:t>statistically</w:t>
      </w:r>
      <w:r>
        <w:rPr>
          <w:spacing w:val="-6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difference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found</w:t>
      </w:r>
      <w:r>
        <w:rPr>
          <w:spacing w:val="-5"/>
        </w:rPr>
        <w:t> </w:t>
      </w:r>
      <w:r>
        <w:rPr/>
        <w:t>among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various</w:t>
      </w:r>
      <w:r>
        <w:rPr>
          <w:spacing w:val="-3"/>
        </w:rPr>
        <w:t> </w:t>
      </w:r>
      <w:r>
        <w:rPr/>
        <w:t>levels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time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64"/>
        </w:rPr>
        <w:t> </w:t>
      </w:r>
      <w:r>
        <w:rPr>
          <w:position w:val="1"/>
        </w:rPr>
        <w:t>water absorption capacity of the various treated test media with F</w:t>
      </w:r>
      <w:r>
        <w:rPr>
          <w:sz w:val="16"/>
        </w:rPr>
        <w:t>(4,20)</w:t>
      </w:r>
      <w:r>
        <w:rPr>
          <w:position w:val="1"/>
        </w:rPr>
        <w:t>=8.909 and p-</w:t>
      </w:r>
      <w:r>
        <w:rPr>
          <w:spacing w:val="1"/>
          <w:position w:val="1"/>
        </w:rPr>
        <w:t> </w:t>
      </w:r>
      <w:r>
        <w:rPr/>
        <w:t>value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0.000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less</w:t>
      </w:r>
      <w:r>
        <w:rPr>
          <w:spacing w:val="-3"/>
        </w:rPr>
        <w:t> </w:t>
      </w:r>
      <w:r>
        <w:rPr/>
        <w:t>than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level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significance</w:t>
      </w:r>
      <w:r>
        <w:rPr>
          <w:spacing w:val="-5"/>
        </w:rPr>
        <w:t> </w:t>
      </w:r>
      <w:r>
        <w:rPr/>
        <w:t>α=0.05</w:t>
      </w:r>
    </w:p>
    <w:p>
      <w:pPr>
        <w:pStyle w:val="BodyText"/>
        <w:spacing w:line="482" w:lineRule="auto" w:before="201"/>
        <w:ind w:left="120" w:right="902"/>
        <w:jc w:val="both"/>
      </w:pPr>
      <w:r>
        <w:rPr/>
        <w:t>An independent samples t test was carried out to check the effect of treatment on the</w:t>
      </w:r>
      <w:r>
        <w:rPr>
          <w:spacing w:val="-64"/>
        </w:rPr>
        <w:t> </w:t>
      </w:r>
      <w:r>
        <w:rPr/>
        <w:t>water</w:t>
      </w:r>
      <w:r>
        <w:rPr>
          <w:spacing w:val="-1"/>
        </w:rPr>
        <w:t> </w:t>
      </w:r>
      <w:r>
        <w:rPr/>
        <w:t>absorption</w:t>
      </w:r>
      <w:r>
        <w:rPr>
          <w:spacing w:val="-1"/>
        </w:rPr>
        <w:t> </w:t>
      </w:r>
      <w:r>
        <w:rPr/>
        <w:t>capacity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test</w:t>
      </w:r>
      <w:r>
        <w:rPr>
          <w:spacing w:val="-3"/>
        </w:rPr>
        <w:t> </w:t>
      </w:r>
      <w:r>
        <w:rPr/>
        <w:t>media.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-3"/>
        </w:rPr>
        <w:t> </w:t>
      </w:r>
      <w:r>
        <w:rPr/>
        <w:t>4.23</w:t>
      </w:r>
    </w:p>
    <w:p>
      <w:pPr>
        <w:pStyle w:val="Heading1"/>
        <w:spacing w:line="276" w:lineRule="auto" w:before="197"/>
        <w:ind w:right="609" w:hanging="1440"/>
      </w:pPr>
      <w:r>
        <w:rPr/>
        <w:t>Table 4.23:</w:t>
      </w:r>
      <w:r>
        <w:rPr>
          <w:spacing w:val="65"/>
        </w:rPr>
        <w:t> </w:t>
      </w:r>
      <w:r>
        <w:rPr/>
        <w:t>Independent</w:t>
      </w:r>
      <w:r>
        <w:rPr>
          <w:spacing w:val="39"/>
        </w:rPr>
        <w:t> </w:t>
      </w:r>
      <w:r>
        <w:rPr/>
        <w:t>Samples</w:t>
      </w:r>
      <w:r>
        <w:rPr>
          <w:spacing w:val="21"/>
        </w:rPr>
        <w:t> </w:t>
      </w:r>
      <w:r>
        <w:rPr/>
        <w:t>T</w:t>
      </w:r>
      <w:r>
        <w:rPr>
          <w:spacing w:val="18"/>
        </w:rPr>
        <w:t> </w:t>
      </w:r>
      <w:r>
        <w:rPr/>
        <w:t>–TEST</w:t>
      </w:r>
      <w:r>
        <w:rPr>
          <w:spacing w:val="20"/>
        </w:rPr>
        <w:t> </w:t>
      </w:r>
      <w:r>
        <w:rPr/>
        <w:t>on</w:t>
      </w:r>
      <w:r>
        <w:rPr>
          <w:spacing w:val="38"/>
        </w:rPr>
        <w:t> </w:t>
      </w:r>
      <w:r>
        <w:rPr/>
        <w:t>the</w:t>
      </w:r>
      <w:r>
        <w:rPr>
          <w:spacing w:val="41"/>
        </w:rPr>
        <w:t> </w:t>
      </w:r>
      <w:r>
        <w:rPr/>
        <w:t>effect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treatment</w:t>
      </w:r>
      <w:r>
        <w:rPr>
          <w:spacing w:val="38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  <w:r>
        <w:rPr>
          <w:spacing w:val="-64"/>
        </w:rPr>
        <w:t> </w:t>
      </w:r>
      <w:r>
        <w:rPr/>
        <w:t>water</w:t>
      </w:r>
      <w:r>
        <w:rPr>
          <w:spacing w:val="-1"/>
        </w:rPr>
        <w:t> </w:t>
      </w:r>
      <w:r>
        <w:rPr/>
        <w:t>absorption capacity</w:t>
      </w:r>
      <w:r>
        <w:rPr>
          <w:spacing w:val="-3"/>
        </w:rPr>
        <w:t> </w:t>
      </w:r>
      <w:r>
        <w:rPr/>
        <w:t>test media.</w:t>
      </w:r>
    </w:p>
    <w:p>
      <w:pPr>
        <w:pStyle w:val="BodyText"/>
        <w:spacing w:before="2"/>
        <w:rPr>
          <w:rFonts w:ascii="Arial"/>
          <w:b/>
          <w:sz w:val="14"/>
        </w:rPr>
      </w:pPr>
      <w:r>
        <w:rPr/>
        <w:pict>
          <v:shape style="position:absolute;margin-left:72.024002pt;margin-top:10.131448pt;width:460.4pt;height:.5pt;mso-position-horizontal-relative:page;mso-position-vertical-relative:paragraph;z-index:-15660032;mso-wrap-distance-left:0;mso-wrap-distance-right:0" coordorigin="1440,203" coordsize="9208,10" path="m3968,203l1440,203,1440,212,3968,212,3968,203xm10648,203l3978,203,3968,203,3968,212,3978,212,10648,212,10648,203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0" w:after="108"/>
        <w:ind w:left="4448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t-test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for Equality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of Means</w:t>
      </w:r>
    </w:p>
    <w:p>
      <w:pPr>
        <w:pStyle w:val="BodyText"/>
        <w:spacing w:line="20" w:lineRule="exact"/>
        <w:ind w:left="2648"/>
        <w:rPr>
          <w:rFonts w:ascii="Arial"/>
          <w:sz w:val="2"/>
        </w:rPr>
      </w:pPr>
      <w:r>
        <w:rPr>
          <w:rFonts w:ascii="Arial"/>
          <w:sz w:val="2"/>
        </w:rPr>
        <w:pict>
          <v:group style="width:334pt;height:.5pt;mso-position-horizontal-relative:char;mso-position-vertical-relative:line" coordorigin="0,0" coordsize="6680,10">
            <v:shape style="position:absolute;left:0;top:0;width:6680;height:10" coordorigin="0,0" coordsize="6680,10" path="m1978,0l1968,0,1128,0,1118,0,722,0,713,0,0,0,0,10,713,10,722,10,1118,10,1128,10,1968,10,1978,10,1978,0xm6680,0l4558,0,4548,0,3274,0,3264,0,3264,0,1978,0,1978,10,3264,10,3264,10,3274,10,4548,10,4558,10,6680,10,6680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"/>
        </w:rPr>
      </w:r>
    </w:p>
    <w:p>
      <w:pPr>
        <w:pStyle w:val="Heading1"/>
        <w:ind w:left="0" w:right="857"/>
        <w:jc w:val="right"/>
      </w:pPr>
      <w:r>
        <w:rPr/>
        <w:t>95%</w:t>
      </w:r>
      <w:r>
        <w:rPr>
          <w:spacing w:val="-4"/>
        </w:rPr>
        <w:t> </w:t>
      </w:r>
      <w:r>
        <w:rPr/>
        <w:t>Confidence</w:t>
      </w:r>
    </w:p>
    <w:p>
      <w:pPr>
        <w:spacing w:after="0"/>
        <w:jc w:val="right"/>
        <w:sectPr>
          <w:type w:val="continuous"/>
          <w:pgSz w:w="11910" w:h="16840"/>
          <w:pgMar w:top="1340" w:bottom="1460" w:left="1320" w:right="540"/>
        </w:sect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14" w:lineRule="exact" w:before="194"/>
        <w:ind w:left="948"/>
      </w:pPr>
      <w:r>
        <w:rPr/>
        <w:t>WATER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Heading1"/>
        <w:tabs>
          <w:tab w:pos="1592" w:val="left" w:leader="none"/>
        </w:tabs>
        <w:ind w:left="1074"/>
      </w:pPr>
      <w:r>
        <w:rPr/>
        <w:t>T</w:t>
        <w:tab/>
      </w:r>
      <w:r>
        <w:rPr>
          <w:spacing w:val="-4"/>
        </w:rPr>
        <w:t>df</w:t>
      </w:r>
    </w:p>
    <w:p>
      <w:pPr>
        <w:pStyle w:val="BodyText"/>
        <w:spacing w:line="214" w:lineRule="exact" w:before="149"/>
        <w:ind w:left="913"/>
      </w:pPr>
      <w:r>
        <w:rPr/>
        <w:pict>
          <v:shape style="position:absolute;margin-left:72.024002pt;margin-top:7.06684pt;width:460.4pt;height:.5pt;mso-position-horizontal-relative:page;mso-position-vertical-relative:paragraph;z-index:15798784" coordorigin="1440,141" coordsize="9208,10" path="m3968,141l1440,141,1440,151,3968,151,3968,141xm4681,141l3978,141,3968,141,3968,151,3978,151,4681,151,4681,141xm5946,141l5936,141,5096,141,5087,141,4691,141,4681,141,4681,151,4691,151,5087,151,5096,151,5936,151,5946,151,5946,141xm9395,141l8526,141,8517,141,7242,141,7233,141,7233,141,5946,141,5946,151,7233,151,7233,151,7242,151,8517,151,8526,151,9395,151,9395,141xm10648,141l9405,141,9396,141,9396,151,9405,151,10648,151,10648,141xe" filled="true" fillcolor="#000000" stroked="false">
            <v:path arrowok="t"/>
            <v:fill type="solid"/>
            <w10:wrap type="none"/>
          </v:shape>
        </w:pict>
      </w:r>
      <w:r>
        <w:rPr/>
        <w:t>2.66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1"/>
        <w:rPr>
          <w:sz w:val="21"/>
        </w:rPr>
      </w:pPr>
    </w:p>
    <w:p>
      <w:pPr>
        <w:pStyle w:val="Heading1"/>
        <w:ind w:left="335" w:right="163"/>
        <w:jc w:val="center"/>
      </w:pPr>
      <w:r>
        <w:rPr/>
        <w:t>P-</w:t>
      </w:r>
    </w:p>
    <w:p>
      <w:pPr>
        <w:spacing w:before="137"/>
        <w:ind w:left="168" w:right="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pacing w:val="-1"/>
          <w:sz w:val="24"/>
        </w:rPr>
        <w:t>value</w:t>
      </w:r>
    </w:p>
    <w:p>
      <w:pPr>
        <w:pStyle w:val="BodyTex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pStyle w:val="Heading1"/>
        <w:spacing w:line="360" w:lineRule="auto"/>
        <w:ind w:left="141" w:right="-19" w:firstLine="281"/>
      </w:pPr>
      <w:r>
        <w:rPr/>
        <w:t>Mean</w:t>
      </w:r>
      <w:r>
        <w:rPr>
          <w:spacing w:val="1"/>
        </w:rPr>
        <w:t> </w:t>
      </w:r>
      <w:r>
        <w:rPr/>
        <w:t>Difference</w:t>
      </w:r>
    </w:p>
    <w:p>
      <w:pPr>
        <w:spacing w:line="360" w:lineRule="auto" w:before="136"/>
        <w:ind w:left="108" w:right="0" w:firstLine="0"/>
        <w:jc w:val="center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  <w:t>Std. Error</w:t>
      </w:r>
      <w:r>
        <w:rPr>
          <w:rFonts w:ascii="Arial"/>
          <w:b/>
          <w:spacing w:val="-65"/>
          <w:sz w:val="24"/>
        </w:rPr>
        <w:t> </w:t>
      </w:r>
      <w:r>
        <w:rPr>
          <w:rFonts w:ascii="Arial"/>
          <w:b/>
          <w:sz w:val="24"/>
        </w:rPr>
        <w:t>Differenc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e</w:t>
      </w:r>
    </w:p>
    <w:p>
      <w:pPr>
        <w:pStyle w:val="Heading1"/>
        <w:spacing w:line="360" w:lineRule="auto" w:before="127"/>
        <w:ind w:left="528" w:right="981" w:hanging="200"/>
      </w:pPr>
      <w:r>
        <w:rPr>
          <w:b w:val="0"/>
        </w:rPr>
        <w:br w:type="column"/>
      </w:r>
      <w:r>
        <w:rPr/>
        <w:t>Interval of the</w:t>
      </w:r>
      <w:r>
        <w:rPr>
          <w:spacing w:val="-64"/>
        </w:rPr>
        <w:t> </w:t>
      </w:r>
      <w:r>
        <w:rPr/>
        <w:t>Difference</w:t>
      </w:r>
    </w:p>
    <w:p>
      <w:pPr>
        <w:tabs>
          <w:tab w:pos="1207" w:val="left" w:leader="none"/>
        </w:tabs>
        <w:spacing w:before="10"/>
        <w:ind w:left="133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Lower</w:t>
        <w:tab/>
        <w:t>Upper</w:t>
      </w:r>
    </w:p>
    <w:p>
      <w:pPr>
        <w:spacing w:after="0"/>
        <w:jc w:val="left"/>
        <w:rPr>
          <w:rFonts w:ascii="Arial"/>
          <w:sz w:val="24"/>
        </w:rPr>
        <w:sectPr>
          <w:type w:val="continuous"/>
          <w:pgSz w:w="11910" w:h="16840"/>
          <w:pgMar w:top="1340" w:bottom="1460" w:left="1320" w:right="540"/>
          <w:cols w:num="6" w:equalWidth="0">
            <w:col w:w="1817" w:space="40"/>
            <w:col w:w="1819" w:space="39"/>
            <w:col w:w="779" w:space="40"/>
            <w:col w:w="1316" w:space="40"/>
            <w:col w:w="1217" w:space="40"/>
            <w:col w:w="2903"/>
          </w:cols>
        </w:sectPr>
      </w:pPr>
    </w:p>
    <w:p>
      <w:pPr>
        <w:pStyle w:val="BodyText"/>
        <w:spacing w:line="360" w:lineRule="auto" w:before="198"/>
        <w:ind w:left="782" w:right="22" w:hanging="188"/>
      </w:pPr>
      <w:r>
        <w:rPr/>
        <w:t>ABSORPTION</w:t>
      </w:r>
      <w:r>
        <w:rPr>
          <w:spacing w:val="-64"/>
        </w:rPr>
        <w:t> </w:t>
      </w:r>
      <w:r>
        <w:rPr/>
        <w:t>CAPACITY</w:t>
      </w:r>
    </w:p>
    <w:p>
      <w:pPr>
        <w:pStyle w:val="BodyText"/>
        <w:tabs>
          <w:tab w:pos="2489" w:val="left" w:leader="none"/>
          <w:tab w:pos="3778" w:val="left" w:leader="none"/>
          <w:tab w:pos="4927" w:val="left" w:leader="none"/>
          <w:tab w:pos="5994" w:val="left" w:leader="none"/>
        </w:tabs>
        <w:spacing w:line="233" w:lineRule="exact"/>
        <w:ind w:left="1090"/>
      </w:pPr>
      <w:r>
        <w:rPr/>
        <w:br w:type="column"/>
      </w:r>
      <w:r>
        <w:rPr/>
        <w:t>48</w:t>
      </w:r>
      <w:r>
        <w:rPr>
          <w:spacing w:val="124"/>
        </w:rPr>
        <w:t> </w:t>
      </w:r>
      <w:r>
        <w:rPr/>
        <w:t>0.010</w:t>
        <w:tab/>
        <w:t>0.34000</w:t>
        <w:tab/>
        <w:t>0.12741</w:t>
        <w:tab/>
        <w:t>0.0838</w:t>
        <w:tab/>
        <w:t>0.5962</w:t>
      </w:r>
    </w:p>
    <w:p>
      <w:pPr>
        <w:pStyle w:val="BodyText"/>
        <w:spacing w:line="241" w:lineRule="exact"/>
        <w:ind w:left="595"/>
      </w:pPr>
      <w:r>
        <w:rPr>
          <w:w w:val="99"/>
        </w:rPr>
        <w:t>9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ind w:left="1457"/>
      </w:pPr>
      <w:r>
        <w:rPr/>
        <w:pict>
          <v:shape style="position:absolute;margin-left:72.024002pt;margin-top:-.383146pt;width:460.4pt;height:.5pt;mso-position-horizontal-relative:page;mso-position-vertical-relative:paragraph;z-index:15799296" coordorigin="1440,-8" coordsize="9208,10" path="m3968,-8l1440,-8,1440,2,3968,2,3968,-8xm4681,-8l3978,-8,3968,-8,3968,2,3978,2,4681,2,4681,-8xm5946,-8l5936,-8,5096,-8,5087,-8,4691,-8,4681,-8,4681,2,4691,2,5087,2,5096,2,5936,2,5946,2,5946,-8xm9395,-8l8526,-8,8517,-8,7242,-8,7233,-8,7233,-8,5946,-8,5946,2,7233,2,7233,2,7242,2,8517,2,8526,2,9395,2,9395,-8xm10648,-8l9405,-8,9396,-8,9396,2,9405,2,10648,2,10648,-8xe" filled="true" fillcolor="#000000" stroked="false">
            <v:path arrowok="t"/>
            <v:fill type="solid"/>
            <w10:wrap type="none"/>
          </v:shape>
        </w:pict>
      </w:r>
      <w:r>
        <w:rPr/>
        <w:t>Group</w:t>
      </w:r>
      <w:r>
        <w:rPr>
          <w:spacing w:val="-1"/>
        </w:rPr>
        <w:t> </w:t>
      </w:r>
      <w:r>
        <w:rPr/>
        <w:t>Statistics</w:t>
      </w:r>
    </w:p>
    <w:p>
      <w:pPr>
        <w:spacing w:after="0"/>
        <w:sectPr>
          <w:type w:val="continuous"/>
          <w:pgSz w:w="11910" w:h="16840"/>
          <w:pgMar w:top="1340" w:bottom="1460" w:left="1320" w:right="540"/>
          <w:cols w:num="2" w:equalWidth="0">
            <w:col w:w="2210" w:space="131"/>
            <w:col w:w="7709"/>
          </w:cols>
        </w:sectPr>
      </w:pPr>
    </w:p>
    <w:p>
      <w:pPr>
        <w:pStyle w:val="BodyText"/>
        <w:spacing w:before="5"/>
        <w:rPr>
          <w:rFonts w:ascii="Arial"/>
          <w:b/>
          <w:sz w:val="4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3"/>
        <w:gridCol w:w="1580"/>
        <w:gridCol w:w="730"/>
        <w:gridCol w:w="1113"/>
        <w:gridCol w:w="1395"/>
        <w:gridCol w:w="2182"/>
      </w:tblGrid>
      <w:tr>
        <w:trPr>
          <w:trHeight w:val="627" w:hRule="atLeast"/>
        </w:trPr>
        <w:tc>
          <w:tcPr>
            <w:tcW w:w="220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216" w:right="20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TYPE</w:t>
            </w:r>
          </w:p>
        </w:tc>
        <w:tc>
          <w:tcPr>
            <w:tcW w:w="7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right="1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N</w:t>
            </w:r>
          </w:p>
        </w:tc>
        <w:tc>
          <w:tcPr>
            <w:tcW w:w="11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223" w:right="1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Mean</w:t>
            </w:r>
          </w:p>
        </w:tc>
        <w:tc>
          <w:tcPr>
            <w:tcW w:w="13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9" w:right="15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Std.</w:t>
            </w:r>
          </w:p>
          <w:p>
            <w:pPr>
              <w:pStyle w:val="TableParagraph"/>
              <w:spacing w:before="41"/>
              <w:ind w:left="119" w:right="15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Deviation</w:t>
            </w:r>
          </w:p>
        </w:tc>
        <w:tc>
          <w:tcPr>
            <w:tcW w:w="21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168" w:right="18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Std.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Error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Mean</w:t>
            </w:r>
          </w:p>
        </w:tc>
      </w:tr>
      <w:tr>
        <w:trPr>
          <w:trHeight w:val="299" w:hRule="atLeast"/>
        </w:trPr>
        <w:tc>
          <w:tcPr>
            <w:tcW w:w="22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743"/>
              <w:rPr>
                <w:sz w:val="24"/>
              </w:rPr>
            </w:pPr>
            <w:r>
              <w:rPr>
                <w:sz w:val="24"/>
              </w:rPr>
              <w:t>WATER</w:t>
            </w:r>
          </w:p>
        </w:tc>
        <w:tc>
          <w:tcPr>
            <w:tcW w:w="15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213" w:right="200"/>
              <w:jc w:val="center"/>
              <w:rPr>
                <w:sz w:val="24"/>
              </w:rPr>
            </w:pPr>
            <w:r>
              <w:rPr>
                <w:sz w:val="24"/>
              </w:rPr>
              <w:t>RAW</w:t>
            </w:r>
          </w:p>
        </w:tc>
        <w:tc>
          <w:tcPr>
            <w:tcW w:w="7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203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224" w:right="114"/>
              <w:jc w:val="center"/>
              <w:rPr>
                <w:sz w:val="24"/>
              </w:rPr>
            </w:pPr>
            <w:r>
              <w:rPr>
                <w:sz w:val="24"/>
              </w:rPr>
              <w:t>2.3932</w:t>
            </w:r>
          </w:p>
        </w:tc>
        <w:tc>
          <w:tcPr>
            <w:tcW w:w="13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312"/>
              <w:rPr>
                <w:sz w:val="24"/>
              </w:rPr>
            </w:pPr>
            <w:r>
              <w:rPr>
                <w:sz w:val="24"/>
              </w:rPr>
              <w:t>.46291</w:t>
            </w:r>
          </w:p>
        </w:tc>
        <w:tc>
          <w:tcPr>
            <w:tcW w:w="21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68" w:right="186"/>
              <w:jc w:val="center"/>
              <w:rPr>
                <w:sz w:val="24"/>
              </w:rPr>
            </w:pPr>
            <w:r>
              <w:rPr>
                <w:sz w:val="24"/>
              </w:rPr>
              <w:t>.09258</w:t>
            </w:r>
          </w:p>
        </w:tc>
      </w:tr>
      <w:tr>
        <w:trPr>
          <w:trHeight w:val="653" w:hRule="atLeast"/>
        </w:trPr>
        <w:tc>
          <w:tcPr>
            <w:tcW w:w="22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371" w:right="218"/>
              <w:jc w:val="center"/>
              <w:rPr>
                <w:sz w:val="24"/>
              </w:rPr>
            </w:pPr>
            <w:r>
              <w:rPr>
                <w:sz w:val="24"/>
              </w:rPr>
              <w:t>ABSORPTION</w:t>
            </w:r>
          </w:p>
          <w:p>
            <w:pPr>
              <w:pStyle w:val="TableParagraph"/>
              <w:spacing w:before="42"/>
              <w:ind w:left="371" w:right="217"/>
              <w:jc w:val="center"/>
              <w:rPr>
                <w:sz w:val="24"/>
              </w:rPr>
            </w:pPr>
            <w:r>
              <w:rPr>
                <w:sz w:val="24"/>
              </w:rPr>
              <w:t>CAPACITY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219" w:right="200"/>
              <w:jc w:val="center"/>
              <w:rPr>
                <w:sz w:val="24"/>
              </w:rPr>
            </w:pPr>
            <w:r>
              <w:rPr>
                <w:sz w:val="24"/>
              </w:rPr>
              <w:t>TREATED</w:t>
            </w:r>
          </w:p>
        </w:tc>
        <w:tc>
          <w:tcPr>
            <w:tcW w:w="7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203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224" w:right="114"/>
              <w:jc w:val="center"/>
              <w:rPr>
                <w:sz w:val="24"/>
              </w:rPr>
            </w:pPr>
            <w:r>
              <w:rPr>
                <w:sz w:val="24"/>
              </w:rPr>
              <w:t>2.0532</w:t>
            </w:r>
          </w:p>
        </w:tc>
        <w:tc>
          <w:tcPr>
            <w:tcW w:w="13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312"/>
              <w:rPr>
                <w:sz w:val="24"/>
              </w:rPr>
            </w:pPr>
            <w:r>
              <w:rPr>
                <w:sz w:val="24"/>
              </w:rPr>
              <w:t>.43763</w:t>
            </w:r>
          </w:p>
        </w:tc>
        <w:tc>
          <w:tcPr>
            <w:tcW w:w="21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168" w:right="186"/>
              <w:jc w:val="center"/>
              <w:rPr>
                <w:sz w:val="24"/>
              </w:rPr>
            </w:pPr>
            <w:r>
              <w:rPr>
                <w:sz w:val="24"/>
              </w:rPr>
              <w:t>.08753</w:t>
            </w:r>
          </w:p>
        </w:tc>
      </w:tr>
    </w:tbl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40" w:bottom="1460" w:left="1320" w:right="540"/>
        </w:sectPr>
      </w:pPr>
    </w:p>
    <w:p>
      <w:pPr>
        <w:pStyle w:val="BodyText"/>
        <w:spacing w:line="480" w:lineRule="auto" w:before="77"/>
        <w:ind w:left="120" w:right="895"/>
        <w:jc w:val="both"/>
      </w:pPr>
      <w:r>
        <w:rPr/>
        <w:t>An independent samples t test was carried out to check the effect of treatment on the</w:t>
      </w:r>
      <w:r>
        <w:rPr>
          <w:spacing w:val="-64"/>
        </w:rPr>
        <w:t> </w:t>
      </w:r>
      <w:r>
        <w:rPr>
          <w:position w:val="1"/>
        </w:rPr>
        <w:t>water</w:t>
      </w:r>
      <w:r>
        <w:rPr>
          <w:spacing w:val="-7"/>
          <w:position w:val="1"/>
        </w:rPr>
        <w:t> </w:t>
      </w:r>
      <w:r>
        <w:rPr>
          <w:position w:val="1"/>
        </w:rPr>
        <w:t>absorption</w:t>
      </w:r>
      <w:r>
        <w:rPr>
          <w:spacing w:val="-7"/>
          <w:position w:val="1"/>
        </w:rPr>
        <w:t> </w:t>
      </w:r>
      <w:r>
        <w:rPr>
          <w:position w:val="1"/>
        </w:rPr>
        <w:t>capacity</w:t>
      </w:r>
      <w:r>
        <w:rPr>
          <w:spacing w:val="-8"/>
          <w:position w:val="1"/>
        </w:rPr>
        <w:t> </w:t>
      </w:r>
      <w:r>
        <w:rPr>
          <w:position w:val="1"/>
        </w:rPr>
        <w:t>of</w:t>
      </w:r>
      <w:r>
        <w:rPr>
          <w:spacing w:val="-5"/>
          <w:position w:val="1"/>
        </w:rPr>
        <w:t> </w:t>
      </w:r>
      <w:r>
        <w:rPr>
          <w:position w:val="1"/>
        </w:rPr>
        <w:t>the</w:t>
      </w:r>
      <w:r>
        <w:rPr>
          <w:spacing w:val="-7"/>
          <w:position w:val="1"/>
        </w:rPr>
        <w:t> </w:t>
      </w:r>
      <w:r>
        <w:rPr>
          <w:position w:val="1"/>
        </w:rPr>
        <w:t>test</w:t>
      </w:r>
      <w:r>
        <w:rPr>
          <w:spacing w:val="-10"/>
          <w:position w:val="1"/>
        </w:rPr>
        <w:t> </w:t>
      </w:r>
      <w:r>
        <w:rPr>
          <w:position w:val="1"/>
        </w:rPr>
        <w:t>media.</w:t>
      </w:r>
      <w:r>
        <w:rPr>
          <w:spacing w:val="-10"/>
          <w:position w:val="1"/>
        </w:rPr>
        <w:t> </w:t>
      </w:r>
      <w:r>
        <w:rPr>
          <w:position w:val="1"/>
        </w:rPr>
        <w:t>With</w:t>
      </w:r>
      <w:r>
        <w:rPr>
          <w:spacing w:val="-7"/>
          <w:position w:val="1"/>
        </w:rPr>
        <w:t> </w:t>
      </w:r>
      <w:r>
        <w:rPr>
          <w:position w:val="1"/>
        </w:rPr>
        <w:t>a</w:t>
      </w:r>
      <w:r>
        <w:rPr>
          <w:spacing w:val="-10"/>
          <w:position w:val="1"/>
        </w:rPr>
        <w:t> </w:t>
      </w:r>
      <w:r>
        <w:rPr>
          <w:position w:val="1"/>
        </w:rPr>
        <w:t>T</w:t>
      </w:r>
      <w:r>
        <w:rPr>
          <w:sz w:val="16"/>
        </w:rPr>
        <w:t>(48)</w:t>
      </w:r>
      <w:r>
        <w:rPr>
          <w:spacing w:val="-6"/>
          <w:sz w:val="16"/>
        </w:rPr>
        <w:t> </w:t>
      </w:r>
      <w:r>
        <w:rPr>
          <w:position w:val="1"/>
        </w:rPr>
        <w:t>=2.669</w:t>
      </w:r>
      <w:r>
        <w:rPr>
          <w:spacing w:val="-7"/>
          <w:position w:val="1"/>
        </w:rPr>
        <w:t> </w:t>
      </w:r>
      <w:r>
        <w:rPr>
          <w:position w:val="1"/>
        </w:rPr>
        <w:t>and</w:t>
      </w:r>
      <w:r>
        <w:rPr>
          <w:spacing w:val="-7"/>
          <w:position w:val="1"/>
        </w:rPr>
        <w:t> </w:t>
      </w:r>
      <w:r>
        <w:rPr>
          <w:position w:val="1"/>
        </w:rPr>
        <w:t>a</w:t>
      </w:r>
      <w:r>
        <w:rPr>
          <w:spacing w:val="-7"/>
          <w:position w:val="1"/>
        </w:rPr>
        <w:t> </w:t>
      </w:r>
      <w:r>
        <w:rPr>
          <w:position w:val="1"/>
        </w:rPr>
        <w:t>p-value</w:t>
      </w:r>
      <w:r>
        <w:rPr>
          <w:spacing w:val="-7"/>
          <w:position w:val="1"/>
        </w:rPr>
        <w:t> </w:t>
      </w:r>
      <w:r>
        <w:rPr>
          <w:position w:val="1"/>
        </w:rPr>
        <w:t>of</w:t>
      </w:r>
      <w:r>
        <w:rPr>
          <w:spacing w:val="-6"/>
          <w:position w:val="1"/>
        </w:rPr>
        <w:t> </w:t>
      </w:r>
      <w:r>
        <w:rPr>
          <w:position w:val="1"/>
        </w:rPr>
        <w:t>0.010</w:t>
      </w:r>
      <w:r>
        <w:rPr>
          <w:spacing w:val="-64"/>
          <w:position w:val="1"/>
        </w:rPr>
        <w:t> </w:t>
      </w:r>
      <w:r>
        <w:rPr>
          <w:spacing w:val="-1"/>
        </w:rPr>
        <w:t>which</w:t>
      </w:r>
      <w:r>
        <w:rPr>
          <w:spacing w:val="-13"/>
        </w:rPr>
        <w:t> </w:t>
      </w:r>
      <w:r>
        <w:rPr>
          <w:spacing w:val="-1"/>
        </w:rPr>
        <w:t>is</w:t>
      </w:r>
      <w:r>
        <w:rPr>
          <w:spacing w:val="-13"/>
        </w:rPr>
        <w:t> </w:t>
      </w:r>
      <w:r>
        <w:rPr>
          <w:spacing w:val="-1"/>
        </w:rPr>
        <w:t>less</w:t>
      </w:r>
      <w:r>
        <w:rPr>
          <w:spacing w:val="-12"/>
        </w:rPr>
        <w:t> </w:t>
      </w:r>
      <w:r>
        <w:rPr/>
        <w:t>than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level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significance</w:t>
      </w:r>
      <w:r>
        <w:rPr>
          <w:spacing w:val="-14"/>
        </w:rPr>
        <w:t> </w:t>
      </w:r>
      <w:r>
        <w:rPr/>
        <w:t>α=0.05.</w:t>
      </w:r>
      <w:r>
        <w:rPr>
          <w:spacing w:val="-16"/>
        </w:rPr>
        <w:t> </w:t>
      </w:r>
      <w:r>
        <w:rPr/>
        <w:t>We</w:t>
      </w:r>
      <w:r>
        <w:rPr>
          <w:spacing w:val="-14"/>
        </w:rPr>
        <w:t> </w:t>
      </w:r>
      <w:r>
        <w:rPr/>
        <w:t>conclude</w:t>
      </w:r>
      <w:r>
        <w:rPr>
          <w:spacing w:val="-12"/>
        </w:rPr>
        <w:t> </w:t>
      </w:r>
      <w:r>
        <w:rPr/>
        <w:t>that</w:t>
      </w:r>
      <w:r>
        <w:rPr>
          <w:spacing w:val="-15"/>
        </w:rPr>
        <w:t> </w:t>
      </w:r>
      <w:r>
        <w:rPr/>
        <w:t>treatment</w:t>
      </w:r>
      <w:r>
        <w:rPr>
          <w:spacing w:val="-12"/>
        </w:rPr>
        <w:t> </w:t>
      </w:r>
      <w:r>
        <w:rPr/>
        <w:t>has</w:t>
      </w:r>
      <w:r>
        <w:rPr>
          <w:spacing w:val="-15"/>
        </w:rPr>
        <w:t> </w:t>
      </w:r>
      <w:r>
        <w:rPr/>
        <w:t>an</w:t>
      </w:r>
      <w:r>
        <w:rPr>
          <w:spacing w:val="-64"/>
        </w:rPr>
        <w:t> </w:t>
      </w:r>
      <w:r>
        <w:rPr/>
        <w:t>effect on the water absorption capacity. A further look at the confidence interval</w:t>
      </w:r>
      <w:r>
        <w:rPr>
          <w:spacing w:val="1"/>
        </w:rPr>
        <w:t> </w:t>
      </w:r>
      <w:r>
        <w:rPr/>
        <w:t>reveals that difference between the raw and treated mean is a positive one and this</w:t>
      </w:r>
      <w:r>
        <w:rPr>
          <w:spacing w:val="1"/>
        </w:rPr>
        <w:t> </w:t>
      </w:r>
      <w:r>
        <w:rPr/>
        <w:t>led</w:t>
      </w:r>
      <w:r>
        <w:rPr>
          <w:spacing w:val="-1"/>
        </w:rPr>
        <w:t> </w:t>
      </w:r>
      <w:r>
        <w:rPr/>
        <w:t>us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analysis to determine the extent of</w:t>
      </w:r>
      <w:r>
        <w:rPr>
          <w:spacing w:val="-1"/>
        </w:rPr>
        <w:t> </w:t>
      </w:r>
      <w:r>
        <w:rPr/>
        <w:t>this</w:t>
      </w:r>
      <w:r>
        <w:rPr>
          <w:spacing w:val="-3"/>
        </w:rPr>
        <w:t> </w:t>
      </w:r>
      <w:r>
        <w:rPr/>
        <w:t>difference.</w:t>
      </w:r>
    </w:p>
    <w:p>
      <w:pPr>
        <w:pStyle w:val="Heading1"/>
        <w:tabs>
          <w:tab w:pos="1627" w:val="left" w:leader="none"/>
        </w:tabs>
        <w:spacing w:line="480" w:lineRule="auto" w:before="1" w:after="5"/>
        <w:ind w:right="905" w:hanging="1440"/>
      </w:pPr>
      <w:r>
        <w:rPr/>
        <w:t>Table 4.24:</w:t>
        <w:tab/>
        <w:tab/>
        <w:t>Regression</w:t>
      </w:r>
      <w:r>
        <w:rPr>
          <w:spacing w:val="19"/>
        </w:rPr>
        <w:t> </w:t>
      </w:r>
      <w:r>
        <w:rPr/>
        <w:t>analysis</w:t>
      </w:r>
      <w:r>
        <w:rPr>
          <w:spacing w:val="21"/>
        </w:rPr>
        <w:t> </w:t>
      </w:r>
      <w:r>
        <w:rPr/>
        <w:t>for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effect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/>
        <w:t>time</w:t>
      </w:r>
      <w:r>
        <w:rPr>
          <w:spacing w:val="21"/>
        </w:rPr>
        <w:t> </w:t>
      </w:r>
      <w:r>
        <w:rPr/>
        <w:t>and</w:t>
      </w:r>
      <w:r>
        <w:rPr>
          <w:spacing w:val="19"/>
        </w:rPr>
        <w:t> </w:t>
      </w:r>
      <w:r>
        <w:rPr/>
        <w:t>acetylation</w:t>
      </w:r>
      <w:r>
        <w:rPr>
          <w:spacing w:val="19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-64"/>
        </w:rPr>
        <w:t> </w:t>
      </w:r>
      <w:r>
        <w:rPr/>
        <w:t>water</w:t>
      </w:r>
      <w:r>
        <w:rPr>
          <w:spacing w:val="-1"/>
        </w:rPr>
        <w:t> </w:t>
      </w:r>
      <w:r>
        <w:rPr/>
        <w:t>absorption capacity</w:t>
      </w:r>
      <w:r>
        <w:rPr>
          <w:spacing w:val="-7"/>
        </w:rPr>
        <w:t> </w:t>
      </w:r>
      <w:r>
        <w:rPr/>
        <w:t>of the</w:t>
      </w:r>
      <w:r>
        <w:rPr>
          <w:spacing w:val="-1"/>
        </w:rPr>
        <w:t> </w:t>
      </w:r>
      <w:r>
        <w:rPr/>
        <w:t>five test medium.</w:t>
      </w:r>
    </w:p>
    <w:p>
      <w:pPr>
        <w:pStyle w:val="BodyText"/>
        <w:spacing w:line="20" w:lineRule="exact"/>
        <w:ind w:left="120"/>
        <w:rPr>
          <w:rFonts w:ascii="Arial"/>
          <w:sz w:val="2"/>
        </w:rPr>
      </w:pPr>
      <w:r>
        <w:rPr>
          <w:rFonts w:ascii="Arial"/>
          <w:sz w:val="2"/>
        </w:rPr>
        <w:pict>
          <v:group style="width:464.35pt;height:.5pt;mso-position-horizontal-relative:char;mso-position-vertical-relative:line" coordorigin="0,0" coordsize="9287,10">
            <v:rect style="position:absolute;left:0;top:0;width:9287;height:10" filled="true" fillcolor="#000000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pgSz w:w="11910" w:h="16840"/>
          <w:pgMar w:header="0" w:footer="1280" w:top="1340" w:bottom="1480" w:left="1320" w:right="540"/>
        </w:sectPr>
      </w:pPr>
    </w:p>
    <w:p>
      <w:pPr>
        <w:spacing w:line="264" w:lineRule="exact" w:before="0"/>
        <w:ind w:left="18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Model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Summary</w:t>
      </w:r>
    </w:p>
    <w:p>
      <w:pPr>
        <w:pStyle w:val="BodyText"/>
        <w:spacing w:before="1"/>
        <w:rPr>
          <w:rFonts w:ascii="Arial"/>
          <w:b/>
          <w:sz w:val="31"/>
        </w:rPr>
      </w:pPr>
    </w:p>
    <w:p>
      <w:pPr>
        <w:pStyle w:val="Heading1"/>
        <w:tabs>
          <w:tab w:pos="1401" w:val="left" w:leader="none"/>
          <w:tab w:pos="2974" w:val="left" w:leader="none"/>
          <w:tab w:pos="4642" w:val="left" w:leader="none"/>
        </w:tabs>
        <w:ind w:left="180"/>
      </w:pPr>
      <w:r>
        <w:rPr/>
        <w:t>Model</w:t>
        <w:tab/>
        <w:t>R</w:t>
        <w:tab/>
        <w:t>R</w:t>
      </w:r>
      <w:r>
        <w:rPr>
          <w:spacing w:val="-1"/>
        </w:rPr>
        <w:t> </w:t>
      </w:r>
      <w:r>
        <w:rPr/>
        <w:t>Square</w:t>
        <w:tab/>
        <w:t>Adjusted</w:t>
      </w:r>
      <w:r>
        <w:rPr>
          <w:spacing w:val="-1"/>
        </w:rPr>
        <w:t> </w:t>
      </w:r>
      <w:r>
        <w:rPr/>
        <w:t>R</w:t>
      </w:r>
      <w:r>
        <w:rPr>
          <w:spacing w:val="-2"/>
        </w:rPr>
        <w:t> </w:t>
      </w:r>
      <w:r>
        <w:rPr/>
        <w:t>Square</w:t>
      </w:r>
    </w:p>
    <w:p>
      <w:pPr>
        <w:pStyle w:val="BodyText"/>
        <w:spacing w:before="5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spacing w:line="276" w:lineRule="auto" w:before="0"/>
        <w:ind w:left="18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Std.</w:t>
      </w:r>
      <w:r>
        <w:rPr>
          <w:rFonts w:ascii="Arial"/>
          <w:b/>
          <w:spacing w:val="35"/>
          <w:sz w:val="24"/>
        </w:rPr>
        <w:t> </w:t>
      </w:r>
      <w:r>
        <w:rPr>
          <w:rFonts w:ascii="Arial"/>
          <w:b/>
          <w:sz w:val="24"/>
        </w:rPr>
        <w:t>Error</w:t>
      </w:r>
      <w:r>
        <w:rPr>
          <w:rFonts w:ascii="Arial"/>
          <w:b/>
          <w:spacing w:val="32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33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Estimate</w:t>
      </w:r>
    </w:p>
    <w:p>
      <w:pPr>
        <w:spacing w:after="0" w:line="276" w:lineRule="auto"/>
        <w:jc w:val="left"/>
        <w:rPr>
          <w:rFonts w:ascii="Arial"/>
          <w:sz w:val="24"/>
        </w:rPr>
        <w:sectPr>
          <w:type w:val="continuous"/>
          <w:pgSz w:w="11910" w:h="16840"/>
          <w:pgMar w:top="1340" w:bottom="1460" w:left="1320" w:right="540"/>
          <w:cols w:num="2" w:equalWidth="0">
            <w:col w:w="6829" w:space="197"/>
            <w:col w:w="3024"/>
          </w:cols>
        </w:sectPr>
      </w:pPr>
    </w:p>
    <w:p>
      <w:pPr>
        <w:pStyle w:val="BodyText"/>
        <w:tabs>
          <w:tab w:pos="1401" w:val="left" w:leader="none"/>
          <w:tab w:pos="2974" w:val="left" w:leader="none"/>
          <w:tab w:pos="4642" w:val="left" w:leader="none"/>
          <w:tab w:pos="8075" w:val="right" w:leader="none"/>
        </w:tabs>
        <w:spacing w:before="6"/>
        <w:ind w:left="180"/>
      </w:pPr>
      <w:r>
        <w:rPr/>
        <w:pict>
          <v:shape style="position:absolute;margin-left:72.024002pt;margin-top:.16488pt;width:464.35pt;height:.5pt;mso-position-horizontal-relative:page;mso-position-vertical-relative:paragraph;z-index:15800320" coordorigin="1440,3" coordsize="9287,10" path="m2672,3l2662,3,2662,3,1440,3,1440,13,2662,13,2662,13,2672,13,2672,3xm4234,3l2672,3,2672,13,4234,13,4234,3xm8476,3l8466,3,5912,3,5903,3,4244,3,4235,3,4235,13,4244,13,5903,13,5912,13,8466,13,8476,13,8476,3xm10727,3l8476,3,8476,13,10727,13,10727,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304001pt;margin-top:21.523914pt;width:465.1pt;height:125.8pt;mso-position-horizontal-relative:page;mso-position-vertical-relative:paragraph;z-index:15800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99"/>
                    <w:gridCol w:w="2060"/>
                    <w:gridCol w:w="847"/>
                    <w:gridCol w:w="2092"/>
                    <w:gridCol w:w="1101"/>
                    <w:gridCol w:w="1503"/>
                  </w:tblGrid>
                  <w:tr>
                    <w:trPr>
                      <w:trHeight w:val="830" w:hRule="atLeast"/>
                    </w:trPr>
                    <w:tc>
                      <w:tcPr>
                        <w:tcW w:w="169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6" w:lineRule="exact"/>
                          <w:ind w:left="7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ANOVA</w:t>
                        </w:r>
                        <w:r>
                          <w:rPr>
                            <w:rFonts w:ascii="Arial"/>
                            <w:b/>
                            <w:position w:val="8"/>
                            <w:sz w:val="16"/>
                          </w:rPr>
                          <w:t>a</w:t>
                        </w:r>
                      </w:p>
                      <w:p>
                        <w:pPr>
                          <w:pStyle w:val="TableParagraph"/>
                          <w:spacing w:before="137"/>
                          <w:ind w:left="74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206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ind w:left="160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Sum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Squares</w:t>
                        </w:r>
                      </w:p>
                    </w:tc>
                    <w:tc>
                      <w:tcPr>
                        <w:tcW w:w="84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ind w:left="71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df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ind w:left="506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Mean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Square</w:t>
                        </w:r>
                      </w:p>
                    </w:tc>
                    <w:tc>
                      <w:tcPr>
                        <w:tcW w:w="11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ind w:left="92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100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ind w:left="27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p-value</w:t>
                        </w:r>
                      </w:p>
                    </w:tc>
                  </w:tr>
                  <w:tr>
                    <w:trPr>
                      <w:trHeight w:val="346" w:hRule="atLeast"/>
                    </w:trPr>
                    <w:tc>
                      <w:tcPr>
                        <w:tcW w:w="169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Regression</w:t>
                        </w:r>
                      </w:p>
                    </w:tc>
                    <w:tc>
                      <w:tcPr>
                        <w:tcW w:w="206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1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7.423</w:t>
                        </w:r>
                      </w:p>
                    </w:tc>
                    <w:tc>
                      <w:tcPr>
                        <w:tcW w:w="8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7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5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3.712</w:t>
                        </w:r>
                      </w:p>
                    </w:tc>
                    <w:tc>
                      <w:tcPr>
                        <w:tcW w:w="11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46.376</w:t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2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0.000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1699" w:type="dxa"/>
                      </w:tcPr>
                      <w:p>
                        <w:pPr>
                          <w:pStyle w:val="TableParagraph"/>
                          <w:spacing w:before="64"/>
                          <w:ind w:left="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Residual</w:t>
                        </w:r>
                      </w:p>
                    </w:tc>
                    <w:tc>
                      <w:tcPr>
                        <w:tcW w:w="2060" w:type="dxa"/>
                      </w:tcPr>
                      <w:p>
                        <w:pPr>
                          <w:pStyle w:val="TableParagraph"/>
                          <w:spacing w:before="64"/>
                          <w:ind w:left="1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3.761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spacing w:before="64"/>
                          <w:ind w:left="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47</w:t>
                        </w:r>
                      </w:p>
                    </w:tc>
                    <w:tc>
                      <w:tcPr>
                        <w:tcW w:w="2092" w:type="dxa"/>
                      </w:tcPr>
                      <w:p>
                        <w:pPr>
                          <w:pStyle w:val="TableParagraph"/>
                          <w:spacing w:before="64"/>
                          <w:ind w:left="5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0.080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95" w:hRule="atLeast"/>
                    </w:trPr>
                    <w:tc>
                      <w:tcPr>
                        <w:tcW w:w="169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  <w:p>
                        <w:pPr>
                          <w:pStyle w:val="TableParagraph"/>
                          <w:spacing w:before="132"/>
                          <w:ind w:left="7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Coefficients</w:t>
                        </w:r>
                        <w:r>
                          <w:rPr>
                            <w:rFonts w:ascii="Arial"/>
                            <w:b/>
                            <w:position w:val="8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206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1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11.184</w:t>
                        </w:r>
                      </w:p>
                    </w:tc>
                    <w:tc>
                      <w:tcPr>
                        <w:tcW w:w="8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</w:t>
                        </w:r>
                      </w:p>
                    </w:tc>
                    <w:tc>
                      <w:tcPr>
                        <w:tcW w:w="209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5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1</w:t>
        <w:tab/>
        <w:t>0.815</w:t>
      </w:r>
      <w:r>
        <w:rPr>
          <w:position w:val="8"/>
          <w:sz w:val="16"/>
        </w:rPr>
        <w:t>a</w:t>
        <w:tab/>
      </w:r>
      <w:r>
        <w:rPr/>
        <w:t>0.664</w:t>
        <w:tab/>
        <w:t>0.649</w:t>
        <w:tab/>
        <w:t>0.28290</w:t>
      </w:r>
    </w:p>
    <w:p>
      <w:pPr>
        <w:spacing w:after="0"/>
        <w:sectPr>
          <w:type w:val="continuous"/>
          <w:pgSz w:w="11910" w:h="16840"/>
          <w:pgMar w:top="1340" w:bottom="1460" w:left="1320" w:right="5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pStyle w:val="Heading1"/>
        <w:spacing w:line="276" w:lineRule="auto" w:before="1"/>
        <w:ind w:left="2352" w:right="-18"/>
      </w:pPr>
      <w:r>
        <w:rPr/>
        <w:t>Unstandardized</w:t>
      </w:r>
      <w:r>
        <w:rPr>
          <w:spacing w:val="-65"/>
        </w:rPr>
        <w:t> </w:t>
      </w:r>
      <w:r>
        <w:rPr/>
        <w:t>Coefficients</w:t>
      </w:r>
    </w:p>
    <w:p>
      <w:pPr>
        <w:pStyle w:val="BodyTex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spacing w:line="276" w:lineRule="auto" w:before="0"/>
        <w:ind w:left="1396" w:right="3065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Standardize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d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Coefficients</w:t>
      </w:r>
    </w:p>
    <w:p>
      <w:pPr>
        <w:spacing w:after="0" w:line="276" w:lineRule="auto"/>
        <w:jc w:val="left"/>
        <w:rPr>
          <w:rFonts w:ascii="Arial"/>
          <w:sz w:val="24"/>
        </w:rPr>
        <w:sectPr>
          <w:type w:val="continuous"/>
          <w:pgSz w:w="11910" w:h="16840"/>
          <w:pgMar w:top="1340" w:bottom="1460" w:left="1320" w:right="540"/>
          <w:cols w:num="2" w:equalWidth="0">
            <w:col w:w="4155" w:space="40"/>
            <w:col w:w="5855"/>
          </w:cols>
        </w:sectPr>
      </w:pPr>
    </w:p>
    <w:p>
      <w:pPr>
        <w:pStyle w:val="BodyText"/>
        <w:spacing w:before="10"/>
        <w:rPr>
          <w:rFonts w:ascii="Arial"/>
          <w:b/>
          <w:sz w:val="9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1572"/>
        <w:gridCol w:w="1578"/>
        <w:gridCol w:w="1707"/>
        <w:gridCol w:w="1424"/>
        <w:gridCol w:w="1238"/>
      </w:tblGrid>
      <w:tr>
        <w:trPr>
          <w:trHeight w:val="310" w:hRule="atLeast"/>
        </w:trPr>
        <w:tc>
          <w:tcPr>
            <w:tcW w:w="1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7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Model</w:t>
            </w:r>
          </w:p>
        </w:tc>
        <w:tc>
          <w:tcPr>
            <w:tcW w:w="15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465"/>
              <w:rPr>
                <w:sz w:val="24"/>
              </w:rPr>
            </w:pPr>
            <w:r>
              <w:rPr>
                <w:w w:val="100"/>
                <w:sz w:val="24"/>
              </w:rPr>
              <w:t>B</w:t>
            </w:r>
          </w:p>
        </w:tc>
        <w:tc>
          <w:tcPr>
            <w:tcW w:w="15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422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7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553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14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7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t</w:t>
            </w:r>
          </w:p>
        </w:tc>
        <w:tc>
          <w:tcPr>
            <w:tcW w:w="12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1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p-value</w:t>
            </w:r>
          </w:p>
        </w:tc>
      </w:tr>
      <w:tr>
        <w:trPr>
          <w:trHeight w:val="347" w:hRule="atLeast"/>
        </w:trPr>
        <w:tc>
          <w:tcPr>
            <w:tcW w:w="1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74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1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465"/>
              <w:rPr>
                <w:sz w:val="24"/>
              </w:rPr>
            </w:pPr>
            <w:r>
              <w:rPr>
                <w:sz w:val="24"/>
              </w:rPr>
              <w:t>2.000</w:t>
            </w:r>
          </w:p>
        </w:tc>
        <w:tc>
          <w:tcPr>
            <w:tcW w:w="15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0.152</w:t>
            </w:r>
          </w:p>
        </w:tc>
        <w:tc>
          <w:tcPr>
            <w:tcW w:w="17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471"/>
              <w:rPr>
                <w:sz w:val="24"/>
              </w:rPr>
            </w:pPr>
            <w:r>
              <w:rPr>
                <w:sz w:val="24"/>
              </w:rPr>
              <w:t>13.126</w:t>
            </w:r>
          </w:p>
        </w:tc>
        <w:tc>
          <w:tcPr>
            <w:tcW w:w="12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219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413" w:hRule="atLeast"/>
        </w:trPr>
        <w:tc>
          <w:tcPr>
            <w:tcW w:w="1781" w:type="dxa"/>
          </w:tcPr>
          <w:p>
            <w:pPr>
              <w:pStyle w:val="TableParagraph"/>
              <w:spacing w:before="65"/>
              <w:ind w:left="74"/>
              <w:rPr>
                <w:sz w:val="24"/>
              </w:rPr>
            </w:pPr>
            <w:r>
              <w:rPr>
                <w:sz w:val="24"/>
              </w:rPr>
              <w:t>TYPE</w:t>
            </w:r>
          </w:p>
        </w:tc>
        <w:tc>
          <w:tcPr>
            <w:tcW w:w="1572" w:type="dxa"/>
          </w:tcPr>
          <w:p>
            <w:pPr>
              <w:pStyle w:val="TableParagraph"/>
              <w:spacing w:before="65"/>
              <w:ind w:left="465"/>
              <w:rPr>
                <w:sz w:val="24"/>
              </w:rPr>
            </w:pPr>
            <w:r>
              <w:rPr>
                <w:sz w:val="24"/>
              </w:rPr>
              <w:t>-0.340</w:t>
            </w:r>
          </w:p>
        </w:tc>
        <w:tc>
          <w:tcPr>
            <w:tcW w:w="1578" w:type="dxa"/>
          </w:tcPr>
          <w:p>
            <w:pPr>
              <w:pStyle w:val="TableParagraph"/>
              <w:spacing w:before="65"/>
              <w:ind w:left="422"/>
              <w:rPr>
                <w:sz w:val="24"/>
              </w:rPr>
            </w:pPr>
            <w:r>
              <w:rPr>
                <w:sz w:val="24"/>
              </w:rPr>
              <w:t>0.080</w:t>
            </w:r>
          </w:p>
        </w:tc>
        <w:tc>
          <w:tcPr>
            <w:tcW w:w="1707" w:type="dxa"/>
          </w:tcPr>
          <w:p>
            <w:pPr>
              <w:pStyle w:val="TableParagraph"/>
              <w:spacing w:before="65"/>
              <w:ind w:left="553"/>
              <w:rPr>
                <w:sz w:val="24"/>
              </w:rPr>
            </w:pPr>
            <w:r>
              <w:rPr>
                <w:sz w:val="24"/>
              </w:rPr>
              <w:t>-0.359</w:t>
            </w:r>
          </w:p>
        </w:tc>
        <w:tc>
          <w:tcPr>
            <w:tcW w:w="1424" w:type="dxa"/>
          </w:tcPr>
          <w:p>
            <w:pPr>
              <w:pStyle w:val="TableParagraph"/>
              <w:spacing w:before="65"/>
              <w:ind w:left="471"/>
              <w:rPr>
                <w:sz w:val="24"/>
              </w:rPr>
            </w:pPr>
            <w:r>
              <w:rPr>
                <w:sz w:val="24"/>
              </w:rPr>
              <w:t>-4.249</w:t>
            </w:r>
          </w:p>
        </w:tc>
        <w:tc>
          <w:tcPr>
            <w:tcW w:w="1238" w:type="dxa"/>
          </w:tcPr>
          <w:p>
            <w:pPr>
              <w:pStyle w:val="TableParagraph"/>
              <w:spacing w:before="65"/>
              <w:ind w:left="219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481" w:hRule="atLeast"/>
        </w:trPr>
        <w:tc>
          <w:tcPr>
            <w:tcW w:w="1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74"/>
              <w:rPr>
                <w:sz w:val="24"/>
              </w:rPr>
            </w:pPr>
            <w:r>
              <w:rPr>
                <w:sz w:val="24"/>
              </w:rPr>
              <w:t>TIME(Mins)</w:t>
            </w:r>
          </w:p>
        </w:tc>
        <w:tc>
          <w:tcPr>
            <w:tcW w:w="15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465"/>
              <w:rPr>
                <w:sz w:val="24"/>
              </w:rPr>
            </w:pPr>
            <w:r>
              <w:rPr>
                <w:sz w:val="24"/>
              </w:rPr>
              <w:t>0.245</w:t>
            </w:r>
          </w:p>
        </w:tc>
        <w:tc>
          <w:tcPr>
            <w:tcW w:w="15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422"/>
              <w:rPr>
                <w:sz w:val="24"/>
              </w:rPr>
            </w:pPr>
            <w:r>
              <w:rPr>
                <w:sz w:val="24"/>
              </w:rPr>
              <w:t>0.028</w:t>
            </w:r>
          </w:p>
        </w:tc>
        <w:tc>
          <w:tcPr>
            <w:tcW w:w="17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553"/>
              <w:rPr>
                <w:sz w:val="24"/>
              </w:rPr>
            </w:pPr>
            <w:r>
              <w:rPr>
                <w:sz w:val="24"/>
              </w:rPr>
              <w:t>0.731</w:t>
            </w:r>
          </w:p>
        </w:tc>
        <w:tc>
          <w:tcPr>
            <w:tcW w:w="14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471"/>
              <w:rPr>
                <w:sz w:val="24"/>
              </w:rPr>
            </w:pPr>
            <w:r>
              <w:rPr>
                <w:sz w:val="24"/>
              </w:rPr>
              <w:t>8.643</w:t>
            </w:r>
          </w:p>
        </w:tc>
        <w:tc>
          <w:tcPr>
            <w:tcW w:w="12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19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6"/>
        </w:rPr>
      </w:pPr>
    </w:p>
    <w:p>
      <w:pPr>
        <w:pStyle w:val="BodyText"/>
        <w:spacing w:line="477" w:lineRule="auto" w:before="93"/>
        <w:ind w:left="120" w:right="894"/>
        <w:jc w:val="both"/>
      </w:pPr>
      <w:r>
        <w:rPr/>
        <w:t>The model summary presented in Table 4.24 shows that the multiple correlation</w:t>
      </w:r>
      <w:r>
        <w:rPr>
          <w:spacing w:val="1"/>
        </w:rPr>
        <w:t> </w:t>
      </w:r>
      <w:r>
        <w:rPr/>
        <w:t>coefficient (R) using all the predictors simultaneously is 0.82 and the adjusted R</w:t>
      </w:r>
      <w:r>
        <w:rPr>
          <w:position w:val="8"/>
          <w:sz w:val="16"/>
        </w:rPr>
        <w:t>2 </w:t>
      </w:r>
      <w:r>
        <w:rPr/>
        <w:t>is</w:t>
      </w:r>
      <w:r>
        <w:rPr>
          <w:spacing w:val="1"/>
        </w:rPr>
        <w:t> </w:t>
      </w:r>
      <w:r>
        <w:rPr/>
        <w:t>0.649 which implies that 65% of the variation in the level of water absorption is</w:t>
      </w:r>
      <w:r>
        <w:rPr>
          <w:spacing w:val="1"/>
        </w:rPr>
        <w:t> </w:t>
      </w:r>
      <w:r>
        <w:rPr>
          <w:position w:val="1"/>
        </w:rPr>
        <w:t>accounted</w:t>
      </w:r>
      <w:r>
        <w:rPr>
          <w:spacing w:val="12"/>
          <w:position w:val="1"/>
        </w:rPr>
        <w:t> </w:t>
      </w:r>
      <w:r>
        <w:rPr>
          <w:position w:val="1"/>
        </w:rPr>
        <w:t>for</w:t>
      </w:r>
      <w:r>
        <w:rPr>
          <w:spacing w:val="12"/>
          <w:position w:val="1"/>
        </w:rPr>
        <w:t> </w:t>
      </w:r>
      <w:r>
        <w:rPr>
          <w:position w:val="1"/>
        </w:rPr>
        <w:t>by</w:t>
      </w:r>
      <w:r>
        <w:rPr>
          <w:spacing w:val="11"/>
          <w:position w:val="1"/>
        </w:rPr>
        <w:t> </w:t>
      </w:r>
      <w:r>
        <w:rPr>
          <w:position w:val="1"/>
        </w:rPr>
        <w:t>treatment</w:t>
      </w:r>
      <w:r>
        <w:rPr>
          <w:spacing w:val="14"/>
          <w:position w:val="1"/>
        </w:rPr>
        <w:t> </w:t>
      </w:r>
      <w:r>
        <w:rPr>
          <w:position w:val="1"/>
        </w:rPr>
        <w:t>and</w:t>
      </w:r>
      <w:r>
        <w:rPr>
          <w:spacing w:val="15"/>
          <w:position w:val="1"/>
        </w:rPr>
        <w:t> </w:t>
      </w:r>
      <w:r>
        <w:rPr>
          <w:position w:val="1"/>
        </w:rPr>
        <w:t>time.</w:t>
      </w:r>
      <w:r>
        <w:rPr>
          <w:spacing w:val="14"/>
          <w:position w:val="1"/>
        </w:rPr>
        <w:t> </w:t>
      </w:r>
      <w:r>
        <w:rPr>
          <w:position w:val="1"/>
        </w:rPr>
        <w:t>The</w:t>
      </w:r>
      <w:r>
        <w:rPr>
          <w:spacing w:val="14"/>
          <w:position w:val="1"/>
        </w:rPr>
        <w:t> </w:t>
      </w:r>
      <w:r>
        <w:rPr>
          <w:position w:val="1"/>
        </w:rPr>
        <w:t>ANOVA</w:t>
      </w:r>
      <w:r>
        <w:rPr>
          <w:spacing w:val="14"/>
          <w:position w:val="1"/>
        </w:rPr>
        <w:t> </w:t>
      </w:r>
      <w:r>
        <w:rPr>
          <w:position w:val="1"/>
        </w:rPr>
        <w:t>table</w:t>
      </w:r>
      <w:r>
        <w:rPr>
          <w:spacing w:val="14"/>
          <w:position w:val="1"/>
        </w:rPr>
        <w:t> </w:t>
      </w:r>
      <w:r>
        <w:rPr>
          <w:position w:val="1"/>
        </w:rPr>
        <w:t>shows</w:t>
      </w:r>
      <w:r>
        <w:rPr>
          <w:spacing w:val="14"/>
          <w:position w:val="1"/>
        </w:rPr>
        <w:t> </w:t>
      </w:r>
      <w:r>
        <w:rPr>
          <w:position w:val="1"/>
        </w:rPr>
        <w:t>that</w:t>
      </w:r>
      <w:r>
        <w:rPr>
          <w:spacing w:val="14"/>
          <w:position w:val="1"/>
        </w:rPr>
        <w:t> </w:t>
      </w:r>
      <w:r>
        <w:rPr>
          <w:position w:val="1"/>
        </w:rPr>
        <w:t>F</w:t>
      </w:r>
      <w:r>
        <w:rPr>
          <w:sz w:val="16"/>
        </w:rPr>
        <w:t>(2,47)</w:t>
      </w:r>
      <w:r>
        <w:rPr>
          <w:position w:val="1"/>
        </w:rPr>
        <w:t>=46.376</w:t>
      </w:r>
      <w:r>
        <w:rPr>
          <w:spacing w:val="14"/>
          <w:position w:val="1"/>
        </w:rPr>
        <w:t> </w:t>
      </w:r>
      <w:r>
        <w:rPr>
          <w:position w:val="1"/>
        </w:rPr>
        <w:t>is</w:t>
      </w:r>
    </w:p>
    <w:p>
      <w:pPr>
        <w:spacing w:after="0" w:line="477" w:lineRule="auto"/>
        <w:jc w:val="both"/>
        <w:sectPr>
          <w:type w:val="continuous"/>
          <w:pgSz w:w="11910" w:h="16840"/>
          <w:pgMar w:top="1340" w:bottom="1460" w:left="1320" w:right="540"/>
        </w:sectPr>
      </w:pPr>
    </w:p>
    <w:p>
      <w:pPr>
        <w:pStyle w:val="BodyText"/>
        <w:spacing w:line="480" w:lineRule="auto" w:before="77"/>
        <w:ind w:left="120" w:right="895"/>
        <w:jc w:val="both"/>
      </w:pPr>
      <w:r>
        <w:rPr/>
        <w:t>significant and show that the combination of treatment and time significantly combine</w:t>
      </w:r>
      <w:r>
        <w:rPr>
          <w:spacing w:val="-64"/>
        </w:rPr>
        <w:t> </w:t>
      </w:r>
      <w:r>
        <w:rPr/>
        <w:t>to</w:t>
      </w:r>
      <w:r>
        <w:rPr>
          <w:spacing w:val="1"/>
        </w:rPr>
        <w:t> </w:t>
      </w:r>
      <w:r>
        <w:rPr/>
        <w:t>predict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capacity.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are</w:t>
      </w:r>
      <w:r>
        <w:rPr>
          <w:spacing w:val="-64"/>
        </w:rPr>
        <w:t> </w:t>
      </w:r>
      <w:r>
        <w:rPr>
          <w:spacing w:val="-1"/>
        </w:rPr>
        <w:t>evaluated</w:t>
      </w:r>
      <w:r>
        <w:rPr>
          <w:spacing w:val="-14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table</w:t>
      </w:r>
      <w:r>
        <w:rPr>
          <w:spacing w:val="-15"/>
        </w:rPr>
        <w:t> </w:t>
      </w:r>
      <w:r>
        <w:rPr/>
        <w:t>of</w:t>
      </w:r>
      <w:r>
        <w:rPr>
          <w:spacing w:val="-11"/>
        </w:rPr>
        <w:t> </w:t>
      </w:r>
      <w:r>
        <w:rPr/>
        <w:t>coefficients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it</w:t>
      </w:r>
      <w:r>
        <w:rPr>
          <w:spacing w:val="-13"/>
        </w:rPr>
        <w:t> </w:t>
      </w:r>
      <w:r>
        <w:rPr/>
        <w:t>shows</w:t>
      </w:r>
      <w:r>
        <w:rPr>
          <w:spacing w:val="-13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coefficients</w:t>
      </w:r>
      <w:r>
        <w:rPr>
          <w:spacing w:val="-16"/>
        </w:rPr>
        <w:t> </w:t>
      </w:r>
      <w:r>
        <w:rPr/>
        <w:t>are</w:t>
      </w:r>
      <w:r>
        <w:rPr>
          <w:spacing w:val="-13"/>
        </w:rPr>
        <w:t> </w:t>
      </w:r>
      <w:r>
        <w:rPr/>
        <w:t>all</w:t>
      </w:r>
      <w:r>
        <w:rPr>
          <w:spacing w:val="-13"/>
        </w:rPr>
        <w:t> </w:t>
      </w:r>
      <w:r>
        <w:rPr/>
        <w:t>significant</w:t>
      </w:r>
      <w:r>
        <w:rPr>
          <w:spacing w:val="-65"/>
        </w:rPr>
        <w:t> </w:t>
      </w:r>
      <w:r>
        <w:rPr/>
        <w:t>and worthy to note is the negative contribution of type of test media to the water</w:t>
      </w:r>
      <w:r>
        <w:rPr>
          <w:spacing w:val="1"/>
        </w:rPr>
        <w:t> </w:t>
      </w:r>
      <w:r>
        <w:rPr/>
        <w:t>absorption capacity which implies that treatment reduces water absorption capacity.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fitted regression</w:t>
      </w:r>
      <w:r>
        <w:rPr>
          <w:spacing w:val="-1"/>
        </w:rPr>
        <w:t> </w:t>
      </w:r>
      <w:r>
        <w:rPr/>
        <w:t>equation is given as:</w:t>
      </w:r>
    </w:p>
    <w:p>
      <w:pPr>
        <w:pStyle w:val="BodyText"/>
        <w:tabs>
          <w:tab w:pos="8041" w:val="left" w:leader="none"/>
        </w:tabs>
        <w:spacing w:before="1"/>
        <w:ind w:left="120"/>
        <w:jc w:val="both"/>
      </w:pPr>
      <w:r>
        <w:rPr/>
        <w:t>Water</w:t>
      </w:r>
      <w:r>
        <w:rPr>
          <w:spacing w:val="-4"/>
        </w:rPr>
        <w:t> </w:t>
      </w:r>
      <w:r>
        <w:rPr/>
        <w:t>Absorption</w:t>
      </w:r>
      <w:r>
        <w:rPr>
          <w:spacing w:val="-3"/>
        </w:rPr>
        <w:t> </w:t>
      </w:r>
      <w:r>
        <w:rPr/>
        <w:t>Capacity</w:t>
      </w:r>
      <w:r>
        <w:rPr>
          <w:spacing w:val="131"/>
        </w:rPr>
        <w:t> </w:t>
      </w:r>
      <w:r>
        <w:rPr/>
        <w:t>=</w:t>
      </w:r>
      <w:r>
        <w:rPr>
          <w:spacing w:val="130"/>
        </w:rPr>
        <w:t> </w:t>
      </w:r>
      <w:r>
        <w:rPr/>
        <w:t>2 +</w:t>
      </w:r>
      <w:r>
        <w:rPr>
          <w:spacing w:val="-2"/>
        </w:rPr>
        <w:t> </w:t>
      </w:r>
      <w:r>
        <w:rPr/>
        <w:t>-0.34*TYPE</w:t>
      </w:r>
      <w:r>
        <w:rPr>
          <w:spacing w:val="1"/>
        </w:rPr>
        <w:t> </w:t>
      </w:r>
      <w:r>
        <w:rPr/>
        <w:t>+</w:t>
      </w:r>
      <w:r>
        <w:rPr>
          <w:spacing w:val="-2"/>
        </w:rPr>
        <w:t> </w:t>
      </w:r>
      <w:r>
        <w:rPr/>
        <w:t>0.245*TIME.</w:t>
        <w:tab/>
        <w:t>(4.1)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tabs>
          <w:tab w:pos="1560" w:val="left" w:leader="none"/>
        </w:tabs>
        <w:spacing w:before="233"/>
        <w:ind w:left="120"/>
      </w:pPr>
      <w:r>
        <w:rPr>
          <w:rFonts w:ascii="Arial MT"/>
          <w:b w:val="0"/>
        </w:rPr>
        <w:t>.</w:t>
      </w:r>
      <w:r>
        <w:rPr/>
        <w:t>4.5.2</w:t>
        <w:tab/>
        <w:t>Water</w:t>
      </w:r>
      <w:r>
        <w:rPr>
          <w:spacing w:val="-3"/>
        </w:rPr>
        <w:t> </w:t>
      </w:r>
      <w:r>
        <w:rPr/>
        <w:t>absorption Capacity</w:t>
      </w:r>
      <w:r>
        <w:rPr>
          <w:spacing w:val="-7"/>
        </w:rPr>
        <w:t> </w:t>
      </w:r>
      <w:r>
        <w:rPr/>
        <w:t>of Borassus coir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2" w:lineRule="auto" w:before="174"/>
        <w:ind w:left="120" w:right="894"/>
        <w:jc w:val="both"/>
      </w:pPr>
      <w:r>
        <w:rPr/>
        <w:pict>
          <v:group style="position:absolute;margin-left:71.75pt;margin-top:73.825859pt;width:374.75pt;height:177.5pt;mso-position-horizontal-relative:page;mso-position-vertical-relative:paragraph;z-index:15801344" coordorigin="1435,1477" coordsize="7495,3550">
            <v:rect style="position:absolute;left:2649;top:2606;width:291;height:1491" filled="true" fillcolor="#606060" stroked="false">
              <v:fill type="solid"/>
            </v:rect>
            <v:rect style="position:absolute;left:2940;top:2939;width:291;height:1157" filled="true" fillcolor="#b3b3b3" stroked="false">
              <v:fill type="solid"/>
            </v:rect>
            <v:rect style="position:absolute;left:3664;top:2390;width:291;height:1707" filled="true" fillcolor="#606060" stroked="false">
              <v:fill type="solid"/>
            </v:rect>
            <v:rect style="position:absolute;left:3955;top:2661;width:291;height:1436" filled="true" fillcolor="#b3b3b3" stroked="false">
              <v:fill type="solid"/>
            </v:rect>
            <v:rect style="position:absolute;left:4680;top:2181;width:291;height:1916" filled="true" fillcolor="#606060" stroked="false">
              <v:fill type="solid"/>
            </v:rect>
            <v:rect style="position:absolute;left:4970;top:2462;width:291;height:1635" filled="true" fillcolor="#b3b3b3" stroked="false">
              <v:fill type="solid"/>
            </v:rect>
            <v:rect style="position:absolute;left:5695;top:2094;width:291;height:2002" filled="true" fillcolor="#606060" stroked="false">
              <v:fill type="solid"/>
            </v:rect>
            <v:rect style="position:absolute;left:5985;top:2277;width:291;height:1820" filled="true" fillcolor="#b3b3b3" stroked="false">
              <v:fill type="solid"/>
            </v:rect>
            <v:rect style="position:absolute;left:6710;top:1943;width:291;height:2153" filled="true" fillcolor="#606060" stroked="false">
              <v:fill type="solid"/>
            </v:rect>
            <v:rect style="position:absolute;left:7000;top:2222;width:291;height:1875" filled="true" fillcolor="#b3b3b3" stroked="false">
              <v:fill type="solid"/>
            </v:rect>
            <v:shape style="position:absolute;left:2433;top:1703;width:5074;height:2393" coordorigin="2434,1704" coordsize="5074,2393" path="m2434,4097l2434,1704m2434,4097l7507,4097e" filled="false" stroked="true" strokeweight=".48pt" strokecolor="#888888">
              <v:path arrowok="t"/>
              <v:stroke dashstyle="solid"/>
            </v:shape>
            <v:rect style="position:absolute;left:7826;top:3016;width:111;height:108" filled="true" fillcolor="#606060" stroked="false">
              <v:fill type="solid"/>
            </v:rect>
            <v:rect style="position:absolute;left:7826;top:3376;width:111;height:111" filled="true" fillcolor="#b3b3b3" stroked="false">
              <v:fill type="solid"/>
            </v:rect>
            <v:rect style="position:absolute;left:1440;top:1481;width:7485;height:3540" filled="false" stroked="true" strokeweight=".5pt" strokecolor="#888888">
              <v:stroke dashstyle="solid"/>
            </v:rect>
            <v:shape style="position:absolute;left:1994;top:1611;width:274;height:179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before="15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  <w:p>
                    <w:pPr>
                      <w:spacing w:before="15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before="15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  <w:p>
                    <w:pPr>
                      <w:spacing w:line="240" w:lineRule="exact" w:before="155"/>
                      <w:ind w:left="1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986;top:2979;width:757;height:56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RAW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TREATED</w:t>
                    </w:r>
                  </w:p>
                </w:txbxContent>
              </v:textbox>
              <w10:wrap type="none"/>
            </v:shape>
            <v:shape style="position:absolute;left:1994;top:3606;width:274;height:59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  <w:p>
                    <w:pPr>
                      <w:spacing w:line="240" w:lineRule="exact" w:before="15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39;top:426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3854;top:426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480;top:4265;width:998;height:5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line="240" w:lineRule="exact" w:before="59"/>
                      <w:ind w:left="-1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5834;top:4265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849;top:4265;width:3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87.467064pt;width:12pt;height:132.6pt;mso-position-horizontal-relative:page;mso-position-vertical-relative:paragraph;z-index:1580185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water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absorption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capacity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(g/g)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15"/>
        </w:rPr>
        <w:t> </w:t>
      </w:r>
      <w:r>
        <w:rPr/>
        <w:t>4.17</w:t>
      </w:r>
      <w:r>
        <w:rPr>
          <w:spacing w:val="-13"/>
        </w:rPr>
        <w:t> </w:t>
      </w:r>
      <w:r>
        <w:rPr/>
        <w:t>presents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/>
        <w:t>results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effect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time</w:t>
      </w:r>
      <w:r>
        <w:rPr>
          <w:spacing w:val="-10"/>
        </w:rPr>
        <w:t> </w:t>
      </w:r>
      <w:r>
        <w:rPr/>
        <w:t>variation</w:t>
      </w:r>
      <w:r>
        <w:rPr>
          <w:spacing w:val="-12"/>
        </w:rPr>
        <w:t> </w:t>
      </w:r>
      <w:r>
        <w:rPr/>
        <w:t>on</w:t>
      </w:r>
      <w:r>
        <w:rPr>
          <w:spacing w:val="-13"/>
        </w:rPr>
        <w:t> </w:t>
      </w:r>
      <w:r>
        <w:rPr/>
        <w:t>water</w:t>
      </w:r>
      <w:r>
        <w:rPr>
          <w:spacing w:val="-15"/>
        </w:rPr>
        <w:t> </w:t>
      </w:r>
      <w:r>
        <w:rPr/>
        <w:t>absorption</w:t>
      </w:r>
      <w:r>
        <w:rPr>
          <w:spacing w:val="-13"/>
        </w:rPr>
        <w:t> </w:t>
      </w:r>
      <w:r>
        <w:rPr/>
        <w:t>capacity</w:t>
      </w:r>
      <w:r>
        <w:rPr>
          <w:spacing w:val="-65"/>
        </w:rPr>
        <w:t> </w:t>
      </w:r>
      <w:r>
        <w:rPr/>
        <w:t>for</w:t>
      </w:r>
      <w:r>
        <w:rPr>
          <w:spacing w:val="-1"/>
        </w:rPr>
        <w:t> </w:t>
      </w:r>
      <w:r>
        <w:rPr/>
        <w:t>raw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modified</w:t>
      </w:r>
      <w:r>
        <w:rPr>
          <w:spacing w:val="-2"/>
        </w:rPr>
        <w:t> </w:t>
      </w:r>
      <w:r>
        <w:rPr/>
        <w:t>borassus coir.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1"/>
        <w:tabs>
          <w:tab w:pos="1560" w:val="left" w:leader="none"/>
        </w:tabs>
        <w:spacing w:line="535" w:lineRule="auto"/>
        <w:ind w:left="1627" w:right="2218" w:hanging="1508"/>
      </w:pPr>
      <w:r>
        <w:rPr/>
        <w:t>Fig</w:t>
      </w:r>
      <w:r>
        <w:rPr>
          <w:spacing w:val="-1"/>
        </w:rPr>
        <w:t> </w:t>
      </w:r>
      <w:r>
        <w:rPr/>
        <w:t>4.17:</w:t>
        <w:tab/>
        <w:t>Effect of time on water absorption capacity of modified</w:t>
      </w:r>
      <w:r>
        <w:rPr>
          <w:spacing w:val="-63"/>
        </w:rPr>
        <w:t> </w:t>
      </w:r>
      <w:r>
        <w:rPr/>
        <w:t>and</w:t>
      </w:r>
      <w:r>
        <w:rPr>
          <w:spacing w:val="-1"/>
        </w:rPr>
        <w:t> </w:t>
      </w:r>
      <w:r>
        <w:rPr/>
        <w:t>raw</w:t>
      </w:r>
      <w:r>
        <w:rPr>
          <w:spacing w:val="4"/>
        </w:rPr>
        <w:t> </w:t>
      </w:r>
      <w:r>
        <w:rPr/>
        <w:t>borassus coir</w:t>
      </w:r>
    </w:p>
    <w:p>
      <w:pPr>
        <w:pStyle w:val="BodyText"/>
        <w:spacing w:line="480" w:lineRule="auto"/>
        <w:ind w:left="120" w:right="896"/>
        <w:jc w:val="both"/>
      </w:pPr>
      <w:r>
        <w:rPr/>
        <w:t>From the above figure, it can be seen that the water absorption capacity of raw</w:t>
      </w:r>
      <w:r>
        <w:rPr>
          <w:spacing w:val="1"/>
        </w:rPr>
        <w:t> </w:t>
      </w:r>
      <w:r>
        <w:rPr/>
        <w:t>borassus</w:t>
      </w:r>
      <w:r>
        <w:rPr>
          <w:spacing w:val="-9"/>
        </w:rPr>
        <w:t> </w:t>
      </w:r>
      <w:r>
        <w:rPr/>
        <w:t>coir</w:t>
      </w:r>
      <w:r>
        <w:rPr>
          <w:spacing w:val="-9"/>
        </w:rPr>
        <w:t> </w:t>
      </w:r>
      <w:r>
        <w:rPr/>
        <w:t>(RBC)</w:t>
      </w:r>
      <w:r>
        <w:rPr>
          <w:spacing w:val="-6"/>
        </w:rPr>
        <w:t> </w:t>
      </w:r>
      <w:r>
        <w:rPr/>
        <w:t>was</w:t>
      </w:r>
      <w:r>
        <w:rPr>
          <w:spacing w:val="-8"/>
        </w:rPr>
        <w:t> </w:t>
      </w:r>
      <w:r>
        <w:rPr/>
        <w:t>2.7</w:t>
      </w:r>
      <w:r>
        <w:rPr>
          <w:spacing w:val="-6"/>
        </w:rPr>
        <w:t> </w:t>
      </w:r>
      <w:r>
        <w:rPr/>
        <w:t>g/g</w:t>
      </w:r>
      <w:r>
        <w:rPr>
          <w:spacing w:val="-10"/>
        </w:rPr>
        <w:t> </w:t>
      </w:r>
      <w:r>
        <w:rPr/>
        <w:t>which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higher</w:t>
      </w:r>
      <w:r>
        <w:rPr>
          <w:spacing w:val="-8"/>
        </w:rPr>
        <w:t> </w:t>
      </w:r>
      <w:r>
        <w:rPr/>
        <w:t>than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value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acetylated</w:t>
      </w:r>
      <w:r>
        <w:rPr>
          <w:spacing w:val="-7"/>
        </w:rPr>
        <w:t> </w:t>
      </w:r>
      <w:r>
        <w:rPr/>
        <w:t>corn</w:t>
      </w:r>
      <w:r>
        <w:rPr>
          <w:spacing w:val="-64"/>
        </w:rPr>
        <w:t> </w:t>
      </w:r>
      <w:r>
        <w:rPr/>
        <w:t>husk (ABC) which was 2.35 g/g at 120mins. The figure also shows that the water</w:t>
      </w:r>
      <w:r>
        <w:rPr>
          <w:spacing w:val="1"/>
        </w:rPr>
        <w:t> </w:t>
      </w:r>
      <w:r>
        <w:rPr/>
        <w:t>absorption</w:t>
      </w:r>
      <w:r>
        <w:rPr>
          <w:spacing w:val="-1"/>
        </w:rPr>
        <w:t> </w:t>
      </w:r>
      <w:r>
        <w:rPr/>
        <w:t>capacity</w:t>
      </w:r>
      <w:r>
        <w:rPr>
          <w:spacing w:val="-3"/>
        </w:rPr>
        <w:t> </w:t>
      </w:r>
      <w:r>
        <w:rPr/>
        <w:t>of RBC was</w:t>
      </w:r>
      <w:r>
        <w:rPr>
          <w:spacing w:val="-1"/>
        </w:rPr>
        <w:t> </w:t>
      </w:r>
      <w:r>
        <w:rPr/>
        <w:t>higher at all</w:t>
      </w:r>
      <w:r>
        <w:rPr>
          <w:spacing w:val="-1"/>
        </w:rPr>
        <w:t> </w:t>
      </w:r>
      <w:r>
        <w:rPr/>
        <w:t>times</w:t>
      </w:r>
      <w:r>
        <w:rPr>
          <w:spacing w:val="-1"/>
        </w:rPr>
        <w:t> </w:t>
      </w:r>
      <w:r>
        <w:rPr/>
        <w:t>than</w:t>
      </w:r>
      <w:r>
        <w:rPr>
          <w:spacing w:val="-4"/>
        </w:rPr>
        <w:t> </w:t>
      </w:r>
      <w:r>
        <w:rPr/>
        <w:t>for ABC.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903"/>
        <w:jc w:val="both"/>
      </w:pPr>
      <w:r>
        <w:rPr/>
        <w:t>Raw borassus coir can hold significant amount of water due to hydrogen bonding</w:t>
      </w:r>
      <w:r>
        <w:rPr>
          <w:spacing w:val="1"/>
        </w:rPr>
        <w:t> </w:t>
      </w:r>
      <w:r>
        <w:rPr/>
        <w:t>between hydroxyl group and water molecule. It has been established that when the</w:t>
      </w:r>
      <w:r>
        <w:rPr>
          <w:spacing w:val="1"/>
        </w:rPr>
        <w:t> </w:t>
      </w:r>
      <w:r>
        <w:rPr/>
        <w:t>accessible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hydroxyl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wall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-64"/>
        </w:rPr>
        <w:t> </w:t>
      </w:r>
      <w:r>
        <w:rPr/>
        <w:t>substituted by acetyl group, reduction in water and moisture sorption are observed.</w:t>
      </w:r>
      <w:r>
        <w:rPr>
          <w:spacing w:val="1"/>
        </w:rPr>
        <w:t> </w:t>
      </w:r>
      <w:r>
        <w:rPr/>
        <w:t>(Yakubu</w:t>
      </w:r>
      <w:r>
        <w:rPr>
          <w:spacing w:val="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-1"/>
        </w:rPr>
        <w:t> </w:t>
      </w:r>
      <w:r>
        <w:rPr/>
        <w:t>2012).</w:t>
      </w:r>
    </w:p>
    <w:p>
      <w:pPr>
        <w:pStyle w:val="BodyText"/>
        <w:spacing w:line="480" w:lineRule="auto" w:before="200"/>
        <w:ind w:left="120" w:right="897"/>
        <w:jc w:val="both"/>
      </w:pPr>
      <w:r>
        <w:rPr/>
        <w:t>The result in Table 4.22 earlier presented shows the result of ANOVA for effects of</w:t>
      </w:r>
      <w:r>
        <w:rPr>
          <w:spacing w:val="1"/>
        </w:rPr>
        <w:t> </w:t>
      </w:r>
      <w:r>
        <w:rPr/>
        <w:t>time and acetylation on borassus coir water absorption capacity. Table 4.23 ad 4.24</w:t>
      </w:r>
      <w:r>
        <w:rPr>
          <w:spacing w:val="1"/>
        </w:rPr>
        <w:t> </w:t>
      </w:r>
      <w:r>
        <w:rPr/>
        <w:t>presents the Independent sample T- test and regression analysis to ascertain the</w:t>
      </w:r>
      <w:r>
        <w:rPr>
          <w:spacing w:val="1"/>
        </w:rPr>
        <w:t> </w:t>
      </w:r>
      <w:r>
        <w:rPr/>
        <w:t>effect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time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treatment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water</w:t>
      </w:r>
      <w:r>
        <w:rPr>
          <w:spacing w:val="-10"/>
        </w:rPr>
        <w:t> </w:t>
      </w:r>
      <w:r>
        <w:rPr/>
        <w:t>absorption</w:t>
      </w:r>
      <w:r>
        <w:rPr>
          <w:spacing w:val="-9"/>
        </w:rPr>
        <w:t> </w:t>
      </w:r>
      <w:r>
        <w:rPr/>
        <w:t>capacity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various</w:t>
      </w:r>
      <w:r>
        <w:rPr>
          <w:spacing w:val="-9"/>
        </w:rPr>
        <w:t> </w:t>
      </w:r>
      <w:r>
        <w:rPr/>
        <w:t>test</w:t>
      </w:r>
      <w:r>
        <w:rPr>
          <w:spacing w:val="-9"/>
        </w:rPr>
        <w:t> </w:t>
      </w:r>
      <w:r>
        <w:rPr/>
        <w:t>media</w:t>
      </w:r>
      <w:r>
        <w:rPr>
          <w:spacing w:val="-64"/>
        </w:rPr>
        <w:t> </w:t>
      </w:r>
      <w:r>
        <w:rPr/>
        <w:t>as</w:t>
      </w:r>
      <w:r>
        <w:rPr>
          <w:spacing w:val="-1"/>
        </w:rPr>
        <w:t> </w:t>
      </w:r>
      <w:r>
        <w:rPr/>
        <w:t>earlier presented</w:t>
      </w:r>
      <w:r>
        <w:rPr>
          <w:spacing w:val="-2"/>
        </w:rPr>
        <w:t> </w:t>
      </w:r>
      <w:r>
        <w:rPr/>
        <w:t>and discussed.</w:t>
      </w:r>
    </w:p>
    <w:p>
      <w:pPr>
        <w:pStyle w:val="Heading1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202" w:after="0"/>
        <w:ind w:left="1560" w:right="0" w:hanging="1441"/>
        <w:jc w:val="left"/>
      </w:pPr>
      <w:r>
        <w:rPr/>
        <w:t>Water</w:t>
      </w:r>
      <w:r>
        <w:rPr>
          <w:spacing w:val="-2"/>
        </w:rPr>
        <w:t> </w:t>
      </w:r>
      <w:r>
        <w:rPr/>
        <w:t>absorption Capacity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Plantain peel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2" w:lineRule="auto" w:before="177"/>
        <w:ind w:left="120" w:right="904"/>
        <w:jc w:val="both"/>
      </w:pPr>
      <w:r>
        <w:rPr/>
        <w:pict>
          <v:group style="position:absolute;margin-left:71.75pt;margin-top:73.915848pt;width:374.75pt;height:183.5pt;mso-position-horizontal-relative:page;mso-position-vertical-relative:paragraph;z-index:15802368" coordorigin="1435,1478" coordsize="7495,3670">
            <v:rect style="position:absolute;left:2738;top:2997;width:202;height:1222" filled="true" fillcolor="#606060" stroked="false">
              <v:fill type="solid"/>
            </v:rect>
            <v:rect style="position:absolute;left:2940;top:3141;width:204;height:1078" filled="true" fillcolor="#b3b3b3" stroked="false">
              <v:fill type="solid"/>
            </v:rect>
            <v:rect style="position:absolute;left:3751;top:2846;width:204;height:1373" filled="true" fillcolor="#606060" stroked="false">
              <v:fill type="solid"/>
            </v:rect>
            <v:rect style="position:absolute;left:3955;top:3004;width:204;height:1215" filled="true" fillcolor="#b3b3b3" stroked="false">
              <v:fill type="solid"/>
            </v:rect>
            <v:rect style="position:absolute;left:4766;top:2546;width:204;height:1673" filled="true" fillcolor="#606060" stroked="false">
              <v:fill type="solid"/>
            </v:rect>
            <v:rect style="position:absolute;left:4970;top:2925;width:204;height:1294" filled="true" fillcolor="#b3b3b3" stroked="false">
              <v:fill type="solid"/>
            </v:rect>
            <v:rect style="position:absolute;left:5781;top:2337;width:204;height:1882" filled="true" fillcolor="#606060" stroked="false">
              <v:fill type="solid"/>
            </v:rect>
            <v:rect style="position:absolute;left:5985;top:2702;width:202;height:1517" filled="true" fillcolor="#b3b3b3" stroked="false">
              <v:fill type="solid"/>
            </v:rect>
            <v:rect style="position:absolute;left:6796;top:2135;width:204;height:2084" filled="true" fillcolor="#606060" stroked="false">
              <v:fill type="solid"/>
            </v:rect>
            <v:rect style="position:absolute;left:7000;top:2553;width:202;height:1666" filled="true" fillcolor="#b3b3b3" stroked="false">
              <v:fill type="solid"/>
            </v:rect>
            <v:shape style="position:absolute;left:2368;top:1706;width:5139;height:2513" coordorigin="2369,1706" coordsize="5139,2513" path="m2434,4219l2434,1706m2369,4219l2434,4219m2369,3859l2434,3859m2369,3499l2434,3499m2369,3142l2434,3142m2369,2782l2434,2782m2369,2424l2434,2424m2369,2064l2434,2064m2369,1706l2434,1706m2434,4219l7507,4219e" filled="false" stroked="true" strokeweight=".48pt" strokecolor="#888888">
              <v:path arrowok="t"/>
              <v:stroke dashstyle="solid"/>
            </v:shape>
            <v:rect style="position:absolute;left:7826;top:3076;width:111;height:111" filled="true" fillcolor="#606060" stroked="false">
              <v:fill type="solid"/>
            </v:rect>
            <v:rect style="position:absolute;left:7826;top:3439;width:111;height:111" filled="true" fillcolor="#b3b3b3" stroked="false">
              <v:fill type="solid"/>
            </v:rect>
            <v:rect style="position:absolute;left:1440;top:1483;width:7485;height:3660" filled="false" stroked="true" strokeweight=".5pt" strokecolor="#888888">
              <v:stroke dashstyle="solid"/>
            </v:rect>
            <v:shape style="position:absolute;left:1994;top:1614;width:274;height:271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  <w:p>
                    <w:pPr>
                      <w:spacing w:before="11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before="11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  <w:p>
                    <w:pPr>
                      <w:spacing w:before="11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before="11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  <w:p>
                    <w:pPr>
                      <w:spacing w:before="11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before="11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  <w:p>
                    <w:pPr>
                      <w:spacing w:line="240" w:lineRule="exact" w:before="11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986;top:3041;width:757;height:56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RAW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TREATED</w:t>
                    </w:r>
                  </w:p>
                </w:txbxContent>
              </v:textbox>
              <w10:wrap type="none"/>
            </v:shape>
            <v:shape style="position:absolute;left:2839;top:4386;width:1237;height:200" type="#_x0000_t202" filled="false" stroked="false">
              <v:textbox inset="0,0,0,0">
                <w:txbxContent>
                  <w:p>
                    <w:pPr>
                      <w:tabs>
                        <w:tab w:pos="1015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  <w:tab/>
                      <w:t>50</w:t>
                    </w:r>
                  </w:p>
                </w:txbxContent>
              </v:textbox>
              <w10:wrap type="none"/>
            </v:shape>
            <v:shape style="position:absolute;left:4480;top:4386;width:998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line="240" w:lineRule="exact" w:before="60"/>
                      <w:ind w:left="-1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5834;top:4386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849;top:4386;width:3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87.54705pt;width:12pt;height:132.6pt;mso-position-horizontal-relative:page;mso-position-vertical-relative:paragraph;z-index:1580288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water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absorption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capacity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(g/g)</w:t>
                  </w:r>
                </w:p>
              </w:txbxContent>
            </v:textbox>
            <w10:wrap type="none"/>
          </v:shape>
        </w:pict>
      </w:r>
      <w:r>
        <w:rPr/>
        <w:t>Figure 4.18 presents the results of effect of time on water absorption capacity for raw</w:t>
      </w:r>
      <w:r>
        <w:rPr>
          <w:spacing w:val="-64"/>
        </w:rPr>
        <w:t> </w:t>
      </w:r>
      <w:r>
        <w:rPr/>
        <w:t>and</w:t>
      </w:r>
      <w:r>
        <w:rPr>
          <w:spacing w:val="-3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plantain</w:t>
      </w:r>
      <w:r>
        <w:rPr>
          <w:spacing w:val="-2"/>
        </w:rPr>
        <w:t> </w:t>
      </w:r>
      <w:r>
        <w:rPr/>
        <w:t>peel.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8"/>
        </w:rPr>
      </w:pPr>
    </w:p>
    <w:p>
      <w:pPr>
        <w:pStyle w:val="Heading1"/>
        <w:tabs>
          <w:tab w:pos="1560" w:val="left" w:leader="none"/>
        </w:tabs>
        <w:spacing w:line="482" w:lineRule="auto"/>
        <w:ind w:right="903" w:hanging="1440"/>
      </w:pPr>
      <w:r>
        <w:rPr/>
        <w:t>Fig</w:t>
      </w:r>
      <w:r>
        <w:rPr>
          <w:spacing w:val="-1"/>
        </w:rPr>
        <w:t> </w:t>
      </w:r>
      <w:r>
        <w:rPr/>
        <w:t>4.18:</w:t>
        <w:tab/>
        <w:t>Effect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time</w:t>
      </w:r>
      <w:r>
        <w:rPr>
          <w:spacing w:val="33"/>
        </w:rPr>
        <w:t> </w:t>
      </w:r>
      <w:r>
        <w:rPr/>
        <w:t>on</w:t>
      </w:r>
      <w:r>
        <w:rPr>
          <w:spacing w:val="35"/>
        </w:rPr>
        <w:t> </w:t>
      </w:r>
      <w:r>
        <w:rPr/>
        <w:t>water</w:t>
      </w:r>
      <w:r>
        <w:rPr>
          <w:spacing w:val="34"/>
        </w:rPr>
        <w:t> </w:t>
      </w:r>
      <w:r>
        <w:rPr/>
        <w:t>absorption</w:t>
      </w:r>
      <w:r>
        <w:rPr>
          <w:spacing w:val="33"/>
        </w:rPr>
        <w:t> </w:t>
      </w:r>
      <w:r>
        <w:rPr/>
        <w:t>capacity</w:t>
      </w:r>
      <w:r>
        <w:rPr>
          <w:spacing w:val="29"/>
        </w:rPr>
        <w:t> </w:t>
      </w:r>
      <w:r>
        <w:rPr/>
        <w:t>of</w:t>
      </w:r>
      <w:r>
        <w:rPr>
          <w:spacing w:val="34"/>
        </w:rPr>
        <w:t> </w:t>
      </w:r>
      <w:r>
        <w:rPr/>
        <w:t>modified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raw</w:t>
      </w:r>
      <w:r>
        <w:rPr>
          <w:spacing w:val="-64"/>
        </w:rPr>
        <w:t> </w:t>
      </w:r>
      <w:r>
        <w:rPr/>
        <w:t>plantain</w:t>
      </w:r>
      <w:r>
        <w:rPr>
          <w:spacing w:val="-1"/>
        </w:rPr>
        <w:t> </w:t>
      </w:r>
      <w:r>
        <w:rPr/>
        <w:t>peel.</w:t>
      </w:r>
    </w:p>
    <w:p>
      <w:pPr>
        <w:spacing w:after="0" w:line="482" w:lineRule="auto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900"/>
        <w:jc w:val="both"/>
      </w:pPr>
      <w:r>
        <w:rPr/>
        <w:t>Figure 4.18 showed that at all times, the water absorption capacity of plantain peel</w:t>
      </w:r>
      <w:r>
        <w:rPr>
          <w:spacing w:val="1"/>
        </w:rPr>
        <w:t> </w:t>
      </w:r>
      <w:r>
        <w:rPr/>
        <w:t>was higher at 2.90 g/g for the raw sample and lower for the modified sample at 2.32</w:t>
      </w:r>
      <w:r>
        <w:rPr>
          <w:spacing w:val="1"/>
        </w:rPr>
        <w:t> </w:t>
      </w:r>
      <w:r>
        <w:rPr/>
        <w:t>g/g. Also, it was observed that the modified sample reached saturation point faster</w:t>
      </w:r>
      <w:r>
        <w:rPr>
          <w:spacing w:val="1"/>
        </w:rPr>
        <w:t> </w:t>
      </w:r>
      <w:r>
        <w:rPr/>
        <w:t>that the raw sample which is attributed to enhanced hydrophobicity. The figure also</w:t>
      </w:r>
      <w:r>
        <w:rPr>
          <w:spacing w:val="1"/>
        </w:rPr>
        <w:t> </w:t>
      </w:r>
      <w:r>
        <w:rPr/>
        <w:t>revealed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both</w:t>
      </w:r>
      <w:r>
        <w:rPr>
          <w:spacing w:val="-8"/>
        </w:rPr>
        <w:t> </w:t>
      </w:r>
      <w:r>
        <w:rPr/>
        <w:t>raw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acetylated</w:t>
      </w:r>
      <w:r>
        <w:rPr>
          <w:spacing w:val="-12"/>
        </w:rPr>
        <w:t> </w:t>
      </w:r>
      <w:r>
        <w:rPr/>
        <w:t>plantain</w:t>
      </w:r>
      <w:r>
        <w:rPr>
          <w:spacing w:val="-11"/>
        </w:rPr>
        <w:t> </w:t>
      </w:r>
      <w:r>
        <w:rPr/>
        <w:t>peel</w:t>
      </w:r>
      <w:r>
        <w:rPr>
          <w:spacing w:val="-12"/>
        </w:rPr>
        <w:t> </w:t>
      </w:r>
      <w:r>
        <w:rPr/>
        <w:t>had</w:t>
      </w:r>
      <w:r>
        <w:rPr>
          <w:spacing w:val="-11"/>
        </w:rPr>
        <w:t> </w:t>
      </w:r>
      <w:r>
        <w:rPr/>
        <w:t>maximum</w:t>
      </w:r>
      <w:r>
        <w:rPr>
          <w:spacing w:val="-8"/>
        </w:rPr>
        <w:t> </w:t>
      </w:r>
      <w:r>
        <w:rPr/>
        <w:t>water</w:t>
      </w:r>
      <w:r>
        <w:rPr>
          <w:spacing w:val="-10"/>
        </w:rPr>
        <w:t> </w:t>
      </w:r>
      <w:r>
        <w:rPr/>
        <w:t>absorption</w:t>
      </w:r>
      <w:r>
        <w:rPr>
          <w:spacing w:val="-11"/>
        </w:rPr>
        <w:t> </w:t>
      </w:r>
      <w:r>
        <w:rPr/>
        <w:t>at</w:t>
      </w:r>
      <w:r>
        <w:rPr>
          <w:spacing w:val="-65"/>
        </w:rPr>
        <w:t> </w:t>
      </w:r>
      <w:r>
        <w:rPr/>
        <w:t>120</w:t>
      </w:r>
      <w:r>
        <w:rPr>
          <w:spacing w:val="-2"/>
        </w:rPr>
        <w:t> </w:t>
      </w:r>
      <w:r>
        <w:rPr/>
        <w:t>minutes.</w:t>
      </w:r>
    </w:p>
    <w:p>
      <w:pPr>
        <w:pStyle w:val="BodyText"/>
        <w:spacing w:line="480" w:lineRule="auto" w:before="200"/>
        <w:ind w:left="120" w:right="899"/>
        <w:jc w:val="both"/>
      </w:pPr>
      <w:r>
        <w:rPr/>
        <w:t>The result in Table 4.22 earlier presented shows the result of ANOVA for effects of</w:t>
      </w:r>
      <w:r>
        <w:rPr>
          <w:spacing w:val="1"/>
        </w:rPr>
        <w:t> </w:t>
      </w:r>
      <w:r>
        <w:rPr/>
        <w:t>time and acetylation on plantain peel water absorption capacity. Table 4.23 ad 4.24</w:t>
      </w:r>
      <w:r>
        <w:rPr>
          <w:spacing w:val="1"/>
        </w:rPr>
        <w:t> </w:t>
      </w:r>
      <w:r>
        <w:rPr/>
        <w:t>presents the Independent sample T- test and regression analysis to ascertain the</w:t>
      </w:r>
      <w:r>
        <w:rPr>
          <w:spacing w:val="1"/>
        </w:rPr>
        <w:t> </w:t>
      </w:r>
      <w:r>
        <w:rPr/>
        <w:t>effect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time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treatment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water</w:t>
      </w:r>
      <w:r>
        <w:rPr>
          <w:spacing w:val="-10"/>
        </w:rPr>
        <w:t> </w:t>
      </w:r>
      <w:r>
        <w:rPr/>
        <w:t>absorption</w:t>
      </w:r>
      <w:r>
        <w:rPr>
          <w:spacing w:val="-9"/>
        </w:rPr>
        <w:t> </w:t>
      </w:r>
      <w:r>
        <w:rPr/>
        <w:t>capacity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various</w:t>
      </w:r>
      <w:r>
        <w:rPr>
          <w:spacing w:val="-9"/>
        </w:rPr>
        <w:t> </w:t>
      </w:r>
      <w:r>
        <w:rPr/>
        <w:t>test</w:t>
      </w:r>
      <w:r>
        <w:rPr>
          <w:spacing w:val="-9"/>
        </w:rPr>
        <w:t> </w:t>
      </w:r>
      <w:r>
        <w:rPr/>
        <w:t>media</w:t>
      </w:r>
      <w:r>
        <w:rPr>
          <w:spacing w:val="-64"/>
        </w:rPr>
        <w:t> </w:t>
      </w:r>
      <w:r>
        <w:rPr/>
        <w:t>as</w:t>
      </w:r>
      <w:r>
        <w:rPr>
          <w:spacing w:val="-1"/>
        </w:rPr>
        <w:t> </w:t>
      </w:r>
      <w:r>
        <w:rPr/>
        <w:t>earlier presented</w:t>
      </w:r>
      <w:r>
        <w:rPr>
          <w:spacing w:val="-2"/>
        </w:rPr>
        <w:t> </w:t>
      </w:r>
      <w:r>
        <w:rPr/>
        <w:t>and discussed in</w:t>
      </w:r>
      <w:r>
        <w:rPr>
          <w:spacing w:val="-2"/>
        </w:rPr>
        <w:t> </w:t>
      </w:r>
      <w:r>
        <w:rPr/>
        <w:t>4.5.1.</w:t>
      </w:r>
    </w:p>
    <w:p>
      <w:pPr>
        <w:pStyle w:val="Heading1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203" w:after="0"/>
        <w:ind w:left="1560" w:right="0" w:hanging="1441"/>
        <w:jc w:val="left"/>
      </w:pPr>
      <w:r>
        <w:rPr/>
        <w:t>Water</w:t>
      </w:r>
      <w:r>
        <w:rPr>
          <w:spacing w:val="-3"/>
        </w:rPr>
        <w:t> </w:t>
      </w:r>
      <w:r>
        <w:rPr/>
        <w:t>absorption</w:t>
      </w:r>
      <w:r>
        <w:rPr>
          <w:spacing w:val="-1"/>
        </w:rPr>
        <w:t> </w:t>
      </w:r>
      <w:r>
        <w:rPr/>
        <w:t>Capacity</w:t>
      </w:r>
      <w:r>
        <w:rPr>
          <w:spacing w:val="-8"/>
        </w:rPr>
        <w:t> </w:t>
      </w:r>
      <w:r>
        <w:rPr/>
        <w:t>of</w:t>
      </w:r>
      <w:r>
        <w:rPr>
          <w:spacing w:val="3"/>
        </w:rPr>
        <w:t> </w:t>
      </w:r>
      <w:r>
        <w:rPr/>
        <w:t>African</w:t>
      </w:r>
      <w:r>
        <w:rPr>
          <w:spacing w:val="-1"/>
        </w:rPr>
        <w:t> </w:t>
      </w:r>
      <w:r>
        <w:rPr/>
        <w:t>breadfruit</w:t>
      </w:r>
      <w:r>
        <w:rPr>
          <w:spacing w:val="-1"/>
        </w:rPr>
        <w:t> </w:t>
      </w:r>
      <w:r>
        <w:rPr/>
        <w:t>seed</w:t>
      </w:r>
      <w:r>
        <w:rPr>
          <w:spacing w:val="-1"/>
        </w:rPr>
        <w:t> </w:t>
      </w:r>
      <w:r>
        <w:rPr/>
        <w:t>husk.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2" w:lineRule="auto" w:before="176"/>
        <w:ind w:left="120" w:right="903"/>
        <w:jc w:val="both"/>
      </w:pPr>
      <w:r>
        <w:rPr/>
        <w:pict>
          <v:group style="position:absolute;margin-left:71.75pt;margin-top:73.865845pt;width:380pt;height:185pt;mso-position-horizontal-relative:page;mso-position-vertical-relative:paragraph;z-index:15803392" coordorigin="1435,1477" coordsize="7600,3700">
            <v:rect style="position:absolute;left:2973;top:2857;width:197;height:1390" filled="true" fillcolor="#606060" stroked="false">
              <v:fill type="solid"/>
            </v:rect>
            <v:rect style="position:absolute;left:3170;top:3068;width:197;height:1179" filled="true" fillcolor="#b3b3b3" stroked="false">
              <v:fill type="solid"/>
            </v:rect>
            <v:rect style="position:absolute;left:3960;top:2646;width:197;height:1601" filled="true" fillcolor="#606060" stroked="false">
              <v:fill type="solid"/>
            </v:rect>
            <v:rect style="position:absolute;left:4156;top:2991;width:200;height:1256" filled="true" fillcolor="#b3b3b3" stroked="false">
              <v:fill type="solid"/>
            </v:rect>
            <v:rect style="position:absolute;left:4946;top:2374;width:200;height:1872" filled="true" fillcolor="#606060" stroked="false">
              <v:fill type="solid"/>
            </v:rect>
            <v:rect style="position:absolute;left:5145;top:2646;width:197;height:1601" filled="true" fillcolor="#b3b3b3" stroked="false">
              <v:fill type="solid"/>
            </v:rect>
            <v:rect style="position:absolute;left:5935;top:2077;width:197;height:2170" filled="true" fillcolor="#606060" stroked="false">
              <v:fill type="solid"/>
            </v:rect>
            <v:rect style="position:absolute;left:6132;top:2475;width:197;height:1772" filled="true" fillcolor="#b3b3b3" stroked="false">
              <v:fill type="solid"/>
            </v:rect>
            <v:rect style="position:absolute;left:6921;top:1993;width:197;height:2254" filled="true" fillcolor="#606060" stroked="false">
              <v:fill type="solid"/>
            </v:rect>
            <v:rect style="position:absolute;left:7118;top:2374;width:200;height:1872" filled="true" fillcolor="#b3b3b3" stroked="false">
              <v:fill type="solid"/>
            </v:rect>
            <v:shape style="position:absolute;left:2613;top:1705;width:5000;height:2542" coordorigin="2614,1705" coordsize="5000,2542" path="m2676,4247l2676,1705m2614,4247l2676,4247m2614,3825l2676,3825m2614,3400l2676,3400m2614,2975l2676,2975m2614,2553l2676,2553m2614,2128l2676,2128m2614,1705l2676,1705m2676,4247l7613,4247e" filled="false" stroked="true" strokeweight=".48pt" strokecolor="#888888">
              <v:path arrowok="t"/>
              <v:stroke dashstyle="solid"/>
            </v:shape>
            <v:rect style="position:absolute;left:7932;top:3092;width:111;height:108" filled="true" fillcolor="#606060" stroked="false">
              <v:fill type="solid"/>
            </v:rect>
            <v:rect style="position:absolute;left:7932;top:3452;width:111;height:111" filled="true" fillcolor="#b3b3b3" stroked="false">
              <v:fill type="solid"/>
            </v:rect>
            <v:rect style="position:absolute;left:1440;top:1482;width:7590;height:3690" filled="false" stroked="true" strokeweight=".5pt" strokecolor="#888888">
              <v:stroke dashstyle="solid"/>
            </v:rect>
            <v:shape style="position:absolute;left:2238;top:1613;width:273;height:189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before="17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  <w:p>
                    <w:pPr>
                      <w:spacing w:line="240" w:lineRule="exact" w:before="180"/>
                      <w:ind w:left="1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091;top:3055;width:757;height:56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RAW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TREATED</w:t>
                    </w:r>
                  </w:p>
                </w:txbxContent>
              </v:textbox>
              <w10:wrap type="none"/>
            </v:shape>
            <v:shape style="position:absolute;left:2238;top:3732;width:273;height:6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  <w:p>
                    <w:pPr>
                      <w:spacing w:line="240" w:lineRule="exact" w:before="17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69;top:441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057;top:441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656;top:4416;width:998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7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5980;top:4416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968;top:4416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87.479752pt;width:12pt;height:126.4pt;mso-position-horizontal-relative:page;mso-position-vertical-relative:paragraph;z-index:1580390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water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absorption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capacity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g/g</w:t>
                  </w:r>
                </w:p>
              </w:txbxContent>
            </v:textbox>
            <w10:wrap type="none"/>
          </v:shape>
        </w:pict>
      </w:r>
      <w:r>
        <w:rPr/>
        <w:t>Figure 4.19 present the results of effect of time on water absorption capacity for raw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African</w:t>
      </w:r>
      <w:r>
        <w:rPr>
          <w:spacing w:val="-2"/>
        </w:rPr>
        <w:t> </w:t>
      </w:r>
      <w:r>
        <w:rPr/>
        <w:t>breadfruit seed</w:t>
      </w:r>
      <w:r>
        <w:rPr>
          <w:spacing w:val="-2"/>
        </w:rPr>
        <w:t> </w:t>
      </w:r>
      <w:r>
        <w:rPr/>
        <w:t>husk.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tabs>
          <w:tab w:pos="1560" w:val="left" w:leader="none"/>
        </w:tabs>
        <w:spacing w:line="535" w:lineRule="auto" w:before="171"/>
        <w:ind w:left="1627" w:right="2218" w:hanging="1508"/>
      </w:pPr>
      <w:r>
        <w:rPr/>
        <w:t>Fig</w:t>
      </w:r>
      <w:r>
        <w:rPr>
          <w:spacing w:val="-1"/>
        </w:rPr>
        <w:t> </w:t>
      </w:r>
      <w:r>
        <w:rPr/>
        <w:t>4.19:</w:t>
        <w:tab/>
        <w:t>Effect of time on water absorption capacity of modified</w:t>
      </w:r>
      <w:r>
        <w:rPr>
          <w:spacing w:val="-63"/>
        </w:rPr>
        <w:t> </w:t>
      </w:r>
      <w:r>
        <w:rPr/>
        <w:t>and</w:t>
      </w:r>
      <w:r>
        <w:rPr>
          <w:spacing w:val="-1"/>
        </w:rPr>
        <w:t> </w:t>
      </w:r>
      <w:r>
        <w:rPr/>
        <w:t>raw</w:t>
      </w:r>
      <w:r>
        <w:rPr>
          <w:spacing w:val="5"/>
        </w:rPr>
        <w:t> </w:t>
      </w:r>
      <w:r>
        <w:rPr/>
        <w:t>African</w:t>
      </w:r>
      <w:r>
        <w:rPr>
          <w:spacing w:val="-1"/>
        </w:rPr>
        <w:t> </w:t>
      </w:r>
      <w:r>
        <w:rPr/>
        <w:t>breadfruit seed</w:t>
      </w:r>
      <w:r>
        <w:rPr>
          <w:spacing w:val="-1"/>
        </w:rPr>
        <w:t> </w:t>
      </w:r>
      <w:r>
        <w:rPr/>
        <w:t>husk</w:t>
      </w:r>
    </w:p>
    <w:p>
      <w:pPr>
        <w:spacing w:after="0" w:line="535" w:lineRule="auto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5"/>
        <w:jc w:val="both"/>
      </w:pPr>
      <w:r>
        <w:rPr/>
        <w:t>The</w:t>
      </w:r>
      <w:r>
        <w:rPr>
          <w:spacing w:val="-6"/>
        </w:rPr>
        <w:t> </w:t>
      </w:r>
      <w:r>
        <w:rPr/>
        <w:t>pores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African</w:t>
      </w:r>
      <w:r>
        <w:rPr>
          <w:spacing w:val="-4"/>
        </w:rPr>
        <w:t> </w:t>
      </w:r>
      <w:r>
        <w:rPr/>
        <w:t>breadfruit</w:t>
      </w:r>
      <w:r>
        <w:rPr>
          <w:spacing w:val="-7"/>
        </w:rPr>
        <w:t> </w:t>
      </w:r>
      <w:r>
        <w:rPr/>
        <w:t>seed</w:t>
      </w:r>
      <w:r>
        <w:rPr>
          <w:spacing w:val="-6"/>
        </w:rPr>
        <w:t> </w:t>
      </w:r>
      <w:r>
        <w:rPr/>
        <w:t>husk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hold</w:t>
      </w:r>
      <w:r>
        <w:rPr>
          <w:spacing w:val="-6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quantity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water</w:t>
      </w:r>
      <w:r>
        <w:rPr>
          <w:spacing w:val="-4"/>
        </w:rPr>
        <w:t> </w:t>
      </w:r>
      <w:r>
        <w:rPr/>
        <w:t>due</w:t>
      </w:r>
      <w:r>
        <w:rPr>
          <w:spacing w:val="-6"/>
        </w:rPr>
        <w:t> </w:t>
      </w:r>
      <w:r>
        <w:rPr/>
        <w:t>to</w:t>
      </w:r>
      <w:r>
        <w:rPr>
          <w:spacing w:val="-65"/>
        </w:rPr>
        <w:t> </w:t>
      </w:r>
      <w:r>
        <w:rPr/>
        <w:t>hydrogen bonding between hydroxyl groups and water molecule. It can be seen from</w:t>
      </w:r>
      <w:r>
        <w:rPr>
          <w:spacing w:val="-64"/>
        </w:rPr>
        <w:t> </w:t>
      </w:r>
      <w:r>
        <w:rPr/>
        <w:t>the</w:t>
      </w:r>
      <w:r>
        <w:rPr>
          <w:spacing w:val="-13"/>
        </w:rPr>
        <w:t> </w:t>
      </w:r>
      <w:r>
        <w:rPr/>
        <w:t>figure</w:t>
      </w:r>
      <w:r>
        <w:rPr>
          <w:spacing w:val="-14"/>
        </w:rPr>
        <w:t> </w:t>
      </w:r>
      <w:r>
        <w:rPr/>
        <w:t>above</w:t>
      </w:r>
      <w:r>
        <w:rPr>
          <w:spacing w:val="-9"/>
        </w:rPr>
        <w:t> </w:t>
      </w:r>
      <w:r>
        <w:rPr/>
        <w:t>that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water</w:t>
      </w:r>
      <w:r>
        <w:rPr>
          <w:spacing w:val="-12"/>
        </w:rPr>
        <w:t> </w:t>
      </w:r>
      <w:r>
        <w:rPr/>
        <w:t>absorption</w:t>
      </w:r>
      <w:r>
        <w:rPr>
          <w:spacing w:val="-11"/>
        </w:rPr>
        <w:t> </w:t>
      </w:r>
      <w:r>
        <w:rPr/>
        <w:t>capacity</w:t>
      </w:r>
      <w:r>
        <w:rPr>
          <w:spacing w:val="-14"/>
        </w:rPr>
        <w:t> </w:t>
      </w:r>
      <w:r>
        <w:rPr/>
        <w:t>of</w:t>
      </w:r>
      <w:r>
        <w:rPr>
          <w:spacing w:val="-9"/>
        </w:rPr>
        <w:t> </w:t>
      </w:r>
      <w:r>
        <w:rPr/>
        <w:t>raw</w:t>
      </w:r>
      <w:r>
        <w:rPr>
          <w:spacing w:val="-14"/>
        </w:rPr>
        <w:t> </w:t>
      </w:r>
      <w:r>
        <w:rPr/>
        <w:t>African</w:t>
      </w:r>
      <w:r>
        <w:rPr>
          <w:spacing w:val="-13"/>
        </w:rPr>
        <w:t> </w:t>
      </w:r>
      <w:r>
        <w:rPr/>
        <w:t>breadfruit</w:t>
      </w:r>
      <w:r>
        <w:rPr>
          <w:spacing w:val="-11"/>
        </w:rPr>
        <w:t> </w:t>
      </w:r>
      <w:r>
        <w:rPr/>
        <w:t>seed</w:t>
      </w:r>
      <w:r>
        <w:rPr>
          <w:spacing w:val="-13"/>
        </w:rPr>
        <w:t> </w:t>
      </w:r>
      <w:r>
        <w:rPr/>
        <w:t>husk</w:t>
      </w:r>
      <w:r>
        <w:rPr>
          <w:spacing w:val="-65"/>
        </w:rPr>
        <w:t> </w:t>
      </w:r>
      <w:r>
        <w:rPr/>
        <w:t>(RBF) of 2.66 g/g at 120mins is higher than the value for the acetylated African</w:t>
      </w:r>
      <w:r>
        <w:rPr>
          <w:spacing w:val="1"/>
        </w:rPr>
        <w:t> </w:t>
      </w:r>
      <w:r>
        <w:rPr/>
        <w:t>breadfruit seed husk (ABF) of 2.21 g/g at 120mins. The reduction in water absorption</w:t>
      </w:r>
      <w:r>
        <w:rPr>
          <w:spacing w:val="-64"/>
        </w:rPr>
        <w:t> </w:t>
      </w:r>
      <w:r>
        <w:rPr/>
        <w:t>capacity value was tested for significance. The result in Table 4.22 earlier presented</w:t>
      </w:r>
      <w:r>
        <w:rPr>
          <w:spacing w:val="1"/>
        </w:rPr>
        <w:t> </w:t>
      </w:r>
      <w:r>
        <w:rPr/>
        <w:t>shows the result of ANOVA for effects of time and acetylation on African breadfruit</w:t>
      </w:r>
      <w:r>
        <w:rPr>
          <w:spacing w:val="1"/>
        </w:rPr>
        <w:t> </w:t>
      </w:r>
      <w:r>
        <w:rPr/>
        <w:t>seed husk water absorption capacity. Table 4.23 ad 4.24 presents the Independent</w:t>
      </w:r>
      <w:r>
        <w:rPr>
          <w:spacing w:val="1"/>
        </w:rPr>
        <w:t> </w:t>
      </w:r>
      <w:r>
        <w:rPr/>
        <w:t>sample</w:t>
      </w:r>
      <w:r>
        <w:rPr>
          <w:spacing w:val="-11"/>
        </w:rPr>
        <w:t> </w:t>
      </w:r>
      <w:r>
        <w:rPr/>
        <w:t>T-</w:t>
      </w:r>
      <w:r>
        <w:rPr>
          <w:spacing w:val="-10"/>
        </w:rPr>
        <w:t> </w:t>
      </w:r>
      <w:r>
        <w:rPr/>
        <w:t>test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regression</w:t>
      </w:r>
      <w:r>
        <w:rPr>
          <w:spacing w:val="-10"/>
        </w:rPr>
        <w:t> </w:t>
      </w:r>
      <w:r>
        <w:rPr/>
        <w:t>analysis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ascertain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effect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time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treatment</w:t>
      </w:r>
      <w:r>
        <w:rPr>
          <w:spacing w:val="-10"/>
        </w:rPr>
        <w:t> </w:t>
      </w:r>
      <w:r>
        <w:rPr/>
        <w:t>on</w:t>
      </w:r>
      <w:r>
        <w:rPr>
          <w:spacing w:val="-65"/>
        </w:rPr>
        <w:t> </w:t>
      </w:r>
      <w:r>
        <w:rPr/>
        <w:t>the water absorption capacity of the various test media as earlier presented and</w:t>
      </w:r>
      <w:r>
        <w:rPr>
          <w:spacing w:val="1"/>
        </w:rPr>
        <w:t> </w:t>
      </w:r>
      <w:r>
        <w:rPr/>
        <w:t>discussed</w:t>
      </w:r>
      <w:r>
        <w:rPr>
          <w:spacing w:val="-3"/>
        </w:rPr>
        <w:t> </w:t>
      </w:r>
      <w:r>
        <w:rPr/>
        <w:t>in 4.5.1.</w:t>
      </w:r>
    </w:p>
    <w:p>
      <w:pPr>
        <w:pStyle w:val="Heading1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203" w:after="0"/>
        <w:ind w:left="1560" w:right="0" w:hanging="1441"/>
        <w:jc w:val="left"/>
      </w:pPr>
      <w:r>
        <w:rPr/>
        <w:t>Water</w:t>
      </w:r>
      <w:r>
        <w:rPr>
          <w:spacing w:val="-2"/>
        </w:rPr>
        <w:t> </w:t>
      </w:r>
      <w:r>
        <w:rPr/>
        <w:t>absorption</w:t>
      </w:r>
      <w:r>
        <w:rPr>
          <w:spacing w:val="-1"/>
        </w:rPr>
        <w:t> </w:t>
      </w:r>
      <w:r>
        <w:rPr/>
        <w:t>Capacity</w:t>
      </w:r>
      <w:r>
        <w:rPr>
          <w:spacing w:val="-7"/>
        </w:rPr>
        <w:t> </w:t>
      </w:r>
      <w:r>
        <w:rPr/>
        <w:t>of Plantain Pseudostem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2" w:lineRule="auto" w:before="174"/>
        <w:ind w:left="120" w:right="907"/>
        <w:jc w:val="both"/>
      </w:pPr>
      <w:r>
        <w:rPr/>
        <w:pict>
          <v:group style="position:absolute;margin-left:71.75pt;margin-top:73.845863pt;width:386.75pt;height:166.25pt;mso-position-horizontal-relative:page;mso-position-vertical-relative:paragraph;z-index:15804416" coordorigin="1435,1477" coordsize="7735,3325">
            <v:rect style="position:absolute;left:2894;top:2519;width:291;height:1354" filled="true" fillcolor="#606060" stroked="false">
              <v:fill type="solid"/>
            </v:rect>
            <v:rect style="position:absolute;left:3184;top:2824;width:288;height:1049" filled="true" fillcolor="#b3b3b3" stroked="false">
              <v:fill type="solid"/>
            </v:rect>
            <v:rect style="position:absolute;left:3909;top:2324;width:288;height:1548" filled="true" fillcolor="#606060" stroked="false">
              <v:fill type="solid"/>
            </v:rect>
            <v:rect style="position:absolute;left:4197;top:2572;width:291;height:1301" filled="true" fillcolor="#b3b3b3" stroked="false">
              <v:fill type="solid"/>
            </v:rect>
            <v:rect style="position:absolute;left:4922;top:2137;width:291;height:1736" filled="true" fillcolor="#606060" stroked="false">
              <v:fill type="solid"/>
            </v:rect>
            <v:rect style="position:absolute;left:5212;top:2389;width:291;height:1484" filled="true" fillcolor="#b3b3b3" stroked="false">
              <v:fill type="solid"/>
            </v:rect>
            <v:rect style="position:absolute;left:5937;top:2058;width:288;height:1815" filled="true" fillcolor="#606060" stroked="false">
              <v:fill type="solid"/>
            </v:rect>
            <v:rect style="position:absolute;left:6225;top:2224;width:291;height:1649" filled="true" fillcolor="#b3b3b3" stroked="false">
              <v:fill type="solid"/>
            </v:rect>
            <v:rect style="position:absolute;left:6950;top:1921;width:291;height:1952" filled="true" fillcolor="#606060" stroked="false">
              <v:fill type="solid"/>
            </v:rect>
            <v:rect style="position:absolute;left:7240;top:2173;width:291;height:1700" filled="true" fillcolor="#b3b3b3" stroked="false">
              <v:fill type="solid"/>
            </v:rect>
            <v:shape style="position:absolute;left:2676;top:1703;width:5072;height:2170" coordorigin="2676,1703" coordsize="5072,2170" path="m2676,3873l2676,1703m2676,3873l7747,3873e" filled="false" stroked="true" strokeweight=".48pt" strokecolor="#888888">
              <v:path arrowok="t"/>
              <v:stroke dashstyle="solid"/>
            </v:shape>
            <v:rect style="position:absolute;left:8066;top:2903;width:111;height:111" filled="true" fillcolor="#606060" stroked="false">
              <v:fill type="solid"/>
            </v:rect>
            <v:rect style="position:absolute;left:8066;top:3265;width:111;height:111" filled="true" fillcolor="#b3b3b3" stroked="false">
              <v:fill type="solid"/>
            </v:rect>
            <v:rect style="position:absolute;left:1440;top:1481;width:7725;height:3315" filled="false" stroked="true" strokeweight=".5pt" strokecolor="#888888">
              <v:stroke dashstyle="solid"/>
            </v:rect>
            <v:shape style="position:absolute;left:2238;top:1612;width:273;height:236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before="11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  <w:p>
                    <w:pPr>
                      <w:spacing w:before="11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before="11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  <w:p>
                    <w:pPr>
                      <w:spacing w:before="11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before="11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  <w:p>
                    <w:pPr>
                      <w:spacing w:line="240" w:lineRule="exact" w:before="11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226;top:2867;width:757;height:56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RAW</w:t>
                    </w:r>
                  </w:p>
                  <w:p>
                    <w:pPr>
                      <w:spacing w:line="240" w:lineRule="exact"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TREATED</w:t>
                    </w:r>
                  </w:p>
                </w:txbxContent>
              </v:textbox>
              <w10:wrap type="none"/>
            </v:shape>
            <v:shape style="position:absolute;left:3083;top:4040;width:1237;height:200" type="#_x0000_t202" filled="false" stroked="false">
              <v:textbox inset="0,0,0,0">
                <w:txbxContent>
                  <w:p>
                    <w:pPr>
                      <w:tabs>
                        <w:tab w:pos="1014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  <w:tab/>
                      <w:t>50</w:t>
                    </w:r>
                  </w:p>
                </w:txbxContent>
              </v:textbox>
              <w10:wrap type="none"/>
            </v:shape>
            <v:shape style="position:absolute;left:4722;top:4040;width:999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line="240" w:lineRule="exact" w:before="60"/>
                      <w:ind w:left="-1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6075;top:4040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7089;top:4040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87.416382pt;width:24.25pt;height:110.3pt;mso-position-horizontal-relative:page;mso-position-vertical-relative:paragraph;z-index:1580492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3" w:right="3" w:firstLine="0"/>
                    <w:jc w:val="center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water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absorption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capacity</w:t>
                  </w:r>
                </w:p>
                <w:p>
                  <w:pPr>
                    <w:spacing w:before="0"/>
                    <w:ind w:left="3" w:right="3" w:firstLine="0"/>
                    <w:jc w:val="center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(g/g)</w:t>
                  </w:r>
                </w:p>
              </w:txbxContent>
            </v:textbox>
            <w10:wrap type="none"/>
          </v:shape>
        </w:pict>
      </w:r>
      <w:r>
        <w:rPr/>
        <w:t>Figure 4.20 presents the results of effect of time on the water absorption capacity of</w:t>
      </w:r>
      <w:r>
        <w:rPr>
          <w:spacing w:val="1"/>
        </w:rPr>
        <w:t> </w:t>
      </w:r>
      <w:r>
        <w:rPr/>
        <w:t>raw</w:t>
      </w:r>
      <w:r>
        <w:rPr>
          <w:spacing w:val="-4"/>
        </w:rPr>
        <w:t> </w:t>
      </w:r>
      <w:r>
        <w:rPr/>
        <w:t>and modified</w:t>
      </w:r>
      <w:r>
        <w:rPr>
          <w:spacing w:val="-1"/>
        </w:rPr>
        <w:t> </w:t>
      </w:r>
      <w:r>
        <w:rPr/>
        <w:t>plantain pseudostem.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Heading1"/>
        <w:tabs>
          <w:tab w:pos="1560" w:val="left" w:leader="none"/>
        </w:tabs>
        <w:spacing w:line="532" w:lineRule="auto"/>
        <w:ind w:right="2218" w:hanging="1440"/>
      </w:pPr>
      <w:r>
        <w:rPr/>
        <w:t>Fig</w:t>
      </w:r>
      <w:r>
        <w:rPr>
          <w:spacing w:val="-1"/>
        </w:rPr>
        <w:t> </w:t>
      </w:r>
      <w:r>
        <w:rPr/>
        <w:t>4.20:</w:t>
        <w:tab/>
        <w:t>Effect of time on water absorption capacity of modified</w:t>
      </w:r>
      <w:r>
        <w:rPr>
          <w:spacing w:val="-63"/>
        </w:rPr>
        <w:t> </w:t>
      </w:r>
      <w:r>
        <w:rPr/>
        <w:t>and</w:t>
      </w:r>
      <w:r>
        <w:rPr>
          <w:spacing w:val="-1"/>
        </w:rPr>
        <w:t> </w:t>
      </w:r>
      <w:r>
        <w:rPr/>
        <w:t>raw</w:t>
      </w:r>
      <w:r>
        <w:rPr>
          <w:spacing w:val="2"/>
        </w:rPr>
        <w:t> </w:t>
      </w:r>
      <w:r>
        <w:rPr/>
        <w:t>plantain pseudostem.</w:t>
      </w:r>
    </w:p>
    <w:p>
      <w:pPr>
        <w:spacing w:after="0" w:line="532" w:lineRule="auto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4"/>
        <w:jc w:val="both"/>
      </w:pPr>
      <w:r>
        <w:rPr/>
        <w:t>From figure 4.20, it can be seen that the water absorption capacity of raw plantain</w:t>
      </w:r>
      <w:r>
        <w:rPr>
          <w:spacing w:val="1"/>
        </w:rPr>
        <w:t> </w:t>
      </w:r>
      <w:r>
        <w:rPr/>
        <w:t>pseudostem (RPS) was 2.97 g/g and is higher than the value for the acetylated</w:t>
      </w:r>
      <w:r>
        <w:rPr>
          <w:spacing w:val="1"/>
        </w:rPr>
        <w:t> </w:t>
      </w:r>
      <w:r>
        <w:rPr/>
        <w:t>plantain</w:t>
      </w:r>
      <w:r>
        <w:rPr>
          <w:spacing w:val="-7"/>
        </w:rPr>
        <w:t> </w:t>
      </w:r>
      <w:r>
        <w:rPr/>
        <w:t>pseudostem</w:t>
      </w:r>
      <w:r>
        <w:rPr>
          <w:spacing w:val="-5"/>
        </w:rPr>
        <w:t> </w:t>
      </w:r>
      <w:r>
        <w:rPr/>
        <w:t>(APS)</w:t>
      </w:r>
      <w:r>
        <w:rPr>
          <w:spacing w:val="-4"/>
        </w:rPr>
        <w:t> </w:t>
      </w:r>
      <w:r>
        <w:rPr/>
        <w:t>2.58</w:t>
      </w:r>
      <w:r>
        <w:rPr>
          <w:spacing w:val="-5"/>
        </w:rPr>
        <w:t> </w:t>
      </w:r>
      <w:r>
        <w:rPr/>
        <w:t>g/g</w:t>
      </w:r>
      <w:r>
        <w:rPr>
          <w:spacing w:val="-8"/>
        </w:rPr>
        <w:t> </w:t>
      </w:r>
      <w:r>
        <w:rPr/>
        <w:t>at</w:t>
      </w:r>
      <w:r>
        <w:rPr>
          <w:spacing w:val="-6"/>
        </w:rPr>
        <w:t> </w:t>
      </w:r>
      <w:r>
        <w:rPr/>
        <w:t>120mins.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figure</w:t>
      </w:r>
      <w:r>
        <w:rPr>
          <w:spacing w:val="-7"/>
        </w:rPr>
        <w:t> </w:t>
      </w:r>
      <w:r>
        <w:rPr/>
        <w:t>also</w:t>
      </w:r>
      <w:r>
        <w:rPr>
          <w:spacing w:val="-6"/>
        </w:rPr>
        <w:t> </w:t>
      </w:r>
      <w:r>
        <w:rPr/>
        <w:t>shows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water</w:t>
      </w:r>
      <w:r>
        <w:rPr>
          <w:spacing w:val="-65"/>
        </w:rPr>
        <w:t> </w:t>
      </w:r>
      <w:r>
        <w:rPr/>
        <w:t>absorption capacity of RPS was higher at all times than for APS. The figure equally</w:t>
      </w:r>
      <w:r>
        <w:rPr>
          <w:spacing w:val="1"/>
        </w:rPr>
        <w:t> </w:t>
      </w:r>
      <w:r>
        <w:rPr/>
        <w:t>revealed that both raw and acetylated plantain pseudostem had maximum water</w:t>
      </w:r>
      <w:r>
        <w:rPr>
          <w:spacing w:val="1"/>
        </w:rPr>
        <w:t> </w:t>
      </w:r>
      <w:r>
        <w:rPr/>
        <w:t>absorption at 120 minutes. Replacements of the poly-hydroxyl groups of RPS with</w:t>
      </w:r>
      <w:r>
        <w:rPr>
          <w:spacing w:val="1"/>
        </w:rPr>
        <w:t> </w:t>
      </w:r>
      <w:r>
        <w:rPr>
          <w:spacing w:val="-1"/>
        </w:rPr>
        <w:t>acetyl</w:t>
      </w:r>
      <w:r>
        <w:rPr>
          <w:spacing w:val="-15"/>
        </w:rPr>
        <w:t> </w:t>
      </w:r>
      <w:r>
        <w:rPr>
          <w:spacing w:val="-1"/>
        </w:rPr>
        <w:t>groups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most</w:t>
      </w:r>
      <w:r>
        <w:rPr>
          <w:spacing w:val="-16"/>
        </w:rPr>
        <w:t> </w:t>
      </w:r>
      <w:r>
        <w:rPr/>
        <w:t>likely</w:t>
      </w:r>
      <w:r>
        <w:rPr>
          <w:spacing w:val="-17"/>
        </w:rPr>
        <w:t> </w:t>
      </w:r>
      <w:r>
        <w:rPr/>
        <w:t>the</w:t>
      </w:r>
      <w:r>
        <w:rPr>
          <w:spacing w:val="-14"/>
        </w:rPr>
        <w:t> </w:t>
      </w:r>
      <w:r>
        <w:rPr/>
        <w:t>cause</w:t>
      </w:r>
      <w:r>
        <w:rPr>
          <w:spacing w:val="-16"/>
        </w:rPr>
        <w:t> </w:t>
      </w:r>
      <w:r>
        <w:rPr/>
        <w:t>for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observed</w:t>
      </w:r>
      <w:r>
        <w:rPr>
          <w:spacing w:val="-14"/>
        </w:rPr>
        <w:t> </w:t>
      </w:r>
      <w:r>
        <w:rPr/>
        <w:t>reductions</w:t>
      </w:r>
      <w:r>
        <w:rPr>
          <w:spacing w:val="-14"/>
        </w:rPr>
        <w:t> </w:t>
      </w:r>
      <w:r>
        <w:rPr/>
        <w:t>in</w:t>
      </w:r>
      <w:r>
        <w:rPr>
          <w:spacing w:val="-16"/>
        </w:rPr>
        <w:t> </w:t>
      </w:r>
      <w:r>
        <w:rPr/>
        <w:t>water</w:t>
      </w:r>
      <w:r>
        <w:rPr>
          <w:spacing w:val="-15"/>
        </w:rPr>
        <w:t> </w:t>
      </w:r>
      <w:r>
        <w:rPr/>
        <w:t>absorption</w:t>
      </w:r>
      <w:r>
        <w:rPr>
          <w:spacing w:val="-64"/>
        </w:rPr>
        <w:t> </w:t>
      </w:r>
      <w:r>
        <w:rPr/>
        <w:t>capacity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APS.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capacities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microcrystalline cellulose with those of APS and RPS, the microcrystalline celluloses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lower</w:t>
      </w:r>
      <w:r>
        <w:rPr>
          <w:spacing w:val="1"/>
        </w:rPr>
        <w:t> </w:t>
      </w:r>
      <w:r>
        <w:rPr/>
        <w:t>water sorption capacities (Roja</w:t>
      </w:r>
      <w:r>
        <w:rPr>
          <w:spacing w:val="2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3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1"/>
        </w:rPr>
        <w:t> </w:t>
      </w:r>
      <w:r>
        <w:rPr/>
        <w:t>2011).</w:t>
      </w:r>
    </w:p>
    <w:p>
      <w:pPr>
        <w:pStyle w:val="BodyText"/>
        <w:spacing w:line="480" w:lineRule="auto" w:before="201"/>
        <w:ind w:left="120" w:right="895"/>
        <w:jc w:val="both"/>
      </w:pPr>
      <w:r>
        <w:rPr/>
        <w:t>Raw plantain pseudostem can hold significant amount of water at 120 minutes due to</w:t>
      </w:r>
      <w:r>
        <w:rPr>
          <w:spacing w:val="-65"/>
        </w:rPr>
        <w:t> </w:t>
      </w:r>
      <w:r>
        <w:rPr/>
        <w:t>hydrogen</w:t>
      </w:r>
      <w:r>
        <w:rPr>
          <w:spacing w:val="1"/>
        </w:rPr>
        <w:t> </w:t>
      </w:r>
      <w:r>
        <w:rPr/>
        <w:t>bonding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hydroxyl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molecule.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established that when the accessible hydrogen of the hydroxyl group in the cell wall</w:t>
      </w:r>
      <w:r>
        <w:rPr>
          <w:spacing w:val="1"/>
        </w:rPr>
        <w:t> </w:t>
      </w:r>
      <w:r>
        <w:rPr/>
        <w:t>polymer have been substituted by acetyl group, reduction in water and moisture</w:t>
      </w:r>
      <w:r>
        <w:rPr>
          <w:spacing w:val="1"/>
        </w:rPr>
        <w:t> </w:t>
      </w:r>
      <w:r>
        <w:rPr/>
        <w:t>sorption are observed. (Yakubu </w:t>
      </w:r>
      <w:r>
        <w:rPr>
          <w:rFonts w:ascii="Arial"/>
          <w:i/>
        </w:rPr>
        <w:t>et al., </w:t>
      </w:r>
      <w:r>
        <w:rPr/>
        <w:t>2012). Furthermore, it was observed that the</w:t>
      </w:r>
      <w:r>
        <w:rPr>
          <w:spacing w:val="1"/>
        </w:rPr>
        <w:t> </w:t>
      </w:r>
      <w:r>
        <w:rPr>
          <w:spacing w:val="-1"/>
        </w:rPr>
        <w:t>modified</w:t>
      </w:r>
      <w:r>
        <w:rPr>
          <w:spacing w:val="-14"/>
        </w:rPr>
        <w:t> </w:t>
      </w:r>
      <w:r>
        <w:rPr>
          <w:spacing w:val="-1"/>
        </w:rPr>
        <w:t>sample</w:t>
      </w:r>
      <w:r>
        <w:rPr>
          <w:spacing w:val="-14"/>
        </w:rPr>
        <w:t> </w:t>
      </w:r>
      <w:r>
        <w:rPr>
          <w:spacing w:val="-1"/>
        </w:rPr>
        <w:t>reached</w:t>
      </w:r>
      <w:r>
        <w:rPr>
          <w:spacing w:val="-14"/>
        </w:rPr>
        <w:t> </w:t>
      </w:r>
      <w:r>
        <w:rPr>
          <w:spacing w:val="-1"/>
        </w:rPr>
        <w:t>saturation</w:t>
      </w:r>
      <w:r>
        <w:rPr>
          <w:spacing w:val="-15"/>
        </w:rPr>
        <w:t> </w:t>
      </w:r>
      <w:r>
        <w:rPr>
          <w:spacing w:val="-1"/>
        </w:rPr>
        <w:t>point</w:t>
      </w:r>
      <w:r>
        <w:rPr>
          <w:spacing w:val="-18"/>
        </w:rPr>
        <w:t> </w:t>
      </w:r>
      <w:r>
        <w:rPr/>
        <w:t>faster</w:t>
      </w:r>
      <w:r>
        <w:rPr>
          <w:spacing w:val="-15"/>
        </w:rPr>
        <w:t> </w:t>
      </w:r>
      <w:r>
        <w:rPr/>
        <w:t>that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raw</w:t>
      </w:r>
      <w:r>
        <w:rPr>
          <w:spacing w:val="-17"/>
        </w:rPr>
        <w:t> </w:t>
      </w:r>
      <w:r>
        <w:rPr/>
        <w:t>sample</w:t>
      </w:r>
      <w:r>
        <w:rPr>
          <w:spacing w:val="-19"/>
        </w:rPr>
        <w:t> </w:t>
      </w:r>
      <w:r>
        <w:rPr/>
        <w:t>which</w:t>
      </w:r>
      <w:r>
        <w:rPr>
          <w:spacing w:val="-13"/>
        </w:rPr>
        <w:t> </w:t>
      </w:r>
      <w:r>
        <w:rPr/>
        <w:t>is</w:t>
      </w:r>
      <w:r>
        <w:rPr>
          <w:spacing w:val="-15"/>
        </w:rPr>
        <w:t> </w:t>
      </w:r>
      <w:r>
        <w:rPr/>
        <w:t>attributed</w:t>
      </w:r>
      <w:r>
        <w:rPr>
          <w:spacing w:val="-64"/>
        </w:rPr>
        <w:t> </w:t>
      </w:r>
      <w:r>
        <w:rPr/>
        <w:t>to enhanced</w:t>
      </w:r>
      <w:r>
        <w:rPr>
          <w:spacing w:val="-2"/>
        </w:rPr>
        <w:t> </w:t>
      </w:r>
      <w:r>
        <w:rPr/>
        <w:t>hydrophobicity.</w:t>
      </w:r>
    </w:p>
    <w:p>
      <w:pPr>
        <w:pStyle w:val="BodyText"/>
        <w:spacing w:line="480" w:lineRule="auto" w:before="200"/>
        <w:ind w:left="120" w:right="896"/>
        <w:jc w:val="both"/>
      </w:pPr>
      <w:r>
        <w:rPr/>
        <w:t>The reduction in water absorption capacity value was tested for significance. The</w:t>
      </w:r>
      <w:r>
        <w:rPr>
          <w:spacing w:val="1"/>
        </w:rPr>
        <w:t> </w:t>
      </w:r>
      <w:r>
        <w:rPr/>
        <w:t>result in Table 4.22 earlier presented shows the result of ANOVA for effects of time</w:t>
      </w:r>
      <w:r>
        <w:rPr>
          <w:spacing w:val="1"/>
        </w:rPr>
        <w:t> </w:t>
      </w:r>
      <w:r>
        <w:rPr/>
        <w:t>and acetylation on plantain pseudostem water absorption capacity. A statistically</w:t>
      </w:r>
      <w:r>
        <w:rPr>
          <w:spacing w:val="1"/>
        </w:rPr>
        <w:t> </w:t>
      </w:r>
      <w:r>
        <w:rPr/>
        <w:t>significant difference 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among 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levels 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>
          <w:position w:val="1"/>
        </w:rPr>
        <w:t>absorption</w:t>
      </w:r>
      <w:r>
        <w:rPr>
          <w:spacing w:val="-2"/>
          <w:position w:val="1"/>
        </w:rPr>
        <w:t> </w:t>
      </w:r>
      <w:r>
        <w:rPr>
          <w:position w:val="1"/>
        </w:rPr>
        <w:t>capacity</w:t>
      </w:r>
      <w:r>
        <w:rPr>
          <w:spacing w:val="-4"/>
          <w:position w:val="1"/>
        </w:rPr>
        <w:t> </w:t>
      </w:r>
      <w:r>
        <w:rPr>
          <w:position w:val="1"/>
        </w:rPr>
        <w:t>of</w:t>
      </w:r>
      <w:r>
        <w:rPr>
          <w:spacing w:val="-1"/>
          <w:position w:val="1"/>
        </w:rPr>
        <w:t> </w:t>
      </w:r>
      <w:r>
        <w:rPr>
          <w:position w:val="1"/>
        </w:rPr>
        <w:t>the</w:t>
      </w:r>
      <w:r>
        <w:rPr>
          <w:spacing w:val="-1"/>
          <w:position w:val="1"/>
        </w:rPr>
        <w:t> </w:t>
      </w:r>
      <w:r>
        <w:rPr>
          <w:position w:val="1"/>
        </w:rPr>
        <w:t>various</w:t>
      </w:r>
      <w:r>
        <w:rPr>
          <w:spacing w:val="-1"/>
          <w:position w:val="1"/>
        </w:rPr>
        <w:t> </w:t>
      </w:r>
      <w:r>
        <w:rPr>
          <w:position w:val="1"/>
        </w:rPr>
        <w:t>treated</w:t>
      </w:r>
      <w:r>
        <w:rPr>
          <w:spacing w:val="-1"/>
          <w:position w:val="1"/>
        </w:rPr>
        <w:t> </w:t>
      </w:r>
      <w:r>
        <w:rPr>
          <w:position w:val="1"/>
        </w:rPr>
        <w:t>test</w:t>
      </w:r>
      <w:r>
        <w:rPr>
          <w:spacing w:val="-3"/>
          <w:position w:val="1"/>
        </w:rPr>
        <w:t> </w:t>
      </w:r>
      <w:r>
        <w:rPr>
          <w:position w:val="1"/>
        </w:rPr>
        <w:t>media</w:t>
      </w:r>
      <w:r>
        <w:rPr>
          <w:spacing w:val="-1"/>
          <w:position w:val="1"/>
        </w:rPr>
        <w:t> </w:t>
      </w:r>
      <w:r>
        <w:rPr>
          <w:position w:val="1"/>
        </w:rPr>
        <w:t>with</w:t>
      </w:r>
      <w:r>
        <w:rPr>
          <w:spacing w:val="-1"/>
          <w:position w:val="1"/>
        </w:rPr>
        <w:t> </w:t>
      </w:r>
      <w:r>
        <w:rPr>
          <w:position w:val="1"/>
        </w:rPr>
        <w:t>F</w:t>
      </w:r>
      <w:r>
        <w:rPr>
          <w:sz w:val="16"/>
        </w:rPr>
        <w:t>(4,20)</w:t>
      </w:r>
      <w:r>
        <w:rPr>
          <w:position w:val="1"/>
        </w:rPr>
        <w:t>=8.909</w:t>
      </w:r>
      <w:r>
        <w:rPr>
          <w:spacing w:val="-1"/>
          <w:position w:val="1"/>
        </w:rPr>
        <w:t> </w:t>
      </w:r>
      <w:r>
        <w:rPr>
          <w:position w:val="1"/>
        </w:rPr>
        <w:t>and</w:t>
      </w:r>
      <w:r>
        <w:rPr>
          <w:spacing w:val="-3"/>
          <w:position w:val="1"/>
        </w:rPr>
        <w:t> </w:t>
      </w:r>
      <w:r>
        <w:rPr>
          <w:position w:val="1"/>
        </w:rPr>
        <w:t>p-value of</w:t>
      </w:r>
    </w:p>
    <w:p>
      <w:pPr>
        <w:pStyle w:val="ListParagraph"/>
        <w:numPr>
          <w:ilvl w:val="1"/>
          <w:numId w:val="22"/>
        </w:numPr>
        <w:tabs>
          <w:tab w:pos="789" w:val="left" w:leader="none"/>
        </w:tabs>
        <w:spacing w:line="240" w:lineRule="auto" w:before="3" w:after="0"/>
        <w:ind w:left="788" w:right="0" w:hanging="669"/>
        <w:jc w:val="both"/>
        <w:rPr>
          <w:sz w:val="24"/>
        </w:rPr>
      </w:pPr>
      <w:r>
        <w:rPr>
          <w:sz w:val="24"/>
        </w:rPr>
        <w:t>which</w:t>
      </w:r>
      <w:r>
        <w:rPr>
          <w:spacing w:val="-15"/>
          <w:sz w:val="24"/>
        </w:rPr>
        <w:t> </w:t>
      </w:r>
      <w:r>
        <w:rPr>
          <w:sz w:val="24"/>
        </w:rPr>
        <w:t>is</w:t>
      </w:r>
      <w:r>
        <w:rPr>
          <w:spacing w:val="-15"/>
          <w:sz w:val="24"/>
        </w:rPr>
        <w:t> </w:t>
      </w:r>
      <w:r>
        <w:rPr>
          <w:sz w:val="24"/>
        </w:rPr>
        <w:t>less</w:t>
      </w:r>
      <w:r>
        <w:rPr>
          <w:spacing w:val="-14"/>
          <w:sz w:val="24"/>
        </w:rPr>
        <w:t> </w:t>
      </w:r>
      <w:r>
        <w:rPr>
          <w:sz w:val="24"/>
        </w:rPr>
        <w:t>than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level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significance</w:t>
      </w:r>
      <w:r>
        <w:rPr>
          <w:spacing w:val="-14"/>
          <w:sz w:val="24"/>
        </w:rPr>
        <w:t> </w:t>
      </w:r>
      <w:r>
        <w:rPr>
          <w:sz w:val="24"/>
        </w:rPr>
        <w:t>α=0.05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4"/>
        <w:jc w:val="both"/>
      </w:pPr>
      <w:r>
        <w:rPr/>
        <w:t>An independent samples t test was carried out to check the effect of treatment on the</w:t>
      </w:r>
      <w:r>
        <w:rPr>
          <w:spacing w:val="-64"/>
        </w:rPr>
        <w:t> </w:t>
      </w:r>
      <w:r>
        <w:rPr/>
        <w:t>water</w:t>
      </w:r>
      <w:r>
        <w:rPr>
          <w:spacing w:val="-15"/>
        </w:rPr>
        <w:t> </w:t>
      </w:r>
      <w:r>
        <w:rPr/>
        <w:t>absorption</w:t>
      </w:r>
      <w:r>
        <w:rPr>
          <w:spacing w:val="-12"/>
        </w:rPr>
        <w:t> </w:t>
      </w:r>
      <w:r>
        <w:rPr/>
        <w:t>capacity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test</w:t>
      </w:r>
      <w:r>
        <w:rPr>
          <w:spacing w:val="-15"/>
        </w:rPr>
        <w:t> </w:t>
      </w:r>
      <w:r>
        <w:rPr/>
        <w:t>media.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result</w:t>
      </w:r>
      <w:r>
        <w:rPr>
          <w:spacing w:val="-15"/>
        </w:rPr>
        <w:t> </w:t>
      </w:r>
      <w:r>
        <w:rPr/>
        <w:t>is</w:t>
      </w:r>
      <w:r>
        <w:rPr>
          <w:spacing w:val="-17"/>
        </w:rPr>
        <w:t> </w:t>
      </w:r>
      <w:r>
        <w:rPr/>
        <w:t>presented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Table</w:t>
      </w:r>
      <w:r>
        <w:rPr>
          <w:spacing w:val="-15"/>
        </w:rPr>
        <w:t> </w:t>
      </w:r>
      <w:r>
        <w:rPr/>
        <w:t>4.23.</w:t>
      </w:r>
      <w:r>
        <w:rPr>
          <w:spacing w:val="-17"/>
        </w:rPr>
        <w:t> </w:t>
      </w:r>
      <w:r>
        <w:rPr/>
        <w:t>With</w:t>
      </w:r>
      <w:r>
        <w:rPr>
          <w:spacing w:val="-64"/>
        </w:rPr>
        <w:t> </w:t>
      </w:r>
      <w:r>
        <w:rPr>
          <w:w w:val="95"/>
          <w:position w:val="1"/>
        </w:rPr>
        <w:t>a T</w:t>
      </w:r>
      <w:r>
        <w:rPr>
          <w:w w:val="95"/>
          <w:sz w:val="16"/>
        </w:rPr>
        <w:t>(48) </w:t>
      </w:r>
      <w:r>
        <w:rPr>
          <w:w w:val="95"/>
          <w:position w:val="1"/>
        </w:rPr>
        <w:t>=2.669 and a p-value of 0.010 which is less than the level of significance α=0.05.</w:t>
      </w:r>
      <w:r>
        <w:rPr>
          <w:spacing w:val="1"/>
          <w:w w:val="95"/>
          <w:position w:val="1"/>
        </w:rPr>
        <w:t> </w:t>
      </w:r>
      <w:r>
        <w:rPr/>
        <w:t>We conclude that treatment has an effect on the water absorption capacity. A further</w:t>
      </w:r>
      <w:r>
        <w:rPr>
          <w:spacing w:val="1"/>
        </w:rPr>
        <w:t> </w:t>
      </w:r>
      <w:r>
        <w:rPr/>
        <w:t>look at the confidence interval reveals that difference between the raw and treated</w:t>
      </w:r>
      <w:r>
        <w:rPr>
          <w:spacing w:val="1"/>
        </w:rPr>
        <w:t> </w:t>
      </w:r>
      <w:r>
        <w:rPr/>
        <w:t>means</w:t>
      </w:r>
      <w:r>
        <w:rPr>
          <w:spacing w:val="-13"/>
        </w:rPr>
        <w:t> </w:t>
      </w:r>
      <w:r>
        <w:rPr/>
        <w:t>is</w:t>
      </w:r>
      <w:r>
        <w:rPr>
          <w:spacing w:val="-17"/>
        </w:rPr>
        <w:t> </w:t>
      </w:r>
      <w:r>
        <w:rPr/>
        <w:t>a</w:t>
      </w:r>
      <w:r>
        <w:rPr>
          <w:spacing w:val="-14"/>
        </w:rPr>
        <w:t> </w:t>
      </w:r>
      <w:r>
        <w:rPr/>
        <w:t>positive</w:t>
      </w:r>
      <w:r>
        <w:rPr>
          <w:spacing w:val="-13"/>
        </w:rPr>
        <w:t> </w:t>
      </w:r>
      <w:r>
        <w:rPr/>
        <w:t>one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this</w:t>
      </w:r>
      <w:r>
        <w:rPr>
          <w:spacing w:val="-17"/>
        </w:rPr>
        <w:t> </w:t>
      </w:r>
      <w:r>
        <w:rPr/>
        <w:t>led</w:t>
      </w:r>
      <w:r>
        <w:rPr>
          <w:spacing w:val="-15"/>
        </w:rPr>
        <w:t> </w:t>
      </w:r>
      <w:r>
        <w:rPr/>
        <w:t>us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regression</w:t>
      </w:r>
      <w:r>
        <w:rPr>
          <w:spacing w:val="-12"/>
        </w:rPr>
        <w:t> </w:t>
      </w:r>
      <w:r>
        <w:rPr/>
        <w:t>analysis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determine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extent</w:t>
      </w:r>
      <w:r>
        <w:rPr>
          <w:spacing w:val="-64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-3"/>
        </w:rPr>
        <w:t> </w:t>
      </w:r>
      <w:r>
        <w:rPr/>
        <w:t>difference.</w:t>
      </w:r>
    </w:p>
    <w:p>
      <w:pPr>
        <w:pStyle w:val="BodyText"/>
        <w:spacing w:line="480" w:lineRule="auto" w:before="1"/>
        <w:ind w:left="120" w:right="894"/>
        <w:jc w:val="both"/>
      </w:pPr>
      <w:r>
        <w:rPr/>
        <w:t>The model summary presented in Table 4.24 shows that the multiple correlation</w:t>
      </w:r>
      <w:r>
        <w:rPr>
          <w:spacing w:val="1"/>
        </w:rPr>
        <w:t> </w:t>
      </w:r>
      <w:r>
        <w:rPr/>
        <w:t>coefficient (R) using all the predictors simultaneously is 0.82 and the adjusted R</w:t>
      </w:r>
      <w:r>
        <w:rPr>
          <w:position w:val="8"/>
          <w:sz w:val="16"/>
        </w:rPr>
        <w:t>2 </w:t>
      </w:r>
      <w:r>
        <w:rPr/>
        <w:t>is</w:t>
      </w:r>
      <w:r>
        <w:rPr>
          <w:spacing w:val="1"/>
        </w:rPr>
        <w:t> </w:t>
      </w:r>
      <w:r>
        <w:rPr/>
        <w:t>0.664 which implies that 66% of the variation in the level of water absorption is</w:t>
      </w:r>
      <w:r>
        <w:rPr>
          <w:spacing w:val="1"/>
        </w:rPr>
        <w:t> </w:t>
      </w:r>
      <w:r>
        <w:rPr>
          <w:position w:val="1"/>
        </w:rPr>
        <w:t>accounted for by treatment and time. The ANOVA table shows that F</w:t>
      </w:r>
      <w:r>
        <w:rPr>
          <w:sz w:val="16"/>
        </w:rPr>
        <w:t>(2,47)</w:t>
      </w:r>
      <w:r>
        <w:rPr>
          <w:position w:val="1"/>
        </w:rPr>
        <w:t>=46.376 is</w:t>
      </w:r>
      <w:r>
        <w:rPr>
          <w:spacing w:val="1"/>
          <w:position w:val="1"/>
        </w:rPr>
        <w:t> </w:t>
      </w:r>
      <w:r>
        <w:rPr/>
        <w:t>significant and show that the combination of treatment and time significantly combine</w:t>
      </w:r>
      <w:r>
        <w:rPr>
          <w:spacing w:val="-64"/>
        </w:rPr>
        <w:t> </w:t>
      </w:r>
      <w:r>
        <w:rPr/>
        <w:t>to</w:t>
      </w:r>
      <w:r>
        <w:rPr>
          <w:spacing w:val="1"/>
        </w:rPr>
        <w:t> </w:t>
      </w:r>
      <w:r>
        <w:rPr/>
        <w:t>predict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capacity.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are</w:t>
      </w:r>
      <w:r>
        <w:rPr>
          <w:spacing w:val="-64"/>
        </w:rPr>
        <w:t> </w:t>
      </w:r>
      <w:r>
        <w:rPr>
          <w:spacing w:val="-1"/>
        </w:rPr>
        <w:t>evaluated</w:t>
      </w:r>
      <w:r>
        <w:rPr>
          <w:spacing w:val="-14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table</w:t>
      </w:r>
      <w:r>
        <w:rPr>
          <w:spacing w:val="-15"/>
        </w:rPr>
        <w:t> </w:t>
      </w:r>
      <w:r>
        <w:rPr/>
        <w:t>of</w:t>
      </w:r>
      <w:r>
        <w:rPr>
          <w:spacing w:val="-11"/>
        </w:rPr>
        <w:t> </w:t>
      </w:r>
      <w:r>
        <w:rPr/>
        <w:t>coefficients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it</w:t>
      </w:r>
      <w:r>
        <w:rPr>
          <w:spacing w:val="-13"/>
        </w:rPr>
        <w:t> </w:t>
      </w:r>
      <w:r>
        <w:rPr/>
        <w:t>shows</w:t>
      </w:r>
      <w:r>
        <w:rPr>
          <w:spacing w:val="-13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coefficients</w:t>
      </w:r>
      <w:r>
        <w:rPr>
          <w:spacing w:val="-16"/>
        </w:rPr>
        <w:t> </w:t>
      </w:r>
      <w:r>
        <w:rPr/>
        <w:t>are</w:t>
      </w:r>
      <w:r>
        <w:rPr>
          <w:spacing w:val="-13"/>
        </w:rPr>
        <w:t> </w:t>
      </w:r>
      <w:r>
        <w:rPr/>
        <w:t>all</w:t>
      </w:r>
      <w:r>
        <w:rPr>
          <w:spacing w:val="-13"/>
        </w:rPr>
        <w:t> </w:t>
      </w:r>
      <w:r>
        <w:rPr/>
        <w:t>significant</w:t>
      </w:r>
      <w:r>
        <w:rPr>
          <w:spacing w:val="-65"/>
        </w:rPr>
        <w:t> </w:t>
      </w:r>
      <w:r>
        <w:rPr/>
        <w:t>and worthy to note is the negative contribution of type of test media to the water</w:t>
      </w:r>
      <w:r>
        <w:rPr>
          <w:spacing w:val="1"/>
        </w:rPr>
        <w:t> </w:t>
      </w:r>
      <w:r>
        <w:rPr/>
        <w:t>absorption</w:t>
      </w:r>
      <w:r>
        <w:rPr>
          <w:spacing w:val="-3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which</w:t>
      </w:r>
      <w:r>
        <w:rPr>
          <w:spacing w:val="-2"/>
        </w:rPr>
        <w:t> </w:t>
      </w:r>
      <w:r>
        <w:rPr/>
        <w:t>implies</w:t>
      </w:r>
      <w:r>
        <w:rPr>
          <w:spacing w:val="-5"/>
        </w:rPr>
        <w:t> </w:t>
      </w:r>
      <w:r>
        <w:rPr/>
        <w:t>that</w:t>
      </w:r>
      <w:r>
        <w:rPr>
          <w:spacing w:val="-2"/>
        </w:rPr>
        <w:t> </w:t>
      </w:r>
      <w:r>
        <w:rPr/>
        <w:t>treatment</w:t>
      </w:r>
      <w:r>
        <w:rPr>
          <w:spacing w:val="-2"/>
        </w:rPr>
        <w:t> </w:t>
      </w:r>
      <w:r>
        <w:rPr/>
        <w:t>reduces</w:t>
      </w:r>
      <w:r>
        <w:rPr>
          <w:spacing w:val="-6"/>
        </w:rPr>
        <w:t> </w:t>
      </w:r>
      <w:r>
        <w:rPr/>
        <w:t>water</w:t>
      </w:r>
      <w:r>
        <w:rPr>
          <w:spacing w:val="-2"/>
        </w:rPr>
        <w:t> </w:t>
      </w:r>
      <w:r>
        <w:rPr/>
        <w:t>absorption</w:t>
      </w:r>
      <w:r>
        <w:rPr>
          <w:spacing w:val="-2"/>
        </w:rPr>
        <w:t> </w:t>
      </w:r>
      <w:r>
        <w:rPr/>
        <w:t>capacity.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numPr>
          <w:ilvl w:val="1"/>
          <w:numId w:val="20"/>
        </w:numPr>
        <w:tabs>
          <w:tab w:pos="1560" w:val="left" w:leader="none"/>
          <w:tab w:pos="1561" w:val="left" w:leader="none"/>
        </w:tabs>
        <w:spacing w:line="240" w:lineRule="auto" w:before="80" w:after="0"/>
        <w:ind w:left="1560" w:right="0" w:hanging="1441"/>
        <w:jc w:val="left"/>
      </w:pPr>
      <w:r>
        <w:rPr/>
        <w:t>Sorption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Crude</w:t>
      </w:r>
      <w:r>
        <w:rPr>
          <w:spacing w:val="-1"/>
        </w:rPr>
        <w:t> </w:t>
      </w:r>
      <w:r>
        <w:rPr/>
        <w:t>Oil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2"/>
          <w:numId w:val="20"/>
        </w:numPr>
        <w:tabs>
          <w:tab w:pos="1560" w:val="left" w:leader="none"/>
          <w:tab w:pos="1561" w:val="left" w:leader="none"/>
        </w:tabs>
        <w:spacing w:line="240" w:lineRule="auto" w:before="176" w:after="0"/>
        <w:ind w:left="1560" w:right="0" w:hanging="1441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Effect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time on crude oil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sorption onto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Corn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Husk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line="482" w:lineRule="auto"/>
        <w:ind w:left="120" w:right="896"/>
        <w:jc w:val="both"/>
      </w:pPr>
      <w:r>
        <w:rPr/>
        <w:pict>
          <v:group style="position:absolute;margin-left:71.625pt;margin-top:65.000862pt;width:384pt;height:216.75pt;mso-position-horizontal-relative:page;mso-position-vertical-relative:paragraph;z-index:15805440" coordorigin="1433,1300" coordsize="7680,4335">
            <v:shape style="position:absolute;left:2342;top:1527;width:5420;height:3212" coordorigin="2342,1528" coordsize="5420,3212" path="m2342,4739l2342,1528m2342,4739l7762,4739e" filled="false" stroked="true" strokeweight=".72pt" strokecolor="#bebebe">
              <v:path arrowok="t"/>
              <v:stroke dashstyle="solid"/>
            </v:shape>
            <v:shape style="position:absolute;left:2343;top:1961;width:5080;height:2779" coordorigin="2343,1961" coordsize="5080,2779" path="m2343,4740l2354,4659,2364,4576,2374,4490,2383,4404,2393,4315,2402,4225,2411,4135,2420,4043,2429,3951,2438,3858,2447,3765,2456,3673,2464,3580,2473,3489,2482,3397,2492,3307,2501,3218,2511,3131,2520,3045,2530,2962,2541,2880,2551,2801,2562,2724,2574,2650,2585,2579,2598,2512,2610,2448,2624,2388,2652,2280,2682,2189,2718,2122,2764,2077,2876,2041,2939,2043,3005,2054,3072,2073,3138,2094,3201,2116,3260,2134,3314,2147,3359,2151,3430,2148,3499,2146,3569,2144,3644,2142,3725,2139,3815,2136,3918,2131,4037,2125,4158,2118,4225,2113,4296,2109,4370,2104,4446,2098,4526,2093,4607,2087,4691,2081,4776,2075,4863,2069,4951,2063,5039,2057,5128,2051,5216,2045,5305,2040,5392,2034,5479,2029,5564,2024,5648,2020,5730,2016,5810,2012,5891,2008,5972,2005,6052,2002,6133,1999,6214,1996,6294,1994,6375,1991,6455,1989,6536,1986,6617,1984,6697,1982,6778,1979,6858,1977,6939,1975,7020,1973,7100,1971,7181,1968,7262,1966,7342,1964,7423,1961e" filled="false" stroked="true" strokeweight="1.44pt" strokecolor="#000000">
              <v:path arrowok="t"/>
              <v:stroke dashstyle="solid"/>
            </v:shape>
            <v:shape style="position:absolute;left:2284;top:4681;width:116;height:116" type="#_x0000_t75" stroked="false">
              <v:imagedata r:id="rId37" o:title=""/>
            </v:shape>
            <v:shape style="position:absolute;left:2625;top:2133;width:116;height:116" type="#_x0000_t75" stroked="false">
              <v:imagedata r:id="rId37" o:title=""/>
            </v:shape>
            <v:shape style="position:absolute;left:3302;top:2092;width:116;height:116" type="#_x0000_t75" stroked="false">
              <v:imagedata r:id="rId38" o:title=""/>
            </v:shape>
            <v:shape style="position:absolute;left:3979;top:2068;width:116;height:116" type="#_x0000_t75" stroked="false">
              <v:imagedata r:id="rId39" o:title=""/>
            </v:shape>
            <v:shape style="position:absolute;left:5671;top:1957;width:116;height:116" type="#_x0000_t75" stroked="false">
              <v:imagedata r:id="rId38" o:title=""/>
            </v:shape>
            <v:shape style="position:absolute;left:7365;top:1905;width:116;height:116" type="#_x0000_t75" stroked="false">
              <v:imagedata r:id="rId37" o:title=""/>
            </v:shape>
            <v:shape style="position:absolute;left:2343;top:3377;width:5080;height:1362" coordorigin="2343,3378" coordsize="5080,1362" path="m2343,4740l2373,4670,2400,4597,2427,4521,2452,4444,2478,4368,2505,4293,2534,4222,2565,4156,2600,4096,2639,4044,2682,4001,2743,3962,2810,3936,2883,3922,2960,3915,3040,3913,3121,3914,3202,3914,3282,3910,3359,3901,3423,3889,3484,3877,3546,3863,3610,3848,3678,3833,3753,3817,3836,3800,3930,3782,4037,3763,4095,3753,4158,3743,4225,3731,4296,3719,4370,3707,4446,3694,4526,3680,4607,3667,4691,3653,4776,3639,4863,3625,4951,3611,5039,3598,5128,3584,5216,3571,5305,3558,5392,3546,5479,3534,5564,3523,5648,3513,5730,3503,5810,3494,5891,3486,5972,3478,6052,3471,6133,3464,6214,3457,6294,3451,6375,3445,6455,3440,6536,3434,6617,3429,6697,3424,6778,3419,6858,3414,6939,3410,7020,3405,7100,3400,7181,3394,7262,3389,7342,3384,7423,3378e" filled="false" stroked="true" strokeweight="1.44pt" strokecolor="#bebebe">
              <v:path arrowok="t"/>
              <v:stroke dashstyle="solid"/>
            </v:shape>
            <v:shape style="position:absolute;left:2284;top:4681;width:116;height:116" type="#_x0000_t75" stroked="false">
              <v:imagedata r:id="rId40" o:title=""/>
            </v:shape>
            <v:shape style="position:absolute;left:2625;top:3942;width:116;height:116" type="#_x0000_t75" stroked="false">
              <v:imagedata r:id="rId41" o:title=""/>
            </v:shape>
            <v:shape style="position:absolute;left:3302;top:3844;width:116;height:116" type="#_x0000_t75" stroked="false">
              <v:imagedata r:id="rId42" o:title=""/>
            </v:shape>
            <v:shape style="position:absolute;left:3979;top:3705;width:116;height:116" type="#_x0000_t75" stroked="false">
              <v:imagedata r:id="rId40" o:title=""/>
            </v:shape>
            <v:shape style="position:absolute;left:5671;top:3445;width:116;height:116" type="#_x0000_t75" stroked="false">
              <v:imagedata r:id="rId43" o:title=""/>
            </v:shape>
            <v:shape style="position:absolute;left:7365;top:3321;width:116;height:116" type="#_x0000_t75" stroked="false">
              <v:imagedata r:id="rId41" o:title=""/>
            </v:shape>
            <v:shape style="position:absolute;left:8164;top:3238;width:384;height:116" type="#_x0000_t75" stroked="false">
              <v:imagedata r:id="rId44" o:title=""/>
            </v:shape>
            <v:shape style="position:absolute;left:8164;top:3577;width:384;height:116" type="#_x0000_t75" stroked="false">
              <v:imagedata r:id="rId45" o:title=""/>
            </v:shape>
            <v:rect style="position:absolute;left:1440;top:1307;width:7665;height:4320" filled="false" stroked="true" strokeweight=".75pt" strokecolor="#d9d9d9">
              <v:stroke dashstyle="solid"/>
            </v:rect>
            <v:shape style="position:absolute;left:1994;top:1443;width:203;height:339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before="10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</w:t>
                    </w:r>
                  </w:p>
                  <w:p>
                    <w:pPr>
                      <w:spacing w:before="102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before="102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</w:t>
                    </w:r>
                  </w:p>
                  <w:p>
                    <w:pPr>
                      <w:spacing w:before="10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before="10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before="102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before="10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  <w:p>
                    <w:pPr>
                      <w:spacing w:before="102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before="10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16" w:lineRule="exact" w:before="102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592;top:3215;width:332;height:51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ACH</w:t>
                    </w:r>
                  </w:p>
                  <w:p>
                    <w:pPr>
                      <w:spacing w:line="216" w:lineRule="exact" w:before="11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RCH</w:t>
                    </w:r>
                  </w:p>
                </w:txbxContent>
              </v:textbox>
              <w10:wrap type="none"/>
            </v:shape>
            <v:shape style="position:absolute;left:2298;top:4890;width:2144;height:180" type="#_x0000_t202" filled="false" stroked="false">
              <v:textbox inset="0,0,0,0">
                <w:txbxContent>
                  <w:p>
                    <w:pPr>
                      <w:tabs>
                        <w:tab w:pos="677" w:val="left" w:leader="none"/>
                        <w:tab w:pos="1354" w:val="left" w:leader="none"/>
                        <w:tab w:pos="2032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  <w:tab/>
                      <w:t>2</w:t>
                      <w:tab/>
                      <w:t>4</w:t>
                      <w:tab/>
                      <w:t>6</w:t>
                    </w:r>
                  </w:p>
                </w:txbxContent>
              </v:textbox>
              <w10:wrap type="none"/>
            </v:shape>
            <v:shape style="position:absolute;left:4574;top:4890;width:978;height:4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7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line="240" w:lineRule="exact" w:before="6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color w:val="585858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5639;top:489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316;top:489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6994;top:489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7671;top:489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102.504944pt;width:12pt;height:108.55pt;mso-position-horizontal-relative:page;mso-position-vertical-relative:paragraph;z-index:1580595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Oil</w:t>
                  </w:r>
                  <w:r>
                    <w:rPr>
                      <w:rFonts w:ascii="Calibri"/>
                      <w:color w:val="585858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Sorption</w:t>
                  </w:r>
                  <w:r>
                    <w:rPr>
                      <w:rFonts w:ascii="Calibri"/>
                      <w:color w:val="585858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Capacity</w:t>
                  </w:r>
                  <w:r>
                    <w:rPr>
                      <w:rFonts w:ascii="Calibri"/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(g/g)</w:t>
                  </w:r>
                </w:p>
              </w:txbxContent>
            </v:textbox>
            <w10:wrap type="none"/>
          </v:shape>
        </w:pict>
      </w:r>
      <w:r>
        <w:rPr/>
        <w:t>The uptake of crude oil by the corn husk was studied in batch experiments and the</w:t>
      </w:r>
      <w:r>
        <w:rPr>
          <w:spacing w:val="1"/>
        </w:rPr>
        <w:t> </w:t>
      </w:r>
      <w:r>
        <w:rPr/>
        <w:t>results are illustrated</w:t>
      </w:r>
      <w:r>
        <w:rPr>
          <w:spacing w:val="-2"/>
        </w:rPr>
        <w:t> </w:t>
      </w:r>
      <w:r>
        <w:rPr/>
        <w:t>in Fig</w:t>
      </w:r>
      <w:r>
        <w:rPr>
          <w:spacing w:val="-2"/>
        </w:rPr>
        <w:t> </w:t>
      </w:r>
      <w:r>
        <w:rPr/>
        <w:t>4.21.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tabs>
          <w:tab w:pos="1560" w:val="left" w:leader="none"/>
        </w:tabs>
        <w:spacing w:line="535" w:lineRule="auto" w:before="202"/>
        <w:ind w:right="2524" w:hanging="1440"/>
      </w:pPr>
      <w:r>
        <w:rPr/>
        <w:t>Fig 4.21:</w:t>
        <w:tab/>
        <w:t>Effect of time on Oil Sorption Capacity of Acetylated</w:t>
      </w:r>
      <w:r>
        <w:rPr>
          <w:spacing w:val="-64"/>
        </w:rPr>
        <w:t> </w:t>
      </w:r>
      <w:r>
        <w:rPr/>
        <w:t>and</w:t>
      </w:r>
      <w:r>
        <w:rPr>
          <w:spacing w:val="-1"/>
        </w:rPr>
        <w:t> </w:t>
      </w:r>
      <w:r>
        <w:rPr/>
        <w:t>Raw</w:t>
      </w:r>
      <w:r>
        <w:rPr>
          <w:spacing w:val="2"/>
        </w:rPr>
        <w:t> </w:t>
      </w:r>
      <w:r>
        <w:rPr/>
        <w:t>Corn husk.</w:t>
      </w:r>
    </w:p>
    <w:p>
      <w:pPr>
        <w:pStyle w:val="BodyText"/>
        <w:spacing w:line="480" w:lineRule="auto"/>
        <w:ind w:left="120" w:right="894"/>
        <w:jc w:val="both"/>
      </w:pPr>
      <w:r>
        <w:rPr/>
        <w:t>From</w:t>
      </w:r>
      <w:r>
        <w:rPr>
          <w:spacing w:val="-8"/>
        </w:rPr>
        <w:t> </w:t>
      </w:r>
      <w:r>
        <w:rPr/>
        <w:t>Fig</w:t>
      </w:r>
      <w:r>
        <w:rPr>
          <w:spacing w:val="-11"/>
        </w:rPr>
        <w:t> </w:t>
      </w:r>
      <w:r>
        <w:rPr/>
        <w:t>4.21,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results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oil</w:t>
      </w:r>
      <w:r>
        <w:rPr>
          <w:spacing w:val="-9"/>
        </w:rPr>
        <w:t> </w:t>
      </w:r>
      <w:r>
        <w:rPr/>
        <w:t>sorption</w:t>
      </w:r>
      <w:r>
        <w:rPr>
          <w:spacing w:val="-8"/>
        </w:rPr>
        <w:t> </w:t>
      </w:r>
      <w:r>
        <w:rPr/>
        <w:t>capacity</w:t>
      </w:r>
      <w:r>
        <w:rPr>
          <w:spacing w:val="-11"/>
        </w:rPr>
        <w:t> </w:t>
      </w:r>
      <w:r>
        <w:rPr/>
        <w:t>as</w:t>
      </w:r>
      <w:r>
        <w:rPr>
          <w:spacing w:val="-9"/>
        </w:rPr>
        <w:t> </w:t>
      </w:r>
      <w:r>
        <w:rPr/>
        <w:t>expected</w:t>
      </w:r>
      <w:r>
        <w:rPr>
          <w:spacing w:val="-8"/>
        </w:rPr>
        <w:t> </w:t>
      </w:r>
      <w:r>
        <w:rPr/>
        <w:t>increased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increase</w:t>
      </w:r>
      <w:r>
        <w:rPr>
          <w:spacing w:val="-64"/>
        </w:rPr>
        <w:t> </w:t>
      </w:r>
      <w:r>
        <w:rPr/>
        <w:t>in sorption time from 1 to 15 minutes.</w:t>
      </w:r>
      <w:r>
        <w:rPr>
          <w:spacing w:val="1"/>
        </w:rPr>
        <w:t> </w:t>
      </w:r>
      <w:r>
        <w:rPr/>
        <w:t>Maximum oil sorption capacity of 8.65g/g for</w:t>
      </w:r>
      <w:r>
        <w:rPr>
          <w:spacing w:val="1"/>
        </w:rPr>
        <w:t> </w:t>
      </w:r>
      <w:r>
        <w:rPr/>
        <w:t>ACH and 4.24g/g for RCC was observed at 15 minutes.</w:t>
      </w:r>
      <w:r>
        <w:rPr>
          <w:spacing w:val="1"/>
        </w:rPr>
        <w:t> </w:t>
      </w:r>
      <w:r>
        <w:rPr/>
        <w:t>Also, crude oil sorption</w:t>
      </w:r>
      <w:r>
        <w:rPr>
          <w:spacing w:val="1"/>
        </w:rPr>
        <w:t> </w:t>
      </w:r>
      <w:r>
        <w:rPr/>
        <w:t>capacity values for the acetylated sample was always higher than those of the raw</w:t>
      </w:r>
      <w:r>
        <w:rPr>
          <w:spacing w:val="1"/>
        </w:rPr>
        <w:t> </w:t>
      </w:r>
      <w:r>
        <w:rPr/>
        <w:t>samples. This might be due to initial adsorption unto the surface of the material and</w:t>
      </w:r>
      <w:r>
        <w:rPr>
          <w:spacing w:val="1"/>
        </w:rPr>
        <w:t> </w:t>
      </w:r>
      <w:r>
        <w:rPr/>
        <w:t>subsequent penetration into the inner microscopic voids of the acetylated samples</w:t>
      </w:r>
      <w:r>
        <w:rPr>
          <w:spacing w:val="1"/>
        </w:rPr>
        <w:t> </w:t>
      </w:r>
      <w:r>
        <w:rPr/>
        <w:t>(Amer </w:t>
      </w:r>
      <w:r>
        <w:rPr>
          <w:rFonts w:ascii="Arial"/>
          <w:i/>
        </w:rPr>
        <w:t>et al., </w:t>
      </w:r>
      <w:r>
        <w:rPr/>
        <w:t>2007). The results further showed the fast and stable nature of the</w:t>
      </w:r>
      <w:r>
        <w:rPr>
          <w:spacing w:val="1"/>
        </w:rPr>
        <w:t> </w:t>
      </w:r>
      <w:r>
        <w:rPr/>
        <w:t>process as only a slight difference was observed between the initial and final contact</w:t>
      </w:r>
      <w:r>
        <w:rPr>
          <w:spacing w:val="1"/>
        </w:rPr>
        <w:t> </w:t>
      </w:r>
      <w:r>
        <w:rPr/>
        <w:t>time.</w:t>
      </w:r>
      <w:r>
        <w:rPr>
          <w:spacing w:val="-8"/>
        </w:rPr>
        <w:t> </w:t>
      </w:r>
      <w:r>
        <w:rPr/>
        <w:t>This</w:t>
      </w:r>
      <w:r>
        <w:rPr>
          <w:spacing w:val="-6"/>
        </w:rPr>
        <w:t> </w:t>
      </w:r>
      <w:r>
        <w:rPr/>
        <w:t>result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consistent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findings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other</w:t>
      </w:r>
      <w:r>
        <w:rPr>
          <w:spacing w:val="-6"/>
        </w:rPr>
        <w:t> </w:t>
      </w:r>
      <w:r>
        <w:rPr/>
        <w:t>researchers</w:t>
      </w:r>
      <w:r>
        <w:rPr>
          <w:spacing w:val="-4"/>
        </w:rPr>
        <w:t> </w:t>
      </w:r>
      <w:r>
        <w:rPr/>
        <w:t>(Hussein</w:t>
      </w:r>
      <w:r>
        <w:rPr>
          <w:spacing w:val="-2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5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-5"/>
        </w:rPr>
        <w:t> </w:t>
      </w:r>
      <w:r>
        <w:rPr/>
        <w:t>2008;</w:t>
      </w:r>
    </w:p>
    <w:p>
      <w:pPr>
        <w:pStyle w:val="BodyText"/>
        <w:spacing w:line="275" w:lineRule="exact"/>
        <w:ind w:left="120"/>
        <w:jc w:val="both"/>
      </w:pPr>
      <w:r>
        <w:rPr/>
        <w:t>Nwankwere</w:t>
      </w:r>
      <w:r>
        <w:rPr>
          <w:spacing w:val="18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5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16"/>
        </w:rPr>
        <w:t> </w:t>
      </w:r>
      <w:r>
        <w:rPr/>
        <w:t>2010;</w:t>
      </w:r>
      <w:r>
        <w:rPr>
          <w:spacing w:val="17"/>
        </w:rPr>
        <w:t> </w:t>
      </w:r>
      <w:r>
        <w:rPr/>
        <w:t>Nwadiogbu</w:t>
      </w:r>
      <w:r>
        <w:rPr>
          <w:spacing w:val="18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5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16"/>
        </w:rPr>
        <w:t> </w:t>
      </w:r>
      <w:r>
        <w:rPr/>
        <w:t>2016).</w:t>
      </w:r>
      <w:r>
        <w:rPr>
          <w:spacing w:val="14"/>
        </w:rPr>
        <w:t> </w:t>
      </w:r>
      <w:r>
        <w:rPr/>
        <w:t>Considering</w:t>
      </w:r>
      <w:r>
        <w:rPr>
          <w:spacing w:val="17"/>
        </w:rPr>
        <w:t> </w:t>
      </w:r>
      <w:r>
        <w:rPr/>
        <w:t>that</w:t>
      </w:r>
      <w:r>
        <w:rPr>
          <w:spacing w:val="15"/>
        </w:rPr>
        <w:t> </w:t>
      </w:r>
      <w:r>
        <w:rPr/>
        <w:t>oleophilicity</w:t>
      </w:r>
      <w:r>
        <w:rPr>
          <w:spacing w:val="15"/>
        </w:rPr>
        <w:t> </w:t>
      </w:r>
      <w:r>
        <w:rPr/>
        <w:t>is</w:t>
      </w:r>
      <w:r>
        <w:rPr>
          <w:spacing w:val="17"/>
        </w:rPr>
        <w:t> </w:t>
      </w:r>
      <w:r>
        <w:rPr/>
        <w:t>a</w:t>
      </w:r>
    </w:p>
    <w:p>
      <w:pPr>
        <w:spacing w:after="0" w:line="275" w:lineRule="exact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900"/>
        <w:jc w:val="both"/>
      </w:pPr>
      <w:r>
        <w:rPr/>
        <w:t>measure of enhanced non-aqueous sorption property, Fig 4.56 demonstrates that</w:t>
      </w:r>
      <w:r>
        <w:rPr>
          <w:spacing w:val="1"/>
        </w:rPr>
        <w:t> </w:t>
      </w:r>
      <w:r>
        <w:rPr/>
        <w:t>ACH is more oleophilic than RCH. Explanation for this is due to the decrease in</w:t>
      </w:r>
      <w:r>
        <w:rPr>
          <w:spacing w:val="1"/>
        </w:rPr>
        <w:t> </w:t>
      </w:r>
      <w:r>
        <w:rPr/>
        <w:t>hydroxyl functionality of RCH by acetylation as ascertained elsewhere (Bordilau and</w:t>
      </w:r>
      <w:r>
        <w:rPr>
          <w:spacing w:val="1"/>
        </w:rPr>
        <w:t> </w:t>
      </w:r>
      <w:r>
        <w:rPr/>
        <w:t>Teaca, 2009). The effect of variation of time (modified and raw) was tested with</w:t>
      </w:r>
      <w:r>
        <w:rPr>
          <w:spacing w:val="1"/>
        </w:rPr>
        <w:t> </w:t>
      </w:r>
      <w:r>
        <w:rPr/>
        <w:t>ANOVA</w:t>
      </w:r>
      <w:r>
        <w:rPr>
          <w:spacing w:val="-3"/>
        </w:rPr>
        <w:t> </w:t>
      </w:r>
      <w:r>
        <w:rPr/>
        <w:t>for statistical difference.</w:t>
      </w:r>
    </w:p>
    <w:p>
      <w:pPr>
        <w:pStyle w:val="BodyText"/>
        <w:spacing w:line="482" w:lineRule="auto" w:before="200"/>
        <w:ind w:left="120" w:right="894"/>
        <w:jc w:val="both"/>
      </w:pPr>
      <w:r>
        <w:rPr/>
        <w:t>Table</w:t>
      </w:r>
      <w:r>
        <w:rPr>
          <w:spacing w:val="-5"/>
        </w:rPr>
        <w:t> </w:t>
      </w:r>
      <w:r>
        <w:rPr/>
        <w:t>4.25</w:t>
      </w:r>
      <w:r>
        <w:rPr>
          <w:spacing w:val="-5"/>
        </w:rPr>
        <w:t> </w:t>
      </w:r>
      <w:r>
        <w:rPr/>
        <w:t>presents</w:t>
      </w:r>
      <w:r>
        <w:rPr>
          <w:spacing w:val="-5"/>
        </w:rPr>
        <w:t> </w:t>
      </w:r>
      <w:r>
        <w:rPr/>
        <w:t>result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ANOVA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effects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time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acetylation</w:t>
      </w:r>
      <w:r>
        <w:rPr>
          <w:spacing w:val="-64"/>
        </w:rPr>
        <w:t> </w:t>
      </w:r>
      <w:r>
        <w:rPr/>
        <w:t>on oil sorption capacity of all the samples under study which includes corn husk,</w:t>
      </w:r>
      <w:r>
        <w:rPr>
          <w:spacing w:val="1"/>
        </w:rPr>
        <w:t> </w:t>
      </w:r>
      <w:r>
        <w:rPr/>
        <w:t>borassus</w:t>
      </w:r>
      <w:r>
        <w:rPr>
          <w:spacing w:val="-3"/>
        </w:rPr>
        <w:t> </w:t>
      </w:r>
      <w:r>
        <w:rPr/>
        <w:t>coir,</w:t>
      </w:r>
      <w:r>
        <w:rPr>
          <w:spacing w:val="-2"/>
        </w:rPr>
        <w:t> </w:t>
      </w:r>
      <w:r>
        <w:rPr/>
        <w:t>African</w:t>
      </w:r>
      <w:r>
        <w:rPr>
          <w:spacing w:val="-6"/>
        </w:rPr>
        <w:t> </w:t>
      </w:r>
      <w:r>
        <w:rPr/>
        <w:t>breadfruit</w:t>
      </w:r>
      <w:r>
        <w:rPr>
          <w:spacing w:val="-2"/>
        </w:rPr>
        <w:t> </w:t>
      </w:r>
      <w:r>
        <w:rPr/>
        <w:t>seed</w:t>
      </w:r>
      <w:r>
        <w:rPr>
          <w:spacing w:val="-2"/>
        </w:rPr>
        <w:t> </w:t>
      </w:r>
      <w:r>
        <w:rPr/>
        <w:t>husk,</w:t>
      </w:r>
      <w:r>
        <w:rPr>
          <w:spacing w:val="-4"/>
        </w:rPr>
        <w:t> </w:t>
      </w:r>
      <w:r>
        <w:rPr/>
        <w:t>plantain</w:t>
      </w:r>
      <w:r>
        <w:rPr>
          <w:spacing w:val="-4"/>
        </w:rPr>
        <w:t> </w:t>
      </w:r>
      <w:r>
        <w:rPr/>
        <w:t>peel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plantain</w:t>
      </w:r>
      <w:r>
        <w:rPr>
          <w:spacing w:val="-2"/>
        </w:rPr>
        <w:t> </w:t>
      </w:r>
      <w:r>
        <w:rPr/>
        <w:t>pseudostem.</w:t>
      </w:r>
    </w:p>
    <w:p>
      <w:pPr>
        <w:pStyle w:val="Heading1"/>
        <w:spacing w:line="357" w:lineRule="auto" w:before="196"/>
        <w:ind w:right="900" w:hanging="1440"/>
        <w:jc w:val="both"/>
        <w:rPr>
          <w:b w:val="0"/>
          <w:i/>
        </w:rPr>
      </w:pPr>
      <w:r>
        <w:rPr/>
        <w:t>Table 4.25:</w:t>
      </w:r>
      <w:r>
        <w:rPr>
          <w:spacing w:val="64"/>
        </w:rPr>
        <w:t> </w:t>
      </w:r>
      <w:r>
        <w:rPr/>
        <w:t>Summary</w:t>
      </w:r>
      <w:r>
        <w:rPr>
          <w:spacing w:val="-14"/>
        </w:rPr>
        <w:t> </w:t>
      </w:r>
      <w:r>
        <w:rPr/>
        <w:t>of</w:t>
      </w:r>
      <w:r>
        <w:rPr>
          <w:spacing w:val="-6"/>
        </w:rPr>
        <w:t> </w:t>
      </w:r>
      <w:r>
        <w:rPr/>
        <w:t>ANOVA</w:t>
      </w:r>
      <w:r>
        <w:rPr>
          <w:spacing w:val="-11"/>
        </w:rPr>
        <w:t> </w:t>
      </w:r>
      <w:r>
        <w:rPr/>
        <w:t>results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effect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time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oil</w:t>
      </w:r>
      <w:r>
        <w:rPr>
          <w:spacing w:val="-9"/>
        </w:rPr>
        <w:t> </w:t>
      </w:r>
      <w:r>
        <w:rPr/>
        <w:t>sorption</w:t>
      </w:r>
      <w:r>
        <w:rPr>
          <w:spacing w:val="-65"/>
        </w:rPr>
        <w:t> </w:t>
      </w:r>
      <w:r>
        <w:rPr/>
        <w:t>capacity of raw corn husk, borassus coir, African breadfruit seed</w:t>
      </w:r>
      <w:r>
        <w:rPr>
          <w:spacing w:val="1"/>
        </w:rPr>
        <w:t> </w:t>
      </w:r>
      <w:r>
        <w:rPr/>
        <w:t>husk,</w:t>
      </w:r>
      <w:r>
        <w:rPr>
          <w:spacing w:val="-1"/>
        </w:rPr>
        <w:t> </w:t>
      </w:r>
      <w:r>
        <w:rPr/>
        <w:t>plantain peel and plantain pseudostem</w:t>
      </w:r>
      <w:r>
        <w:rPr>
          <w:b w:val="0"/>
          <w:i/>
        </w:rPr>
        <w:t>.</w:t>
      </w:r>
    </w:p>
    <w:p>
      <w:pPr>
        <w:pStyle w:val="BodyText"/>
        <w:spacing w:before="8"/>
        <w:rPr>
          <w:rFonts w:ascii="Arial"/>
          <w:i/>
          <w:sz w:val="14"/>
        </w:rPr>
      </w:pPr>
      <w:r>
        <w:rPr/>
        <w:pict>
          <v:shape style="position:absolute;margin-left:72.024002pt;margin-top:10.444002pt;width:450.8pt;height:.5pt;mso-position-horizontal-relative:page;mso-position-vertical-relative:paragraph;z-index:-15650816;mso-wrap-distance-left:0;mso-wrap-distance-right:0" coordorigin="1440,209" coordsize="9016,10" path="m5142,209l3298,209,3288,209,3288,209,1440,209,1440,218,3288,218,3288,218,3298,218,5142,218,5142,209xm5151,209l5142,209,5142,218,5151,218,5151,209xm8812,209l7797,209,7787,209,7787,209,6176,209,6167,209,5151,209,5151,218,6167,218,6176,218,7787,218,7787,218,7797,218,8812,218,8812,209xm10456,209l8822,209,8812,209,8812,218,8822,218,10456,218,10456,209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0"/>
        <w:ind w:left="2028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Sum.of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Heading1"/>
        <w:tabs>
          <w:tab w:pos="3881" w:val="left" w:leader="none"/>
          <w:tab w:pos="4906" w:val="left" w:leader="none"/>
          <w:tab w:pos="7552" w:val="left" w:leader="none"/>
        </w:tabs>
        <w:ind w:left="2028"/>
      </w:pPr>
      <w:r>
        <w:rPr/>
        <w:t>Squares</w:t>
        <w:tab/>
        <w:t>Df</w:t>
        <w:tab/>
        <w:t>Mean</w:t>
      </w:r>
      <w:r>
        <w:rPr>
          <w:spacing w:val="-1"/>
        </w:rPr>
        <w:t> </w:t>
      </w:r>
      <w:r>
        <w:rPr/>
        <w:t>Square</w:t>
      </w:r>
      <w:r>
        <w:rPr>
          <w:spacing w:val="58"/>
        </w:rPr>
        <w:t> </w:t>
      </w:r>
      <w:r>
        <w:rPr/>
        <w:t>F</w:t>
        <w:tab/>
        <w:t>p-value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20" w:lineRule="exact"/>
        <w:ind w:left="120"/>
        <w:rPr>
          <w:rFonts w:ascii="Arial"/>
          <w:sz w:val="2"/>
        </w:rPr>
      </w:pPr>
      <w:r>
        <w:rPr>
          <w:rFonts w:ascii="Arial"/>
          <w:sz w:val="2"/>
        </w:rPr>
        <w:pict>
          <v:group style="width:450.8pt;height:.5pt;mso-position-horizontal-relative:char;mso-position-vertical-relative:line" coordorigin="0,0" coordsize="9016,10">
            <v:shape style="position:absolute;left:0;top:0;width:9016;height:10" coordorigin="0,0" coordsize="9016,10" path="m3701,0l1858,0,1848,0,1848,0,0,0,0,10,1848,10,1848,10,1858,10,3701,10,3701,0xm3711,0l3701,0,3701,10,3711,10,3711,0xm7372,0l6356,0,6347,0,6347,0,4736,0,4726,0,3711,0,3711,10,4726,10,4736,10,6347,10,6347,10,6356,10,7372,10,7372,0xm9016,0l7382,0,7372,0,7372,10,7382,10,9016,10,9016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/>
        <w:ind w:left="180" w:right="21"/>
      </w:pPr>
      <w:r>
        <w:rPr/>
        <w:t>Between</w:t>
      </w:r>
      <w:r>
        <w:rPr>
          <w:spacing w:val="-64"/>
        </w:rPr>
        <w:t> </w:t>
      </w:r>
      <w:r>
        <w:rPr/>
        <w:t>Groups</w:t>
      </w:r>
    </w:p>
    <w:p>
      <w:pPr>
        <w:pStyle w:val="BodyText"/>
        <w:spacing w:before="1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tabs>
          <w:tab w:pos="2033" w:val="left" w:leader="none"/>
          <w:tab w:pos="3058" w:val="left" w:leader="none"/>
          <w:tab w:pos="4678" w:val="left" w:leader="none"/>
          <w:tab w:pos="5704" w:val="left" w:leader="none"/>
        </w:tabs>
        <w:ind w:left="180"/>
      </w:pPr>
      <w:r>
        <w:rPr/>
        <w:t>19.514</w:t>
        <w:tab/>
        <w:t>4</w:t>
        <w:tab/>
        <w:t>4.878</w:t>
        <w:tab/>
        <w:t>28.784</w:t>
        <w:tab/>
        <w:t>0.001</w:t>
      </w:r>
    </w:p>
    <w:p>
      <w:pPr>
        <w:spacing w:after="0"/>
        <w:sectPr>
          <w:type w:val="continuous"/>
          <w:pgSz w:w="11910" w:h="16840"/>
          <w:pgMar w:top="1340" w:bottom="1460" w:left="1320" w:right="540"/>
          <w:cols w:num="2" w:equalWidth="0">
            <w:col w:w="1155" w:space="693"/>
            <w:col w:w="8202"/>
          </w:cols>
        </w:sectPr>
      </w:pPr>
    </w:p>
    <w:p>
      <w:pPr>
        <w:pStyle w:val="BodyText"/>
        <w:tabs>
          <w:tab w:pos="2028" w:val="left" w:leader="none"/>
          <w:tab w:pos="3881" w:val="left" w:leader="none"/>
          <w:tab w:pos="5508" w:val="right" w:leader="none"/>
        </w:tabs>
        <w:spacing w:line="264" w:lineRule="exact"/>
        <w:ind w:left="180"/>
      </w:pPr>
      <w:r>
        <w:rPr/>
        <w:t>Within</w:t>
      </w:r>
      <w:r>
        <w:rPr>
          <w:spacing w:val="-2"/>
        </w:rPr>
        <w:t> </w:t>
      </w:r>
      <w:r>
        <w:rPr/>
        <w:t>Groups</w:t>
        <w:tab/>
        <w:t>3.390</w:t>
        <w:tab/>
        <w:t>20</w:t>
        <w:tab/>
        <w:t>0.169</w:t>
      </w:r>
    </w:p>
    <w:p>
      <w:pPr>
        <w:pStyle w:val="BodyText"/>
        <w:tabs>
          <w:tab w:pos="2028" w:val="left" w:leader="none"/>
          <w:tab w:pos="4150" w:val="right" w:leader="none"/>
        </w:tabs>
        <w:spacing w:before="276"/>
        <w:ind w:left="180"/>
      </w:pPr>
      <w:r>
        <w:rPr/>
        <w:t>Total</w:t>
        <w:tab/>
        <w:t>22.904</w:t>
        <w:tab/>
        <w:t>24</w:t>
      </w:r>
    </w:p>
    <w:p>
      <w:pPr>
        <w:pStyle w:val="BodyText"/>
        <w:spacing w:before="11"/>
        <w:rPr>
          <w:sz w:val="20"/>
        </w:rPr>
      </w:pPr>
      <w:r>
        <w:rPr/>
        <w:pict>
          <v:rect style="position:absolute;margin-left:71.304001pt;margin-top:14.01818pt;width:451.515021pt;height:.48pt;mso-position-horizontal-relative:page;mso-position-vertical-relative:paragraph;z-index:-15649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20"/>
        <w:ind w:left="120" w:right="897"/>
        <w:jc w:val="both"/>
      </w:pPr>
      <w:r>
        <w:rPr/>
        <w:t>A</w:t>
      </w:r>
      <w:r>
        <w:rPr>
          <w:spacing w:val="-4"/>
        </w:rPr>
        <w:t> </w:t>
      </w:r>
      <w:r>
        <w:rPr/>
        <w:t>statistically</w:t>
      </w:r>
      <w:r>
        <w:rPr>
          <w:spacing w:val="-6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difference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found</w:t>
      </w:r>
      <w:r>
        <w:rPr>
          <w:spacing w:val="-5"/>
        </w:rPr>
        <w:t> </w:t>
      </w:r>
      <w:r>
        <w:rPr/>
        <w:t>among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various</w:t>
      </w:r>
      <w:r>
        <w:rPr>
          <w:spacing w:val="-3"/>
        </w:rPr>
        <w:t> </w:t>
      </w:r>
      <w:r>
        <w:rPr/>
        <w:t>levels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time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64"/>
        </w:rPr>
        <w:t> </w:t>
      </w:r>
      <w:r>
        <w:rPr>
          <w:position w:val="1"/>
        </w:rPr>
        <w:t>oil</w:t>
      </w:r>
      <w:r>
        <w:rPr>
          <w:spacing w:val="11"/>
          <w:position w:val="1"/>
        </w:rPr>
        <w:t> </w:t>
      </w:r>
      <w:r>
        <w:rPr>
          <w:position w:val="1"/>
        </w:rPr>
        <w:t>sorption</w:t>
      </w:r>
      <w:r>
        <w:rPr>
          <w:spacing w:val="14"/>
          <w:position w:val="1"/>
        </w:rPr>
        <w:t> </w:t>
      </w:r>
      <w:r>
        <w:rPr>
          <w:position w:val="1"/>
        </w:rPr>
        <w:t>capacity</w:t>
      </w:r>
      <w:r>
        <w:rPr>
          <w:spacing w:val="11"/>
          <w:position w:val="1"/>
        </w:rPr>
        <w:t> </w:t>
      </w:r>
      <w:r>
        <w:rPr>
          <w:position w:val="1"/>
        </w:rPr>
        <w:t>of</w:t>
      </w:r>
      <w:r>
        <w:rPr>
          <w:spacing w:val="14"/>
          <w:position w:val="1"/>
        </w:rPr>
        <w:t> </w:t>
      </w:r>
      <w:r>
        <w:rPr>
          <w:position w:val="1"/>
        </w:rPr>
        <w:t>the</w:t>
      </w:r>
      <w:r>
        <w:rPr>
          <w:spacing w:val="14"/>
          <w:position w:val="1"/>
        </w:rPr>
        <w:t> </w:t>
      </w:r>
      <w:r>
        <w:rPr>
          <w:position w:val="1"/>
        </w:rPr>
        <w:t>various</w:t>
      </w:r>
      <w:r>
        <w:rPr>
          <w:spacing w:val="13"/>
          <w:position w:val="1"/>
        </w:rPr>
        <w:t> </w:t>
      </w:r>
      <w:r>
        <w:rPr>
          <w:position w:val="1"/>
        </w:rPr>
        <w:t>raw</w:t>
      </w:r>
      <w:r>
        <w:rPr>
          <w:spacing w:val="11"/>
          <w:position w:val="1"/>
        </w:rPr>
        <w:t> </w:t>
      </w:r>
      <w:r>
        <w:rPr>
          <w:position w:val="1"/>
        </w:rPr>
        <w:t>test</w:t>
      </w:r>
      <w:r>
        <w:rPr>
          <w:spacing w:val="14"/>
          <w:position w:val="1"/>
        </w:rPr>
        <w:t> </w:t>
      </w:r>
      <w:r>
        <w:rPr>
          <w:position w:val="1"/>
        </w:rPr>
        <w:t>media</w:t>
      </w:r>
      <w:r>
        <w:rPr>
          <w:spacing w:val="14"/>
          <w:position w:val="1"/>
        </w:rPr>
        <w:t> </w:t>
      </w:r>
      <w:r>
        <w:rPr>
          <w:position w:val="1"/>
        </w:rPr>
        <w:t>with</w:t>
      </w:r>
      <w:r>
        <w:rPr>
          <w:spacing w:val="14"/>
          <w:position w:val="1"/>
        </w:rPr>
        <w:t> </w:t>
      </w:r>
      <w:r>
        <w:rPr>
          <w:position w:val="1"/>
        </w:rPr>
        <w:t>F</w:t>
      </w:r>
      <w:r>
        <w:rPr>
          <w:sz w:val="16"/>
        </w:rPr>
        <w:t>(4,20)</w:t>
      </w:r>
      <w:r>
        <w:rPr>
          <w:position w:val="1"/>
        </w:rPr>
        <w:t>=28.784</w:t>
      </w:r>
      <w:r>
        <w:rPr>
          <w:spacing w:val="14"/>
          <w:position w:val="1"/>
        </w:rPr>
        <w:t> </w:t>
      </w:r>
      <w:r>
        <w:rPr>
          <w:position w:val="1"/>
        </w:rPr>
        <w:t>and</w:t>
      </w:r>
      <w:r>
        <w:rPr>
          <w:spacing w:val="14"/>
          <w:position w:val="1"/>
        </w:rPr>
        <w:t> </w:t>
      </w:r>
      <w:r>
        <w:rPr>
          <w:position w:val="1"/>
        </w:rPr>
        <w:t>p-value</w:t>
      </w:r>
      <w:r>
        <w:rPr>
          <w:spacing w:val="14"/>
          <w:position w:val="1"/>
        </w:rPr>
        <w:t> </w:t>
      </w:r>
      <w:r>
        <w:rPr>
          <w:position w:val="1"/>
        </w:rPr>
        <w:t>of</w:t>
      </w:r>
    </w:p>
    <w:p>
      <w:pPr>
        <w:pStyle w:val="ListParagraph"/>
        <w:numPr>
          <w:ilvl w:val="1"/>
          <w:numId w:val="22"/>
        </w:numPr>
        <w:tabs>
          <w:tab w:pos="790" w:val="left" w:leader="none"/>
        </w:tabs>
        <w:spacing w:line="240" w:lineRule="auto" w:before="3" w:after="0"/>
        <w:ind w:left="790" w:right="0" w:hanging="670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5"/>
          <w:sz w:val="24"/>
        </w:rPr>
        <w:t> </w:t>
      </w:r>
      <w:r>
        <w:rPr>
          <w:sz w:val="24"/>
        </w:rPr>
        <w:t>is</w:t>
      </w:r>
      <w:r>
        <w:rPr>
          <w:spacing w:val="-15"/>
          <w:sz w:val="24"/>
        </w:rPr>
        <w:t> </w:t>
      </w:r>
      <w:r>
        <w:rPr>
          <w:sz w:val="24"/>
        </w:rPr>
        <w:t>less</w:t>
      </w:r>
      <w:r>
        <w:rPr>
          <w:spacing w:val="-14"/>
          <w:sz w:val="24"/>
        </w:rPr>
        <w:t> </w:t>
      </w:r>
      <w:r>
        <w:rPr>
          <w:sz w:val="24"/>
        </w:rPr>
        <w:t>than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level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significance</w:t>
      </w:r>
      <w:r>
        <w:rPr>
          <w:spacing w:val="-14"/>
          <w:sz w:val="24"/>
        </w:rPr>
        <w:t> </w:t>
      </w:r>
      <w:r>
        <w:rPr>
          <w:sz w:val="24"/>
        </w:rPr>
        <w:t>α=0.05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3"/>
        <w:ind w:left="120" w:right="904"/>
        <w:jc w:val="both"/>
      </w:pPr>
      <w:r>
        <w:rPr/>
        <w:t>The null hypothesis (Ho) is that acetylation has not affected oil sorption capacity of</w:t>
      </w:r>
      <w:r>
        <w:rPr>
          <w:spacing w:val="1"/>
        </w:rPr>
        <w:t> </w:t>
      </w:r>
      <w:r>
        <w:rPr/>
        <w:t>corn husk. If null hypothesis (Ho) is rejected, then the alternative hypothesis (H1) will</w:t>
      </w:r>
      <w:r>
        <w:rPr>
          <w:spacing w:val="-64"/>
        </w:rPr>
        <w:t> </w:t>
      </w:r>
      <w:r>
        <w:rPr/>
        <w:t>be</w:t>
      </w:r>
      <w:r>
        <w:rPr>
          <w:spacing w:val="-1"/>
        </w:rPr>
        <w:t> </w:t>
      </w:r>
      <w:r>
        <w:rPr/>
        <w:t>accepted.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statistic was performed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5% significant</w:t>
      </w:r>
      <w:r>
        <w:rPr>
          <w:spacing w:val="-1"/>
        </w:rPr>
        <w:t> </w:t>
      </w:r>
      <w:r>
        <w:rPr/>
        <w:t>level.</w:t>
      </w:r>
    </w:p>
    <w:p>
      <w:pPr>
        <w:spacing w:after="0" w:line="482" w:lineRule="auto"/>
        <w:jc w:val="both"/>
        <w:sectPr>
          <w:type w:val="continuous"/>
          <w:pgSz w:w="11910" w:h="16840"/>
          <w:pgMar w:top="1340" w:bottom="1460" w:left="1320" w:right="540"/>
        </w:sectPr>
      </w:pPr>
    </w:p>
    <w:p>
      <w:pPr>
        <w:pStyle w:val="BodyText"/>
        <w:spacing w:line="480" w:lineRule="auto" w:before="77"/>
        <w:ind w:left="120" w:right="895"/>
        <w:jc w:val="both"/>
      </w:pPr>
      <w:r>
        <w:rPr/>
        <w:t>In this study, we reject Ho if p-value is less than 0.05 and conclude that there is</w:t>
      </w:r>
      <w:r>
        <w:rPr>
          <w:spacing w:val="1"/>
        </w:rPr>
        <w:t> </w:t>
      </w:r>
      <w:r>
        <w:rPr/>
        <w:t>significant difference in the performance of the two variables. This implies that the</w:t>
      </w:r>
      <w:r>
        <w:rPr>
          <w:spacing w:val="1"/>
        </w:rPr>
        <w:t> </w:t>
      </w:r>
      <w:r>
        <w:rPr/>
        <w:t>alternative hypothesis (H1) is accepted indicating that acetylation have increased the</w:t>
      </w:r>
      <w:r>
        <w:rPr>
          <w:spacing w:val="-64"/>
        </w:rPr>
        <w:t> </w:t>
      </w:r>
      <w:r>
        <w:rPr/>
        <w:t>oil</w:t>
      </w:r>
      <w:r>
        <w:rPr>
          <w:spacing w:val="14"/>
        </w:rPr>
        <w:t> </w:t>
      </w:r>
      <w:r>
        <w:rPr/>
        <w:t>sorption</w:t>
      </w:r>
      <w:r>
        <w:rPr>
          <w:spacing w:val="15"/>
        </w:rPr>
        <w:t> </w:t>
      </w:r>
      <w:r>
        <w:rPr/>
        <w:t>capacity.</w:t>
      </w:r>
      <w:r>
        <w:rPr>
          <w:spacing w:val="26"/>
        </w:rPr>
        <w:t> </w:t>
      </w:r>
      <w:r>
        <w:rPr/>
        <w:t>The</w:t>
      </w:r>
      <w:r>
        <w:rPr>
          <w:spacing w:val="15"/>
        </w:rPr>
        <w:t> </w:t>
      </w:r>
      <w:r>
        <w:rPr/>
        <w:t>results</w:t>
      </w:r>
      <w:r>
        <w:rPr>
          <w:spacing w:val="13"/>
        </w:rPr>
        <w:t> </w:t>
      </w:r>
      <w:r>
        <w:rPr/>
        <w:t>as</w:t>
      </w:r>
      <w:r>
        <w:rPr>
          <w:spacing w:val="15"/>
        </w:rPr>
        <w:t> </w:t>
      </w:r>
      <w:r>
        <w:rPr/>
        <w:t>shown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Table</w:t>
      </w:r>
      <w:r>
        <w:rPr>
          <w:spacing w:val="13"/>
        </w:rPr>
        <w:t> </w:t>
      </w:r>
      <w:r>
        <w:rPr/>
        <w:t>4.25</w:t>
      </w:r>
      <w:r>
        <w:rPr>
          <w:spacing w:val="19"/>
        </w:rPr>
        <w:t> </w:t>
      </w:r>
      <w:r>
        <w:rPr/>
        <w:t>indicated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P-value</w:t>
      </w:r>
    </w:p>
    <w:p>
      <w:pPr>
        <w:pStyle w:val="BodyText"/>
        <w:spacing w:line="482" w:lineRule="auto" w:before="1"/>
        <w:ind w:left="120" w:right="904"/>
        <w:jc w:val="both"/>
      </w:pPr>
      <w:r>
        <w:rPr/>
        <w:t>0.01 is less than 0.05. This therefore implied that time and acetylation had significant</w:t>
      </w:r>
      <w:r>
        <w:rPr>
          <w:spacing w:val="-64"/>
        </w:rPr>
        <w:t> </w:t>
      </w:r>
      <w:r>
        <w:rPr/>
        <w:t>effects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oil</w:t>
      </w:r>
      <w:r>
        <w:rPr>
          <w:spacing w:val="-2"/>
        </w:rPr>
        <w:t> </w:t>
      </w:r>
      <w:r>
        <w:rPr/>
        <w:t>sorption capacity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five raw</w:t>
      </w:r>
      <w:r>
        <w:rPr>
          <w:spacing w:val="-4"/>
        </w:rPr>
        <w:t> </w:t>
      </w:r>
      <w:r>
        <w:rPr/>
        <w:t>samples under study.</w:t>
      </w:r>
    </w:p>
    <w:p>
      <w:pPr>
        <w:pStyle w:val="Heading1"/>
        <w:spacing w:line="360" w:lineRule="auto" w:before="196"/>
        <w:ind w:right="900" w:hanging="1440"/>
        <w:jc w:val="both"/>
      </w:pPr>
      <w:r>
        <w:rPr/>
        <w:t>Table 4.26:</w:t>
      </w:r>
      <w:r>
        <w:rPr>
          <w:spacing w:val="64"/>
        </w:rPr>
        <w:t> </w:t>
      </w:r>
      <w:r>
        <w:rPr/>
        <w:t>Summary</w:t>
      </w:r>
      <w:r>
        <w:rPr>
          <w:spacing w:val="-14"/>
        </w:rPr>
        <w:t> </w:t>
      </w:r>
      <w:r>
        <w:rPr/>
        <w:t>of</w:t>
      </w:r>
      <w:r>
        <w:rPr>
          <w:spacing w:val="-6"/>
        </w:rPr>
        <w:t> </w:t>
      </w:r>
      <w:r>
        <w:rPr/>
        <w:t>ANOVA</w:t>
      </w:r>
      <w:r>
        <w:rPr>
          <w:spacing w:val="-11"/>
        </w:rPr>
        <w:t> </w:t>
      </w:r>
      <w:r>
        <w:rPr/>
        <w:t>results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effect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time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oil</w:t>
      </w:r>
      <w:r>
        <w:rPr>
          <w:spacing w:val="-9"/>
        </w:rPr>
        <w:t> </w:t>
      </w:r>
      <w:r>
        <w:rPr/>
        <w:t>sorption</w:t>
      </w:r>
      <w:r>
        <w:rPr>
          <w:spacing w:val="-65"/>
        </w:rPr>
        <w:t> </w:t>
      </w:r>
      <w:r>
        <w:rPr/>
        <w:t>capacity of acetylated corn husk, borassus coir, African breadfruit</w:t>
      </w:r>
      <w:r>
        <w:rPr>
          <w:spacing w:val="-64"/>
        </w:rPr>
        <w:t> </w:t>
      </w:r>
      <w:r>
        <w:rPr/>
        <w:t>seed</w:t>
      </w:r>
      <w:r>
        <w:rPr>
          <w:spacing w:val="-1"/>
        </w:rPr>
        <w:t> </w:t>
      </w:r>
      <w:r>
        <w:rPr/>
        <w:t>husk, plantain</w:t>
      </w:r>
      <w:r>
        <w:rPr>
          <w:spacing w:val="-1"/>
        </w:rPr>
        <w:t> </w:t>
      </w:r>
      <w:r>
        <w:rPr/>
        <w:t>peel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plantain pseudostem.</w:t>
      </w:r>
    </w:p>
    <w:p>
      <w:pPr>
        <w:pStyle w:val="BodyText"/>
        <w:spacing w:after="1"/>
        <w:rPr>
          <w:rFonts w:ascii="Arial"/>
          <w:b/>
          <w:sz w:val="18"/>
        </w:rPr>
      </w:pPr>
    </w:p>
    <w:tbl>
      <w:tblPr>
        <w:tblW w:w="0" w:type="auto"/>
        <w:jc w:val="left"/>
        <w:tblInd w:w="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7"/>
        <w:gridCol w:w="1513"/>
        <w:gridCol w:w="1054"/>
        <w:gridCol w:w="1532"/>
        <w:gridCol w:w="1242"/>
        <w:gridCol w:w="1483"/>
      </w:tblGrid>
      <w:tr>
        <w:trPr>
          <w:trHeight w:val="1103" w:hRule="atLeast"/>
        </w:trPr>
        <w:tc>
          <w:tcPr>
            <w:tcW w:w="19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3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Sumof</w:t>
            </w: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3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Squares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4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Df</w:t>
            </w:r>
          </w:p>
        </w:tc>
        <w:tc>
          <w:tcPr>
            <w:tcW w:w="15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36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Mean</w:t>
            </w: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36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Square</w:t>
            </w:r>
          </w:p>
        </w:tc>
        <w:tc>
          <w:tcPr>
            <w:tcW w:w="12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3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00"/>
                <w:sz w:val="24"/>
              </w:rPr>
              <w:t>F</w:t>
            </w:r>
          </w:p>
        </w:tc>
        <w:tc>
          <w:tcPr>
            <w:tcW w:w="14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28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p-value</w:t>
            </w:r>
          </w:p>
        </w:tc>
      </w:tr>
      <w:tr>
        <w:trPr>
          <w:trHeight w:val="413" w:hRule="atLeast"/>
        </w:trPr>
        <w:tc>
          <w:tcPr>
            <w:tcW w:w="19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60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5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64.805</w:t>
            </w:r>
          </w:p>
        </w:tc>
        <w:tc>
          <w:tcPr>
            <w:tcW w:w="10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362"/>
              <w:rPr>
                <w:sz w:val="24"/>
              </w:rPr>
            </w:pPr>
            <w:r>
              <w:rPr>
                <w:sz w:val="24"/>
              </w:rPr>
              <w:t>16.201</w:t>
            </w:r>
          </w:p>
        </w:tc>
        <w:tc>
          <w:tcPr>
            <w:tcW w:w="12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361"/>
              <w:rPr>
                <w:sz w:val="24"/>
              </w:rPr>
            </w:pPr>
            <w:r>
              <w:rPr>
                <w:sz w:val="24"/>
              </w:rPr>
              <w:t>5.381</w:t>
            </w:r>
          </w:p>
        </w:tc>
        <w:tc>
          <w:tcPr>
            <w:tcW w:w="14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288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</w:tr>
      <w:tr>
        <w:trPr>
          <w:trHeight w:val="552" w:hRule="atLeast"/>
        </w:trPr>
        <w:tc>
          <w:tcPr>
            <w:tcW w:w="1987" w:type="dxa"/>
          </w:tcPr>
          <w:p>
            <w:pPr>
              <w:pStyle w:val="TableParagraph"/>
              <w:spacing w:before="134"/>
              <w:ind w:left="60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513" w:type="dxa"/>
          </w:tcPr>
          <w:p>
            <w:pPr>
              <w:pStyle w:val="TableParagraph"/>
              <w:spacing w:before="134"/>
              <w:ind w:left="139"/>
              <w:rPr>
                <w:sz w:val="24"/>
              </w:rPr>
            </w:pPr>
            <w:r>
              <w:rPr>
                <w:sz w:val="24"/>
              </w:rPr>
              <w:t>60.220</w:t>
            </w:r>
          </w:p>
        </w:tc>
        <w:tc>
          <w:tcPr>
            <w:tcW w:w="1054" w:type="dxa"/>
          </w:tcPr>
          <w:p>
            <w:pPr>
              <w:pStyle w:val="TableParagraph"/>
              <w:spacing w:before="134"/>
              <w:ind w:left="42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32" w:type="dxa"/>
          </w:tcPr>
          <w:p>
            <w:pPr>
              <w:pStyle w:val="TableParagraph"/>
              <w:spacing w:before="134"/>
              <w:ind w:left="362"/>
              <w:rPr>
                <w:sz w:val="24"/>
              </w:rPr>
            </w:pPr>
            <w:r>
              <w:rPr>
                <w:sz w:val="24"/>
              </w:rPr>
              <w:t>3.011</w:t>
            </w:r>
          </w:p>
        </w:tc>
        <w:tc>
          <w:tcPr>
            <w:tcW w:w="12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987" w:type="dxa"/>
          </w:tcPr>
          <w:p>
            <w:pPr>
              <w:pStyle w:val="TableParagraph"/>
              <w:spacing w:line="256" w:lineRule="exact" w:before="134"/>
              <w:ind w:left="6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13" w:type="dxa"/>
          </w:tcPr>
          <w:p>
            <w:pPr>
              <w:pStyle w:val="TableParagraph"/>
              <w:spacing w:line="256" w:lineRule="exact" w:before="134"/>
              <w:ind w:left="139"/>
              <w:rPr>
                <w:sz w:val="24"/>
              </w:rPr>
            </w:pPr>
            <w:r>
              <w:rPr>
                <w:sz w:val="24"/>
              </w:rPr>
              <w:t>125.025</w:t>
            </w:r>
          </w:p>
        </w:tc>
        <w:tc>
          <w:tcPr>
            <w:tcW w:w="1054" w:type="dxa"/>
          </w:tcPr>
          <w:p>
            <w:pPr>
              <w:pStyle w:val="TableParagraph"/>
              <w:spacing w:line="256" w:lineRule="exact" w:before="134"/>
              <w:ind w:left="42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1"/>
        <w:rPr>
          <w:rFonts w:ascii="Arial"/>
          <w:b/>
          <w:sz w:val="20"/>
        </w:rPr>
      </w:pPr>
      <w:r>
        <w:rPr/>
        <w:pict>
          <v:rect style="position:absolute;margin-left:72.264pt;margin-top:14.017013pt;width:441.555021pt;height:.48pt;mso-position-horizontal-relative:page;mso-position-vertical-relative:paragraph;z-index:-15649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219"/>
        <w:ind w:left="120" w:right="895"/>
        <w:jc w:val="both"/>
      </w:pPr>
      <w:r>
        <w:rPr/>
        <w:t>A</w:t>
      </w:r>
      <w:r>
        <w:rPr>
          <w:spacing w:val="-4"/>
        </w:rPr>
        <w:t> </w:t>
      </w:r>
      <w:r>
        <w:rPr/>
        <w:t>statistically</w:t>
      </w:r>
      <w:r>
        <w:rPr>
          <w:spacing w:val="-6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difference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found</w:t>
      </w:r>
      <w:r>
        <w:rPr>
          <w:spacing w:val="-5"/>
        </w:rPr>
        <w:t> </w:t>
      </w:r>
      <w:r>
        <w:rPr/>
        <w:t>among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various</w:t>
      </w:r>
      <w:r>
        <w:rPr>
          <w:spacing w:val="-3"/>
        </w:rPr>
        <w:t> </w:t>
      </w:r>
      <w:r>
        <w:rPr/>
        <w:t>levels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time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64"/>
        </w:rPr>
        <w:t> </w:t>
      </w:r>
      <w:r>
        <w:rPr>
          <w:position w:val="1"/>
        </w:rPr>
        <w:t>oil</w:t>
      </w:r>
      <w:r>
        <w:rPr>
          <w:spacing w:val="-13"/>
          <w:position w:val="1"/>
        </w:rPr>
        <w:t> </w:t>
      </w:r>
      <w:r>
        <w:rPr>
          <w:position w:val="1"/>
        </w:rPr>
        <w:t>sorption</w:t>
      </w:r>
      <w:r>
        <w:rPr>
          <w:spacing w:val="-11"/>
          <w:position w:val="1"/>
        </w:rPr>
        <w:t> </w:t>
      </w:r>
      <w:r>
        <w:rPr>
          <w:position w:val="1"/>
        </w:rPr>
        <w:t>capacity</w:t>
      </w:r>
      <w:r>
        <w:rPr>
          <w:spacing w:val="-14"/>
          <w:position w:val="1"/>
        </w:rPr>
        <w:t> </w:t>
      </w:r>
      <w:r>
        <w:rPr>
          <w:position w:val="1"/>
        </w:rPr>
        <w:t>of</w:t>
      </w:r>
      <w:r>
        <w:rPr>
          <w:spacing w:val="-11"/>
          <w:position w:val="1"/>
        </w:rPr>
        <w:t> </w:t>
      </w:r>
      <w:r>
        <w:rPr>
          <w:position w:val="1"/>
        </w:rPr>
        <w:t>the</w:t>
      </w:r>
      <w:r>
        <w:rPr>
          <w:spacing w:val="-11"/>
          <w:position w:val="1"/>
        </w:rPr>
        <w:t> </w:t>
      </w:r>
      <w:r>
        <w:rPr>
          <w:position w:val="1"/>
        </w:rPr>
        <w:t>various</w:t>
      </w:r>
      <w:r>
        <w:rPr>
          <w:spacing w:val="-12"/>
          <w:position w:val="1"/>
        </w:rPr>
        <w:t> </w:t>
      </w:r>
      <w:r>
        <w:rPr>
          <w:position w:val="1"/>
        </w:rPr>
        <w:t>acetylated</w:t>
      </w:r>
      <w:r>
        <w:rPr>
          <w:spacing w:val="-7"/>
          <w:position w:val="1"/>
        </w:rPr>
        <w:t> </w:t>
      </w:r>
      <w:r>
        <w:rPr>
          <w:position w:val="1"/>
        </w:rPr>
        <w:t>test</w:t>
      </w:r>
      <w:r>
        <w:rPr>
          <w:spacing w:val="-11"/>
          <w:position w:val="1"/>
        </w:rPr>
        <w:t> </w:t>
      </w:r>
      <w:r>
        <w:rPr>
          <w:position w:val="1"/>
        </w:rPr>
        <w:t>media</w:t>
      </w:r>
      <w:r>
        <w:rPr>
          <w:spacing w:val="-11"/>
          <w:position w:val="1"/>
        </w:rPr>
        <w:t> </w:t>
      </w:r>
      <w:r>
        <w:rPr>
          <w:position w:val="1"/>
        </w:rPr>
        <w:t>with</w:t>
      </w:r>
      <w:r>
        <w:rPr>
          <w:spacing w:val="-11"/>
          <w:position w:val="1"/>
        </w:rPr>
        <w:t> </w:t>
      </w:r>
      <w:r>
        <w:rPr>
          <w:position w:val="1"/>
        </w:rPr>
        <w:t>F</w:t>
      </w:r>
      <w:r>
        <w:rPr>
          <w:sz w:val="16"/>
        </w:rPr>
        <w:t>(4,20)</w:t>
      </w:r>
      <w:r>
        <w:rPr>
          <w:position w:val="1"/>
        </w:rPr>
        <w:t>=5.381</w:t>
      </w:r>
      <w:r>
        <w:rPr>
          <w:spacing w:val="-13"/>
          <w:position w:val="1"/>
        </w:rPr>
        <w:t> </w:t>
      </w:r>
      <w:r>
        <w:rPr>
          <w:position w:val="1"/>
        </w:rPr>
        <w:t>and</w:t>
      </w:r>
      <w:r>
        <w:rPr>
          <w:spacing w:val="-11"/>
          <w:position w:val="1"/>
        </w:rPr>
        <w:t> </w:t>
      </w:r>
      <w:r>
        <w:rPr>
          <w:position w:val="1"/>
        </w:rPr>
        <w:t>p-value</w:t>
      </w:r>
      <w:r>
        <w:rPr>
          <w:spacing w:val="-65"/>
          <w:position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0.004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less</w:t>
      </w:r>
      <w:r>
        <w:rPr>
          <w:spacing w:val="-3"/>
        </w:rPr>
        <w:t> </w:t>
      </w:r>
      <w:r>
        <w:rPr/>
        <w:t>than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level</w:t>
      </w:r>
      <w:r>
        <w:rPr>
          <w:spacing w:val="-3"/>
        </w:rPr>
        <w:t> </w:t>
      </w:r>
      <w:r>
        <w:rPr/>
        <w:t>of significance</w:t>
      </w:r>
      <w:r>
        <w:rPr>
          <w:spacing w:val="-5"/>
        </w:rPr>
        <w:t> </w:t>
      </w:r>
      <w:r>
        <w:rPr/>
        <w:t>α=0.05</w:t>
      </w:r>
    </w:p>
    <w:p>
      <w:pPr>
        <w:pStyle w:val="BodyText"/>
        <w:spacing w:line="480" w:lineRule="auto" w:before="203"/>
        <w:ind w:left="120" w:right="906"/>
        <w:jc w:val="both"/>
      </w:pPr>
      <w:r>
        <w:rPr/>
        <w:t>The null hypothesis (Ho) is that acetylation has not affected oil sorption capacity of</w:t>
      </w:r>
      <w:r>
        <w:rPr>
          <w:spacing w:val="1"/>
        </w:rPr>
        <w:t> </w:t>
      </w:r>
      <w:r>
        <w:rPr/>
        <w:t>corn husk. If null hypothesis (Ho) is rejected, then the alternative hypothesis (H1) will</w:t>
      </w:r>
      <w:r>
        <w:rPr>
          <w:spacing w:val="-64"/>
        </w:rPr>
        <w:t> </w:t>
      </w:r>
      <w:r>
        <w:rPr/>
        <w:t>be</w:t>
      </w:r>
      <w:r>
        <w:rPr>
          <w:spacing w:val="-1"/>
        </w:rPr>
        <w:t> </w:t>
      </w:r>
      <w:r>
        <w:rPr/>
        <w:t>accepted.</w:t>
      </w:r>
      <w:r>
        <w:rPr>
          <w:spacing w:val="-2"/>
        </w:rPr>
        <w:t> </w:t>
      </w:r>
      <w:r>
        <w:rPr/>
        <w:t>This statistic</w:t>
      </w:r>
      <w:r>
        <w:rPr>
          <w:spacing w:val="-1"/>
        </w:rPr>
        <w:t> </w:t>
      </w:r>
      <w:r>
        <w:rPr/>
        <w:t>was performed at</w:t>
      </w:r>
      <w:r>
        <w:rPr>
          <w:spacing w:val="-3"/>
        </w:rPr>
        <w:t> </w:t>
      </w:r>
      <w:r>
        <w:rPr/>
        <w:t>5% significant level.</w:t>
      </w:r>
    </w:p>
    <w:p>
      <w:pPr>
        <w:pStyle w:val="BodyText"/>
        <w:spacing w:line="480" w:lineRule="auto" w:before="199"/>
        <w:ind w:left="120" w:right="898"/>
        <w:jc w:val="both"/>
      </w:pPr>
      <w:r>
        <w:rPr/>
        <w:t>In this study, we reject Ho if p-value is less than 0.05 and conclude that there is</w:t>
      </w:r>
      <w:r>
        <w:rPr>
          <w:spacing w:val="1"/>
        </w:rPr>
        <w:t> </w:t>
      </w:r>
      <w:r>
        <w:rPr/>
        <w:t>significant difference in the performance of the two variables and the alternative</w:t>
      </w:r>
      <w:r>
        <w:rPr>
          <w:spacing w:val="1"/>
        </w:rPr>
        <w:t> </w:t>
      </w:r>
      <w:r>
        <w:rPr/>
        <w:t>hypothesis</w:t>
      </w:r>
      <w:r>
        <w:rPr>
          <w:spacing w:val="14"/>
        </w:rPr>
        <w:t> </w:t>
      </w:r>
      <w:r>
        <w:rPr/>
        <w:t>(H1)</w:t>
      </w:r>
      <w:r>
        <w:rPr>
          <w:spacing w:val="14"/>
        </w:rPr>
        <w:t> </w:t>
      </w:r>
      <w:r>
        <w:rPr/>
        <w:t>will</w:t>
      </w:r>
      <w:r>
        <w:rPr>
          <w:spacing w:val="14"/>
        </w:rPr>
        <w:t> </w:t>
      </w:r>
      <w:r>
        <w:rPr/>
        <w:t>be</w:t>
      </w:r>
      <w:r>
        <w:rPr>
          <w:spacing w:val="15"/>
        </w:rPr>
        <w:t> </w:t>
      </w:r>
      <w:r>
        <w:rPr/>
        <w:t>accepted.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results</w:t>
      </w:r>
      <w:r>
        <w:rPr>
          <w:spacing w:val="15"/>
        </w:rPr>
        <w:t> </w:t>
      </w:r>
      <w:r>
        <w:rPr/>
        <w:t>as</w:t>
      </w:r>
      <w:r>
        <w:rPr>
          <w:spacing w:val="21"/>
        </w:rPr>
        <w:t> </w:t>
      </w:r>
      <w:r>
        <w:rPr/>
        <w:t>shown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Table</w:t>
      </w:r>
      <w:r>
        <w:rPr>
          <w:spacing w:val="15"/>
        </w:rPr>
        <w:t> </w:t>
      </w:r>
      <w:r>
        <w:rPr/>
        <w:t>4.26</w:t>
      </w:r>
      <w:r>
        <w:rPr>
          <w:spacing w:val="15"/>
        </w:rPr>
        <w:t> </w:t>
      </w:r>
      <w:r>
        <w:rPr/>
        <w:t>indicated</w:t>
      </w:r>
      <w:r>
        <w:rPr>
          <w:spacing w:val="15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8"/>
        <w:jc w:val="both"/>
      </w:pPr>
      <w:r>
        <w:rPr/>
        <w:t>the P-value 0.004 is less than 0.05 therefore the alternative hypothesis is accepted</w:t>
      </w:r>
      <w:r>
        <w:rPr>
          <w:spacing w:val="1"/>
        </w:rPr>
        <w:t> </w:t>
      </w:r>
      <w:r>
        <w:rPr/>
        <w:t>while the null hypothesis is rejected. This implied that acetylation have increased the</w:t>
      </w:r>
      <w:r>
        <w:rPr>
          <w:spacing w:val="1"/>
        </w:rPr>
        <w:t> </w:t>
      </w:r>
      <w:r>
        <w:rPr/>
        <w:t>oil</w:t>
      </w:r>
      <w:r>
        <w:rPr>
          <w:spacing w:val="-9"/>
        </w:rPr>
        <w:t> </w:t>
      </w:r>
      <w:r>
        <w:rPr/>
        <w:t>sorption</w:t>
      </w:r>
      <w:r>
        <w:rPr>
          <w:spacing w:val="-6"/>
        </w:rPr>
        <w:t> </w:t>
      </w:r>
      <w:r>
        <w:rPr/>
        <w:t>capacity</w:t>
      </w:r>
      <w:r>
        <w:rPr>
          <w:spacing w:val="-10"/>
        </w:rPr>
        <w:t> </w:t>
      </w:r>
      <w:r>
        <w:rPr/>
        <w:t>therefore</w:t>
      </w:r>
      <w:r>
        <w:rPr>
          <w:spacing w:val="-9"/>
        </w:rPr>
        <w:t> </w:t>
      </w:r>
      <w:r>
        <w:rPr/>
        <w:t>indicated</w:t>
      </w:r>
      <w:r>
        <w:rPr>
          <w:spacing w:val="-8"/>
        </w:rPr>
        <w:t> </w:t>
      </w:r>
      <w:r>
        <w:rPr/>
        <w:t>that</w:t>
      </w:r>
      <w:r>
        <w:rPr>
          <w:spacing w:val="-4"/>
        </w:rPr>
        <w:t> </w:t>
      </w:r>
      <w:r>
        <w:rPr/>
        <w:t>time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acetylation</w:t>
      </w:r>
      <w:r>
        <w:rPr>
          <w:spacing w:val="-9"/>
        </w:rPr>
        <w:t> </w:t>
      </w:r>
      <w:r>
        <w:rPr/>
        <w:t>had</w:t>
      </w:r>
      <w:r>
        <w:rPr>
          <w:spacing w:val="-6"/>
        </w:rPr>
        <w:t> </w:t>
      </w:r>
      <w:r>
        <w:rPr/>
        <w:t>significant</w:t>
      </w:r>
      <w:r>
        <w:rPr>
          <w:spacing w:val="-10"/>
        </w:rPr>
        <w:t> </w:t>
      </w:r>
      <w:r>
        <w:rPr/>
        <w:t>effect</w:t>
      </w:r>
      <w:r>
        <w:rPr>
          <w:spacing w:val="-64"/>
        </w:rPr>
        <w:t> </w:t>
      </w:r>
      <w:r>
        <w:rPr/>
        <w:t>on</w:t>
      </w:r>
      <w:r>
        <w:rPr>
          <w:spacing w:val="-1"/>
        </w:rPr>
        <w:t> </w:t>
      </w:r>
      <w:r>
        <w:rPr/>
        <w:t>oil</w:t>
      </w:r>
      <w:r>
        <w:rPr>
          <w:spacing w:val="-2"/>
        </w:rPr>
        <w:t> </w:t>
      </w:r>
      <w:r>
        <w:rPr/>
        <w:t>sorption</w:t>
      </w:r>
      <w:r>
        <w:rPr>
          <w:spacing w:val="-2"/>
        </w:rPr>
        <w:t> </w:t>
      </w:r>
      <w:r>
        <w:rPr/>
        <w:t>capacity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five acetylated</w:t>
      </w:r>
      <w:r>
        <w:rPr>
          <w:spacing w:val="-1"/>
        </w:rPr>
        <w:t> </w:t>
      </w:r>
      <w:r>
        <w:rPr/>
        <w:t>samples under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482" w:lineRule="auto" w:before="200"/>
        <w:ind w:left="120" w:right="909"/>
        <w:jc w:val="both"/>
      </w:pPr>
      <w:r>
        <w:rPr/>
        <w:t>For better understanding of the direction of these effects, regression analysis was</w:t>
      </w:r>
      <w:r>
        <w:rPr>
          <w:spacing w:val="1"/>
        </w:rPr>
        <w:t> </w:t>
      </w:r>
      <w:r>
        <w:rPr/>
        <w:t>performed</w:t>
      </w:r>
      <w:r>
        <w:rPr>
          <w:spacing w:val="-3"/>
        </w:rPr>
        <w:t> </w:t>
      </w:r>
      <w:r>
        <w:rPr/>
        <w:t>and the results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Table</w:t>
      </w:r>
      <w:r>
        <w:rPr>
          <w:spacing w:val="-2"/>
        </w:rPr>
        <w:t> </w:t>
      </w:r>
      <w:r>
        <w:rPr/>
        <w:t>4.27.</w:t>
      </w:r>
    </w:p>
    <w:p>
      <w:pPr>
        <w:pStyle w:val="Heading1"/>
        <w:spacing w:line="482" w:lineRule="auto" w:before="197"/>
        <w:ind w:right="609" w:hanging="1440"/>
      </w:pPr>
      <w:r>
        <w:rPr/>
        <w:t>Table 4.27:</w:t>
      </w:r>
      <w:r>
        <w:rPr>
          <w:spacing w:val="66"/>
        </w:rPr>
        <w:t> </w:t>
      </w:r>
      <w:r>
        <w:rPr/>
        <w:t>Summary</w:t>
      </w:r>
      <w:r>
        <w:rPr>
          <w:spacing w:val="34"/>
        </w:rPr>
        <w:t> </w:t>
      </w:r>
      <w:r>
        <w:rPr/>
        <w:t>of</w:t>
      </w:r>
      <w:r>
        <w:rPr>
          <w:spacing w:val="39"/>
        </w:rPr>
        <w:t> </w:t>
      </w:r>
      <w:r>
        <w:rPr/>
        <w:t>Regression</w:t>
      </w:r>
      <w:r>
        <w:rPr>
          <w:spacing w:val="40"/>
        </w:rPr>
        <w:t> </w:t>
      </w:r>
      <w:r>
        <w:rPr/>
        <w:t>analysis</w:t>
      </w:r>
      <w:r>
        <w:rPr>
          <w:spacing w:val="42"/>
        </w:rPr>
        <w:t> </w:t>
      </w:r>
      <w:r>
        <w:rPr/>
        <w:t>on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effect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time</w:t>
      </w:r>
      <w:r>
        <w:rPr>
          <w:spacing w:val="39"/>
        </w:rPr>
        <w:t> </w:t>
      </w:r>
      <w:r>
        <w:rPr/>
        <w:t>and</w:t>
      </w:r>
      <w:r>
        <w:rPr>
          <w:spacing w:val="-64"/>
        </w:rPr>
        <w:t> </w:t>
      </w:r>
      <w:r>
        <w:rPr/>
        <w:t>acetylation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sorption</w:t>
      </w:r>
      <w:r>
        <w:rPr>
          <w:spacing w:val="-1"/>
        </w:rPr>
        <w:t> </w:t>
      </w:r>
      <w:r>
        <w:rPr/>
        <w:t>capacity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the five</w:t>
      </w:r>
      <w:r>
        <w:rPr>
          <w:spacing w:val="-1"/>
        </w:rPr>
        <w:t> </w:t>
      </w:r>
      <w:r>
        <w:rPr/>
        <w:t>test media.</w:t>
      </w:r>
    </w:p>
    <w:p>
      <w:pPr>
        <w:pStyle w:val="BodyText"/>
        <w:spacing w:before="9"/>
        <w:rPr>
          <w:rFonts w:ascii="Arial"/>
          <w:b/>
          <w:sz w:val="13"/>
        </w:rPr>
      </w:pPr>
      <w:r>
        <w:rPr/>
        <w:pict>
          <v:rect style="position:absolute;margin-left:72.024002pt;margin-top:9.896787pt;width:459.79pt;height:.48001pt;mso-position-horizontal-relative:page;mso-position-vertical-relative:paragraph;z-index:-15648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180" w:right="0" w:firstLine="0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Model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Summary</w:t>
      </w:r>
    </w:p>
    <w:p>
      <w:pPr>
        <w:pStyle w:val="BodyText"/>
        <w:spacing w:before="1"/>
        <w:rPr>
          <w:rFonts w:ascii="Arial"/>
          <w:b/>
          <w:sz w:val="18"/>
        </w:rPr>
      </w:pPr>
      <w:r>
        <w:rPr/>
        <w:pict>
          <v:shape style="position:absolute;margin-left:72.024002pt;margin-top:12.352149pt;width:459.8pt;height:.5pt;mso-position-horizontal-relative:page;mso-position-vertical-relative:paragraph;z-index:-15648256;mso-wrap-distance-left:0;mso-wrap-distance-right:0" coordorigin="1440,247" coordsize="9196,10" path="m4909,247l3476,247,3466,247,2336,247,2326,247,2326,247,1440,247,1440,257,2326,257,2326,257,2336,257,3466,257,3476,257,4909,257,4909,247xm6553,247l6544,247,6544,247,4919,247,4909,247,4909,257,4919,257,6544,257,6544,257,6553,257,6553,247xm10636,247l6553,247,6553,257,10636,257,10636,24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1"/>
        <w:spacing w:line="243" w:lineRule="exact"/>
        <w:ind w:left="185" w:right="1907"/>
        <w:jc w:val="center"/>
      </w:pPr>
      <w:r>
        <w:rPr/>
        <w:t>Adjusted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tabs>
          <w:tab w:pos="2205" w:val="left" w:leader="none"/>
          <w:tab w:pos="3648" w:val="left" w:leader="none"/>
          <w:tab w:pos="5552" w:val="left" w:leader="none"/>
        </w:tabs>
        <w:spacing w:before="92"/>
        <w:ind w:left="18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Model</w:t>
      </w:r>
      <w:r>
        <w:rPr>
          <w:rFonts w:ascii="Arial"/>
          <w:b/>
          <w:spacing w:val="124"/>
          <w:sz w:val="24"/>
        </w:rPr>
        <w:t> </w:t>
      </w:r>
      <w:r>
        <w:rPr>
          <w:rFonts w:ascii="Arial"/>
          <w:b/>
          <w:sz w:val="24"/>
        </w:rPr>
        <w:t>R</w:t>
        <w:tab/>
        <w:t>R Square</w:t>
        <w:tab/>
        <w:t>R Square</w:t>
        <w:tab/>
        <w:t>Std.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Error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Estimate</w:t>
      </w:r>
    </w:p>
    <w:p>
      <w:pPr>
        <w:pStyle w:val="BodyText"/>
        <w:spacing w:before="10"/>
        <w:rPr>
          <w:rFonts w:ascii="Arial"/>
          <w:b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4"/>
        <w:gridCol w:w="940"/>
        <w:gridCol w:w="1452"/>
        <w:gridCol w:w="1279"/>
        <w:gridCol w:w="2187"/>
        <w:gridCol w:w="1470"/>
        <w:gridCol w:w="1296"/>
      </w:tblGrid>
      <w:tr>
        <w:trPr>
          <w:trHeight w:val="551" w:hRule="atLeast"/>
        </w:trPr>
        <w:tc>
          <w:tcPr>
            <w:tcW w:w="5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375"/>
              <w:rPr>
                <w:sz w:val="16"/>
              </w:rPr>
            </w:pPr>
            <w:r>
              <w:rPr>
                <w:sz w:val="24"/>
              </w:rPr>
              <w:t>.901</w:t>
            </w:r>
            <w:r>
              <w:rPr>
                <w:position w:val="8"/>
                <w:sz w:val="16"/>
              </w:rPr>
              <w:t>a</w:t>
            </w:r>
          </w:p>
        </w:tc>
        <w:tc>
          <w:tcPr>
            <w:tcW w:w="14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575"/>
              <w:rPr>
                <w:sz w:val="24"/>
              </w:rPr>
            </w:pPr>
            <w:r>
              <w:rPr>
                <w:sz w:val="24"/>
              </w:rPr>
              <w:t>.812</w:t>
            </w:r>
          </w:p>
        </w:tc>
        <w:tc>
          <w:tcPr>
            <w:tcW w:w="12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566"/>
              <w:rPr>
                <w:sz w:val="24"/>
              </w:rPr>
            </w:pPr>
            <w:r>
              <w:rPr>
                <w:sz w:val="24"/>
              </w:rPr>
              <w:t>.804</w:t>
            </w:r>
          </w:p>
        </w:tc>
        <w:tc>
          <w:tcPr>
            <w:tcW w:w="4953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390"/>
              <w:rPr>
                <w:sz w:val="24"/>
              </w:rPr>
            </w:pPr>
            <w:r>
              <w:rPr>
                <w:sz w:val="24"/>
              </w:rPr>
              <w:t>1.24333</w:t>
            </w:r>
          </w:p>
        </w:tc>
      </w:tr>
      <w:tr>
        <w:trPr>
          <w:trHeight w:val="551" w:hRule="atLeast"/>
        </w:trPr>
        <w:tc>
          <w:tcPr>
            <w:tcW w:w="152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4"/>
              </w:rPr>
              <w:t>ANOVA</w:t>
            </w:r>
            <w:r>
              <w:rPr>
                <w:rFonts w:ascii="Arial"/>
                <w:b/>
                <w:position w:val="8"/>
                <w:sz w:val="16"/>
              </w:rPr>
              <w:t>a</w:t>
            </w:r>
          </w:p>
        </w:tc>
        <w:tc>
          <w:tcPr>
            <w:tcW w:w="14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53" w:hRule="atLeast"/>
        </w:trPr>
        <w:tc>
          <w:tcPr>
            <w:tcW w:w="152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60" w:lineRule="exact"/>
              <w:ind w:left="7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Model</w:t>
            </w:r>
          </w:p>
        </w:tc>
        <w:tc>
          <w:tcPr>
            <w:tcW w:w="14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4" w:right="48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Sum.of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Squares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60" w:lineRule="exact"/>
              <w:ind w:left="4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df</w:t>
            </w: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60" w:lineRule="exact"/>
              <w:ind w:left="2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Mean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Square</w:t>
            </w:r>
          </w:p>
        </w:tc>
        <w:tc>
          <w:tcPr>
            <w:tcW w:w="14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60" w:lineRule="exact"/>
              <w:ind w:left="45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00"/>
                <w:sz w:val="24"/>
              </w:rPr>
              <w:t>F</w:t>
            </w:r>
          </w:p>
        </w:tc>
        <w:tc>
          <w:tcPr>
            <w:tcW w:w="12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60" w:lineRule="exact"/>
              <w:ind w:left="15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p-value</w:t>
            </w:r>
          </w:p>
        </w:tc>
      </w:tr>
      <w:tr>
        <w:trPr>
          <w:trHeight w:val="413" w:hRule="atLeast"/>
        </w:trPr>
        <w:tc>
          <w:tcPr>
            <w:tcW w:w="1524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4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314.378</w:t>
            </w:r>
          </w:p>
        </w:tc>
        <w:tc>
          <w:tcPr>
            <w:tcW w:w="12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40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1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245"/>
              <w:rPr>
                <w:sz w:val="24"/>
              </w:rPr>
            </w:pPr>
            <w:r>
              <w:rPr>
                <w:sz w:val="24"/>
              </w:rPr>
              <w:t>157.189</w:t>
            </w:r>
          </w:p>
        </w:tc>
        <w:tc>
          <w:tcPr>
            <w:tcW w:w="14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451"/>
              <w:rPr>
                <w:sz w:val="24"/>
              </w:rPr>
            </w:pPr>
            <w:r>
              <w:rPr>
                <w:sz w:val="24"/>
              </w:rPr>
              <w:t>101.683</w:t>
            </w:r>
          </w:p>
        </w:tc>
        <w:tc>
          <w:tcPr>
            <w:tcW w:w="12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53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552" w:hRule="atLeast"/>
        </w:trPr>
        <w:tc>
          <w:tcPr>
            <w:tcW w:w="1524" w:type="dxa"/>
            <w:gridSpan w:val="2"/>
          </w:tcPr>
          <w:p>
            <w:pPr>
              <w:pStyle w:val="TableParagraph"/>
              <w:spacing w:before="134"/>
              <w:ind w:left="74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452" w:type="dxa"/>
          </w:tcPr>
          <w:p>
            <w:pPr>
              <w:pStyle w:val="TableParagraph"/>
              <w:spacing w:before="134"/>
              <w:ind w:left="4"/>
              <w:rPr>
                <w:sz w:val="24"/>
              </w:rPr>
            </w:pPr>
            <w:r>
              <w:rPr>
                <w:sz w:val="24"/>
              </w:rPr>
              <w:t>72.656</w:t>
            </w:r>
          </w:p>
        </w:tc>
        <w:tc>
          <w:tcPr>
            <w:tcW w:w="1279" w:type="dxa"/>
          </w:tcPr>
          <w:p>
            <w:pPr>
              <w:pStyle w:val="TableParagraph"/>
              <w:spacing w:before="134"/>
              <w:ind w:left="40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187" w:type="dxa"/>
          </w:tcPr>
          <w:p>
            <w:pPr>
              <w:pStyle w:val="TableParagraph"/>
              <w:spacing w:before="134"/>
              <w:ind w:left="245"/>
              <w:rPr>
                <w:sz w:val="24"/>
              </w:rPr>
            </w:pPr>
            <w:r>
              <w:rPr>
                <w:sz w:val="24"/>
              </w:rPr>
              <w:t>1.546</w:t>
            </w:r>
          </w:p>
        </w:tc>
        <w:tc>
          <w:tcPr>
            <w:tcW w:w="14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524" w:type="dxa"/>
            <w:gridSpan w:val="2"/>
          </w:tcPr>
          <w:p>
            <w:pPr>
              <w:pStyle w:val="TableParagraph"/>
              <w:spacing w:line="256" w:lineRule="exact" w:before="134"/>
              <w:ind w:left="7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52" w:type="dxa"/>
          </w:tcPr>
          <w:p>
            <w:pPr>
              <w:pStyle w:val="TableParagraph"/>
              <w:spacing w:line="256" w:lineRule="exact" w:before="134"/>
              <w:ind w:left="4"/>
              <w:rPr>
                <w:sz w:val="24"/>
              </w:rPr>
            </w:pPr>
            <w:r>
              <w:rPr>
                <w:sz w:val="24"/>
              </w:rPr>
              <w:t>387.033</w:t>
            </w:r>
          </w:p>
        </w:tc>
        <w:tc>
          <w:tcPr>
            <w:tcW w:w="1279" w:type="dxa"/>
          </w:tcPr>
          <w:p>
            <w:pPr>
              <w:pStyle w:val="TableParagraph"/>
              <w:spacing w:line="256" w:lineRule="exact" w:before="134"/>
              <w:ind w:left="40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18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Arial"/>
          <w:b/>
          <w:sz w:val="21"/>
        </w:rPr>
      </w:pPr>
      <w:r>
        <w:rPr/>
        <w:pict>
          <v:rect style="position:absolute;margin-left:71.304001pt;margin-top:14.048018pt;width:460.515022pt;height:.479pt;mso-position-horizontal-relative:page;mso-position-vertical-relative:paragraph;z-index:-15647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pStyle w:val="BodyText"/>
        <w:spacing w:line="480" w:lineRule="auto" w:before="92"/>
        <w:ind w:left="120" w:right="894"/>
        <w:jc w:val="both"/>
      </w:pPr>
      <w:r>
        <w:rPr/>
        <w:t>The model summary table shows that the multiple correlation coefficient (R) using all</w:t>
      </w:r>
      <w:r>
        <w:rPr>
          <w:spacing w:val="1"/>
        </w:rPr>
        <w:t> </w:t>
      </w:r>
      <w:r>
        <w:rPr/>
        <w:t>the predictors simultaneously is 0.901 and the adjusted R</w:t>
      </w:r>
      <w:r>
        <w:rPr>
          <w:position w:val="8"/>
          <w:sz w:val="16"/>
        </w:rPr>
        <w:t>2 </w:t>
      </w:r>
      <w:r>
        <w:rPr/>
        <w:t>is 0.804 which implies that</w:t>
      </w:r>
      <w:r>
        <w:rPr>
          <w:spacing w:val="-64"/>
        </w:rPr>
        <w:t> </w:t>
      </w:r>
      <w:r>
        <w:rPr/>
        <w:t>80% of the variation in the level of oil sorption capacity is accounted for by treatment</w:t>
      </w:r>
      <w:r>
        <w:rPr>
          <w:spacing w:val="1"/>
        </w:rPr>
        <w:t> </w:t>
      </w:r>
      <w:r>
        <w:rPr>
          <w:position w:val="1"/>
        </w:rPr>
        <w:t>and</w:t>
      </w:r>
      <w:r>
        <w:rPr>
          <w:spacing w:val="-13"/>
          <w:position w:val="1"/>
        </w:rPr>
        <w:t> </w:t>
      </w:r>
      <w:r>
        <w:rPr>
          <w:position w:val="1"/>
        </w:rPr>
        <w:t>time.</w:t>
      </w:r>
      <w:r>
        <w:rPr>
          <w:spacing w:val="-12"/>
          <w:position w:val="1"/>
        </w:rPr>
        <w:t> </w:t>
      </w:r>
      <w:r>
        <w:rPr>
          <w:position w:val="1"/>
        </w:rPr>
        <w:t>The</w:t>
      </w:r>
      <w:r>
        <w:rPr>
          <w:spacing w:val="-11"/>
          <w:position w:val="1"/>
        </w:rPr>
        <w:t> </w:t>
      </w:r>
      <w:r>
        <w:rPr>
          <w:position w:val="1"/>
        </w:rPr>
        <w:t>ANOVA</w:t>
      </w:r>
      <w:r>
        <w:rPr>
          <w:spacing w:val="-12"/>
          <w:position w:val="1"/>
        </w:rPr>
        <w:t> </w:t>
      </w:r>
      <w:r>
        <w:rPr>
          <w:position w:val="1"/>
        </w:rPr>
        <w:t>table</w:t>
      </w:r>
      <w:r>
        <w:rPr>
          <w:spacing w:val="-11"/>
          <w:position w:val="1"/>
        </w:rPr>
        <w:t> </w:t>
      </w:r>
      <w:r>
        <w:rPr>
          <w:position w:val="1"/>
        </w:rPr>
        <w:t>shows</w:t>
      </w:r>
      <w:r>
        <w:rPr>
          <w:spacing w:val="-11"/>
          <w:position w:val="1"/>
        </w:rPr>
        <w:t> </w:t>
      </w:r>
      <w:r>
        <w:rPr>
          <w:position w:val="1"/>
        </w:rPr>
        <w:t>that</w:t>
      </w:r>
      <w:r>
        <w:rPr>
          <w:spacing w:val="-13"/>
          <w:position w:val="1"/>
        </w:rPr>
        <w:t> </w:t>
      </w:r>
      <w:r>
        <w:rPr>
          <w:position w:val="1"/>
        </w:rPr>
        <w:t>F</w:t>
      </w:r>
      <w:r>
        <w:rPr>
          <w:sz w:val="16"/>
        </w:rPr>
        <w:t>(2,47)</w:t>
      </w:r>
      <w:r>
        <w:rPr>
          <w:spacing w:val="-8"/>
          <w:sz w:val="16"/>
        </w:rPr>
        <w:t> </w:t>
      </w:r>
      <w:r>
        <w:rPr>
          <w:position w:val="1"/>
        </w:rPr>
        <w:t>is</w:t>
      </w:r>
      <w:r>
        <w:rPr>
          <w:spacing w:val="-11"/>
          <w:position w:val="1"/>
        </w:rPr>
        <w:t> </w:t>
      </w:r>
      <w:r>
        <w:rPr>
          <w:position w:val="1"/>
        </w:rPr>
        <w:t>101.683</w:t>
      </w:r>
      <w:r>
        <w:rPr>
          <w:spacing w:val="-11"/>
          <w:position w:val="1"/>
        </w:rPr>
        <w:t> </w:t>
      </w:r>
      <w:r>
        <w:rPr>
          <w:position w:val="1"/>
        </w:rPr>
        <w:t>is</w:t>
      </w:r>
      <w:r>
        <w:rPr>
          <w:spacing w:val="-11"/>
          <w:position w:val="1"/>
        </w:rPr>
        <w:t> </w:t>
      </w:r>
      <w:r>
        <w:rPr>
          <w:position w:val="1"/>
        </w:rPr>
        <w:t>significant</w:t>
      </w:r>
      <w:r>
        <w:rPr>
          <w:spacing w:val="-16"/>
          <w:position w:val="1"/>
        </w:rPr>
        <w:t> </w:t>
      </w:r>
      <w:r>
        <w:rPr>
          <w:position w:val="1"/>
        </w:rPr>
        <w:t>and</w:t>
      </w:r>
      <w:r>
        <w:rPr>
          <w:spacing w:val="-10"/>
          <w:position w:val="1"/>
        </w:rPr>
        <w:t> </w:t>
      </w:r>
      <w:r>
        <w:rPr>
          <w:position w:val="1"/>
        </w:rPr>
        <w:t>showed</w:t>
      </w:r>
      <w:r>
        <w:rPr>
          <w:spacing w:val="-11"/>
          <w:position w:val="1"/>
        </w:rPr>
        <w:t> </w:t>
      </w:r>
      <w:r>
        <w:rPr>
          <w:position w:val="1"/>
        </w:rPr>
        <w:t>that</w:t>
      </w:r>
      <w:r>
        <w:rPr>
          <w:spacing w:val="-64"/>
          <w:position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time</w:t>
      </w:r>
      <w:r>
        <w:rPr>
          <w:spacing w:val="2"/>
        </w:rPr>
        <w:t> </w:t>
      </w:r>
      <w:r>
        <w:rPr/>
        <w:t>significantly combine</w:t>
      </w:r>
      <w:r>
        <w:rPr>
          <w:spacing w:val="4"/>
        </w:rPr>
        <w:t> </w:t>
      </w:r>
      <w:r>
        <w:rPr/>
        <w:t>significantly to</w:t>
      </w:r>
      <w:r>
        <w:rPr>
          <w:spacing w:val="4"/>
        </w:rPr>
        <w:t> </w:t>
      </w:r>
      <w:r>
        <w:rPr/>
        <w:t>predict</w:t>
      </w:r>
      <w:r>
        <w:rPr>
          <w:spacing w:val="2"/>
        </w:rPr>
        <w:t> </w:t>
      </w:r>
      <w:r>
        <w:rPr/>
        <w:t>oil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/>
      </w:pPr>
      <w:r>
        <w:rPr/>
        <w:t>sorption</w:t>
      </w:r>
      <w:r>
        <w:rPr>
          <w:spacing w:val="2"/>
        </w:rPr>
        <w:t> </w:t>
      </w:r>
      <w:r>
        <w:rPr/>
        <w:t>capacity.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their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are</w:t>
      </w:r>
      <w:r>
        <w:rPr>
          <w:spacing w:val="3"/>
        </w:rPr>
        <w:t> </w:t>
      </w:r>
      <w:r>
        <w:rPr/>
        <w:t>evaluated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table</w:t>
      </w:r>
      <w:r>
        <w:rPr>
          <w:spacing w:val="1"/>
        </w:rPr>
        <w:t> </w:t>
      </w:r>
      <w:r>
        <w:rPr/>
        <w:t>of</w:t>
      </w:r>
      <w:r>
        <w:rPr>
          <w:spacing w:val="-63"/>
        </w:rPr>
        <w:t> </w:t>
      </w:r>
      <w:r>
        <w:rPr/>
        <w:t>coefficients as</w:t>
      </w:r>
      <w:r>
        <w:rPr>
          <w:spacing w:val="-3"/>
        </w:rPr>
        <w:t> </w:t>
      </w:r>
      <w:r>
        <w:rPr/>
        <w:t>presented in</w:t>
      </w:r>
      <w:r>
        <w:rPr>
          <w:spacing w:val="-2"/>
        </w:rPr>
        <w:t> </w:t>
      </w:r>
      <w:r>
        <w:rPr/>
        <w:t>Table</w:t>
      </w:r>
      <w:r>
        <w:rPr>
          <w:spacing w:val="-2"/>
        </w:rPr>
        <w:t> </w:t>
      </w:r>
      <w:r>
        <w:rPr/>
        <w:t>4.28.</w:t>
      </w:r>
    </w:p>
    <w:p>
      <w:pPr>
        <w:pStyle w:val="Heading1"/>
        <w:spacing w:line="482" w:lineRule="auto"/>
        <w:ind w:right="609" w:hanging="1440"/>
      </w:pPr>
      <w:r>
        <w:rPr/>
        <w:t>Table</w:t>
      </w:r>
      <w:r>
        <w:rPr>
          <w:spacing w:val="-1"/>
        </w:rPr>
        <w:t> </w:t>
      </w:r>
      <w:r>
        <w:rPr/>
        <w:t>4.28:</w:t>
      </w:r>
      <w:r>
        <w:rPr>
          <w:spacing w:val="63"/>
        </w:rPr>
        <w:t> </w:t>
      </w:r>
      <w:r>
        <w:rPr/>
        <w:t>Summary</w:t>
      </w:r>
      <w:r>
        <w:rPr>
          <w:spacing w:val="-14"/>
        </w:rPr>
        <w:t> </w:t>
      </w:r>
      <w:r>
        <w:rPr/>
        <w:t>of</w:t>
      </w:r>
      <w:r>
        <w:rPr>
          <w:spacing w:val="-8"/>
        </w:rPr>
        <w:t> </w:t>
      </w:r>
      <w:r>
        <w:rPr/>
        <w:t>coefficients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their</w:t>
      </w:r>
      <w:r>
        <w:rPr>
          <w:spacing w:val="-10"/>
        </w:rPr>
        <w:t> </w:t>
      </w:r>
      <w:r>
        <w:rPr/>
        <w:t>significance</w:t>
      </w:r>
      <w:r>
        <w:rPr>
          <w:spacing w:val="-7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effect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time</w:t>
      </w:r>
      <w:r>
        <w:rPr>
          <w:spacing w:val="-64"/>
        </w:rPr>
        <w:t> </w:t>
      </w:r>
      <w:r>
        <w:rPr/>
        <w:t>and</w:t>
      </w:r>
      <w:r>
        <w:rPr>
          <w:spacing w:val="-11"/>
        </w:rPr>
        <w:t> </w:t>
      </w:r>
      <w:r>
        <w:rPr/>
        <w:t>acetylation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oil</w:t>
      </w:r>
      <w:r>
        <w:rPr>
          <w:spacing w:val="-10"/>
        </w:rPr>
        <w:t> </w:t>
      </w:r>
      <w:r>
        <w:rPr/>
        <w:t>sorption</w:t>
      </w:r>
      <w:r>
        <w:rPr>
          <w:spacing w:val="-11"/>
        </w:rPr>
        <w:t> </w:t>
      </w:r>
      <w:r>
        <w:rPr/>
        <w:t>capacity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five</w:t>
      </w:r>
      <w:r>
        <w:rPr>
          <w:spacing w:val="-7"/>
        </w:rPr>
        <w:t> </w:t>
      </w:r>
      <w:r>
        <w:rPr/>
        <w:t>test</w:t>
      </w:r>
      <w:r>
        <w:rPr>
          <w:spacing w:val="-11"/>
        </w:rPr>
        <w:t> </w:t>
      </w:r>
      <w:r>
        <w:rPr/>
        <w:t>medium.</w:t>
      </w:r>
    </w:p>
    <w:p>
      <w:pPr>
        <w:pStyle w:val="BodyText"/>
        <w:spacing w:before="10"/>
        <w:rPr>
          <w:rFonts w:ascii="Arial"/>
          <w:b/>
          <w:sz w:val="13"/>
        </w:rPr>
      </w:pPr>
      <w:r>
        <w:rPr/>
        <w:pict>
          <v:rect style="position:absolute;margin-left:72.024002pt;margin-top:9.924365pt;width:464.35pt;height:.48pt;mso-position-horizontal-relative:page;mso-position-vertical-relative:paragraph;z-index:-15647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18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24"/>
        </w:rPr>
        <w:t>Co-efficients</w:t>
      </w:r>
      <w:r>
        <w:rPr>
          <w:rFonts w:ascii="Arial"/>
          <w:b/>
          <w:position w:val="8"/>
          <w:sz w:val="16"/>
        </w:rPr>
        <w:t>a</w:t>
      </w:r>
    </w:p>
    <w:p>
      <w:pPr>
        <w:pStyle w:val="BodyText"/>
        <w:spacing w:after="1"/>
        <w:rPr>
          <w:rFonts w:ascii="Arial"/>
          <w:b/>
          <w:sz w:val="21"/>
        </w:rPr>
      </w:pPr>
    </w:p>
    <w:p>
      <w:pPr>
        <w:pStyle w:val="BodyText"/>
        <w:spacing w:line="20" w:lineRule="exact"/>
        <w:ind w:left="120"/>
        <w:rPr>
          <w:rFonts w:ascii="Arial"/>
          <w:sz w:val="2"/>
        </w:rPr>
      </w:pPr>
      <w:r>
        <w:rPr>
          <w:rFonts w:ascii="Arial"/>
          <w:sz w:val="2"/>
        </w:rPr>
        <w:pict>
          <v:group style="width:464.4pt;height:.5pt;mso-position-horizontal-relative:char;mso-position-vertical-relative:line" coordorigin="0,0" coordsize="9288,10">
            <v:shape style="position:absolute;left:0;top:0;width:9288;height:10" coordorigin="0,0" coordsize="9288,10" path="m4875,0l1735,0,1726,0,1726,0,0,0,0,10,1726,10,1726,10,1735,10,4875,10,4875,0xm6767,0l4885,0,4875,0,4875,10,4885,10,6767,10,6767,0xm7936,0l6776,0,6767,0,6767,10,6776,10,7936,10,7936,0xm7946,0l7936,0,7936,10,7946,10,7946,0xm9287,0l7946,0,7946,10,9287,10,9287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spacing w:line="480" w:lineRule="auto"/>
        <w:ind w:left="1906" w:right="-19"/>
      </w:pPr>
      <w:r>
        <w:rPr/>
        <w:t>Unstandardized</w:t>
      </w:r>
      <w:r>
        <w:rPr>
          <w:w w:val="100"/>
        </w:rPr>
        <w:t> </w:t>
      </w:r>
      <w:r>
        <w:rPr/>
        <w:t>Coefficients</w:t>
      </w:r>
    </w:p>
    <w:p>
      <w:pPr>
        <w:spacing w:line="480" w:lineRule="auto" w:before="0"/>
        <w:ind w:left="1307" w:right="3468" w:firstLine="0"/>
        <w:jc w:val="lef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  <w:t>Standardized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Coefficients</w:t>
      </w:r>
    </w:p>
    <w:p>
      <w:pPr>
        <w:spacing w:after="0" w:line="480" w:lineRule="auto"/>
        <w:jc w:val="left"/>
        <w:rPr>
          <w:rFonts w:ascii="Arial"/>
          <w:sz w:val="24"/>
        </w:rPr>
        <w:sectPr>
          <w:type w:val="continuous"/>
          <w:pgSz w:w="11910" w:h="16840"/>
          <w:pgMar w:top="1340" w:bottom="1460" w:left="1320" w:right="540"/>
          <w:cols w:num="2" w:equalWidth="0">
            <w:col w:w="3708" w:space="40"/>
            <w:col w:w="6302"/>
          </w:cols>
        </w:sect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6"/>
        <w:gridCol w:w="1032"/>
        <w:gridCol w:w="1788"/>
        <w:gridCol w:w="2222"/>
        <w:gridCol w:w="1012"/>
        <w:gridCol w:w="1508"/>
      </w:tblGrid>
      <w:tr>
        <w:trPr>
          <w:trHeight w:val="551" w:hRule="atLeast"/>
        </w:trPr>
        <w:tc>
          <w:tcPr>
            <w:tcW w:w="17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Model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5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B</w:t>
            </w:r>
          </w:p>
        </w:tc>
        <w:tc>
          <w:tcPr>
            <w:tcW w:w="17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28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Std.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Error</w:t>
            </w:r>
          </w:p>
        </w:tc>
        <w:tc>
          <w:tcPr>
            <w:tcW w:w="22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38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Beta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5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t</w:t>
            </w:r>
          </w:p>
        </w:tc>
        <w:tc>
          <w:tcPr>
            <w:tcW w:w="15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2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p-value</w:t>
            </w:r>
          </w:p>
        </w:tc>
      </w:tr>
      <w:tr>
        <w:trPr>
          <w:trHeight w:val="413" w:hRule="atLeast"/>
        </w:trPr>
        <w:tc>
          <w:tcPr>
            <w:tcW w:w="17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60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10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59"/>
              <w:rPr>
                <w:sz w:val="24"/>
              </w:rPr>
            </w:pPr>
            <w:r>
              <w:rPr>
                <w:sz w:val="24"/>
              </w:rPr>
              <w:t>-3.985</w:t>
            </w:r>
          </w:p>
        </w:tc>
        <w:tc>
          <w:tcPr>
            <w:tcW w:w="17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288"/>
              <w:rPr>
                <w:sz w:val="24"/>
              </w:rPr>
            </w:pPr>
            <w:r>
              <w:rPr>
                <w:sz w:val="24"/>
              </w:rPr>
              <w:t>.670</w:t>
            </w:r>
          </w:p>
        </w:tc>
        <w:tc>
          <w:tcPr>
            <w:tcW w:w="22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58"/>
              <w:rPr>
                <w:sz w:val="24"/>
              </w:rPr>
            </w:pPr>
            <w:r>
              <w:rPr>
                <w:sz w:val="24"/>
              </w:rPr>
              <w:t>-5.952</w:t>
            </w:r>
          </w:p>
        </w:tc>
        <w:tc>
          <w:tcPr>
            <w:tcW w:w="15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552" w:hRule="atLeast"/>
        </w:trPr>
        <w:tc>
          <w:tcPr>
            <w:tcW w:w="1726" w:type="dxa"/>
          </w:tcPr>
          <w:p>
            <w:pPr>
              <w:pStyle w:val="TableParagraph"/>
              <w:spacing w:before="131"/>
              <w:ind w:left="6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(Mins)</w:t>
            </w:r>
          </w:p>
        </w:tc>
        <w:tc>
          <w:tcPr>
            <w:tcW w:w="1032" w:type="dxa"/>
          </w:tcPr>
          <w:p>
            <w:pPr>
              <w:pStyle w:val="TableParagraph"/>
              <w:spacing w:before="131"/>
              <w:ind w:left="59"/>
              <w:rPr>
                <w:sz w:val="24"/>
              </w:rPr>
            </w:pPr>
            <w:r>
              <w:rPr>
                <w:sz w:val="24"/>
              </w:rPr>
              <w:t>.868</w:t>
            </w:r>
          </w:p>
        </w:tc>
        <w:tc>
          <w:tcPr>
            <w:tcW w:w="1788" w:type="dxa"/>
          </w:tcPr>
          <w:p>
            <w:pPr>
              <w:pStyle w:val="TableParagraph"/>
              <w:spacing w:before="131"/>
              <w:ind w:left="288"/>
              <w:rPr>
                <w:sz w:val="24"/>
              </w:rPr>
            </w:pPr>
            <w:r>
              <w:rPr>
                <w:sz w:val="24"/>
              </w:rPr>
              <w:t>.124</w:t>
            </w:r>
          </w:p>
        </w:tc>
        <w:tc>
          <w:tcPr>
            <w:tcW w:w="2222" w:type="dxa"/>
          </w:tcPr>
          <w:p>
            <w:pPr>
              <w:pStyle w:val="TableParagraph"/>
              <w:spacing w:before="131"/>
              <w:ind w:left="389"/>
              <w:rPr>
                <w:sz w:val="24"/>
              </w:rPr>
            </w:pPr>
            <w:r>
              <w:rPr>
                <w:sz w:val="24"/>
              </w:rPr>
              <w:t>.441</w:t>
            </w:r>
          </w:p>
        </w:tc>
        <w:tc>
          <w:tcPr>
            <w:tcW w:w="1012" w:type="dxa"/>
          </w:tcPr>
          <w:p>
            <w:pPr>
              <w:pStyle w:val="TableParagraph"/>
              <w:spacing w:before="131"/>
              <w:ind w:left="58"/>
              <w:rPr>
                <w:sz w:val="24"/>
              </w:rPr>
            </w:pPr>
            <w:r>
              <w:rPr>
                <w:sz w:val="24"/>
              </w:rPr>
              <w:t>6.978</w:t>
            </w:r>
          </w:p>
        </w:tc>
        <w:tc>
          <w:tcPr>
            <w:tcW w:w="1508" w:type="dxa"/>
          </w:tcPr>
          <w:p>
            <w:pPr>
              <w:pStyle w:val="TableParagraph"/>
              <w:spacing w:before="131"/>
              <w:ind w:left="215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10" w:hRule="atLeast"/>
        </w:trPr>
        <w:tc>
          <w:tcPr>
            <w:tcW w:w="1726" w:type="dxa"/>
          </w:tcPr>
          <w:p>
            <w:pPr>
              <w:pStyle w:val="TableParagraph"/>
              <w:spacing w:line="258" w:lineRule="exact" w:before="131"/>
              <w:ind w:left="60"/>
              <w:rPr>
                <w:sz w:val="24"/>
              </w:rPr>
            </w:pPr>
            <w:r>
              <w:rPr>
                <w:sz w:val="24"/>
              </w:rPr>
              <w:t>TYPE</w:t>
            </w:r>
          </w:p>
        </w:tc>
        <w:tc>
          <w:tcPr>
            <w:tcW w:w="1032" w:type="dxa"/>
          </w:tcPr>
          <w:p>
            <w:pPr>
              <w:pStyle w:val="TableParagraph"/>
              <w:spacing w:line="258" w:lineRule="exact" w:before="131"/>
              <w:ind w:left="59"/>
              <w:rPr>
                <w:sz w:val="24"/>
              </w:rPr>
            </w:pPr>
            <w:r>
              <w:rPr>
                <w:sz w:val="24"/>
              </w:rPr>
              <w:t>4.374</w:t>
            </w:r>
          </w:p>
        </w:tc>
        <w:tc>
          <w:tcPr>
            <w:tcW w:w="1788" w:type="dxa"/>
          </w:tcPr>
          <w:p>
            <w:pPr>
              <w:pStyle w:val="TableParagraph"/>
              <w:spacing w:line="258" w:lineRule="exact" w:before="131"/>
              <w:ind w:left="288"/>
              <w:rPr>
                <w:sz w:val="24"/>
              </w:rPr>
            </w:pPr>
            <w:r>
              <w:rPr>
                <w:sz w:val="24"/>
              </w:rPr>
              <w:t>.352</w:t>
            </w:r>
          </w:p>
        </w:tc>
        <w:tc>
          <w:tcPr>
            <w:tcW w:w="2222" w:type="dxa"/>
          </w:tcPr>
          <w:p>
            <w:pPr>
              <w:pStyle w:val="TableParagraph"/>
              <w:spacing w:line="258" w:lineRule="exact" w:before="131"/>
              <w:ind w:left="389"/>
              <w:rPr>
                <w:sz w:val="24"/>
              </w:rPr>
            </w:pPr>
            <w:r>
              <w:rPr>
                <w:sz w:val="24"/>
              </w:rPr>
              <w:t>.786</w:t>
            </w:r>
          </w:p>
        </w:tc>
        <w:tc>
          <w:tcPr>
            <w:tcW w:w="1012" w:type="dxa"/>
          </w:tcPr>
          <w:p>
            <w:pPr>
              <w:pStyle w:val="TableParagraph"/>
              <w:spacing w:line="258" w:lineRule="exact" w:before="131"/>
              <w:ind w:left="58"/>
              <w:rPr>
                <w:sz w:val="24"/>
              </w:rPr>
            </w:pPr>
            <w:r>
              <w:rPr>
                <w:sz w:val="24"/>
              </w:rPr>
              <w:t>12.437</w:t>
            </w:r>
          </w:p>
        </w:tc>
        <w:tc>
          <w:tcPr>
            <w:tcW w:w="1508" w:type="dxa"/>
          </w:tcPr>
          <w:p>
            <w:pPr>
              <w:pStyle w:val="TableParagraph"/>
              <w:spacing w:line="258" w:lineRule="exact" w:before="131"/>
              <w:ind w:left="215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pStyle w:val="BodyText"/>
        <w:spacing w:before="8"/>
        <w:rPr>
          <w:rFonts w:ascii="Arial"/>
          <w:b/>
          <w:sz w:val="20"/>
        </w:rPr>
      </w:pPr>
      <w:r>
        <w:rPr/>
        <w:pict>
          <v:rect style="position:absolute;margin-left:71.304001pt;margin-top:13.892693pt;width:465.076022pt;height:.479pt;mso-position-horizontal-relative:page;mso-position-vertical-relative:paragraph;z-index:-15646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pStyle w:val="BodyText"/>
        <w:spacing w:line="480" w:lineRule="auto" w:before="92"/>
        <w:ind w:left="120" w:right="896"/>
        <w:jc w:val="both"/>
      </w:pPr>
      <w:r>
        <w:rPr/>
        <w:t>The coefficients and their significance are evaluated in the table of coefficients and it</w:t>
      </w:r>
      <w:r>
        <w:rPr>
          <w:spacing w:val="1"/>
        </w:rPr>
        <w:t> </w:t>
      </w:r>
      <w:r>
        <w:rPr/>
        <w:t>shows that the coefficients are all significant and worthy to note is the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contribution of time and treatment of test media to the oil sorption capacity which</w:t>
      </w:r>
      <w:r>
        <w:rPr>
          <w:spacing w:val="1"/>
        </w:rPr>
        <w:t> </w:t>
      </w:r>
      <w:r>
        <w:rPr/>
        <w:t>implied that time and treatment increases oil sorption capacity. The fitted regression</w:t>
      </w:r>
      <w:r>
        <w:rPr>
          <w:spacing w:val="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is given as:</w:t>
      </w:r>
    </w:p>
    <w:p>
      <w:pPr>
        <w:pStyle w:val="BodyText"/>
        <w:tabs>
          <w:tab w:pos="8041" w:val="left" w:leader="none"/>
        </w:tabs>
        <w:spacing w:before="1"/>
        <w:ind w:left="120"/>
        <w:jc w:val="both"/>
      </w:pPr>
      <w:r>
        <w:rPr/>
        <w:t>Oil</w:t>
      </w:r>
      <w:r>
        <w:rPr>
          <w:spacing w:val="-1"/>
        </w:rPr>
        <w:t> </w:t>
      </w:r>
      <w:r>
        <w:rPr/>
        <w:t>Sorption</w:t>
      </w:r>
      <w:r>
        <w:rPr>
          <w:spacing w:val="-3"/>
        </w:rPr>
        <w:t> </w:t>
      </w:r>
      <w:r>
        <w:rPr/>
        <w:t>Capacity  </w:t>
      </w:r>
      <w:r>
        <w:rPr>
          <w:spacing w:val="65"/>
        </w:rPr>
        <w:t> </w:t>
      </w:r>
      <w:r>
        <w:rPr/>
        <w:t>=   </w:t>
      </w:r>
      <w:r>
        <w:rPr>
          <w:spacing w:val="14"/>
        </w:rPr>
        <w:t> </w:t>
      </w:r>
      <w:r>
        <w:rPr/>
        <w:t>-3.985</w:t>
      </w:r>
      <w:r>
        <w:rPr>
          <w:spacing w:val="67"/>
        </w:rPr>
        <w:t> </w:t>
      </w:r>
      <w:r>
        <w:rPr/>
        <w:t>+</w:t>
      </w:r>
      <w:r>
        <w:rPr>
          <w:spacing w:val="65"/>
        </w:rPr>
        <w:t> </w:t>
      </w:r>
      <w:r>
        <w:rPr/>
        <w:t>4.374*TYPE</w:t>
      </w:r>
      <w:r>
        <w:rPr>
          <w:spacing w:val="69"/>
        </w:rPr>
        <w:t> </w:t>
      </w:r>
      <w:r>
        <w:rPr/>
        <w:t>+</w:t>
      </w:r>
      <w:r>
        <w:rPr>
          <w:spacing w:val="65"/>
        </w:rPr>
        <w:t> </w:t>
      </w:r>
      <w:r>
        <w:rPr/>
        <w:t>0.868*TIME.</w:t>
        <w:tab/>
        <w:t>(4.2)</w:t>
      </w:r>
    </w:p>
    <w:p>
      <w:pPr>
        <w:pStyle w:val="BodyText"/>
        <w:spacing w:before="2"/>
      </w:pPr>
    </w:p>
    <w:p>
      <w:pPr>
        <w:pStyle w:val="Heading1"/>
        <w:numPr>
          <w:ilvl w:val="2"/>
          <w:numId w:val="20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1441"/>
        <w:jc w:val="left"/>
      </w:pP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time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crude</w:t>
      </w:r>
      <w:r>
        <w:rPr>
          <w:spacing w:val="-1"/>
        </w:rPr>
        <w:t> </w:t>
      </w:r>
      <w:r>
        <w:rPr/>
        <w:t>oil</w:t>
      </w:r>
      <w:r>
        <w:rPr>
          <w:spacing w:val="1"/>
        </w:rPr>
        <w:t> </w:t>
      </w:r>
      <w:r>
        <w:rPr/>
        <w:t>sorption</w:t>
      </w:r>
      <w:r>
        <w:rPr>
          <w:spacing w:val="-1"/>
        </w:rPr>
        <w:t> </w:t>
      </w:r>
      <w:r>
        <w:rPr/>
        <w:t>onto</w:t>
      </w:r>
      <w:r>
        <w:rPr>
          <w:spacing w:val="-1"/>
        </w:rPr>
        <w:t> </w:t>
      </w:r>
      <w:r>
        <w:rPr/>
        <w:t>borassus</w:t>
      </w:r>
      <w:r>
        <w:rPr>
          <w:spacing w:val="-2"/>
        </w:rPr>
        <w:t> </w:t>
      </w:r>
      <w:r>
        <w:rPr/>
        <w:t>coir</w:t>
      </w: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pStyle w:val="BodyText"/>
        <w:spacing w:line="482" w:lineRule="auto"/>
        <w:ind w:left="120" w:right="904"/>
        <w:jc w:val="both"/>
      </w:pPr>
      <w:r>
        <w:rPr/>
        <w:t>The uptake of crude oil by borassus coir was studied in batch experiments and the</w:t>
      </w:r>
      <w:r>
        <w:rPr>
          <w:spacing w:val="1"/>
        </w:rPr>
        <w:t> </w:t>
      </w:r>
      <w:r>
        <w:rPr/>
        <w:t>results are illustrated</w:t>
      </w:r>
      <w:r>
        <w:rPr>
          <w:spacing w:val="-2"/>
        </w:rPr>
        <w:t> </w:t>
      </w:r>
      <w:r>
        <w:rPr/>
        <w:t>in Fig</w:t>
      </w:r>
      <w:r>
        <w:rPr>
          <w:spacing w:val="-2"/>
        </w:rPr>
        <w:t> </w:t>
      </w:r>
      <w:r>
        <w:rPr/>
        <w:t>4.42.</w:t>
      </w:r>
    </w:p>
    <w:p>
      <w:pPr>
        <w:spacing w:after="0" w:line="482" w:lineRule="auto"/>
        <w:jc w:val="both"/>
        <w:sectPr>
          <w:type w:val="continuous"/>
          <w:pgSz w:w="11910" w:h="16840"/>
          <w:pgMar w:top="1340" w:bottom="1460" w:left="132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1"/>
        <w:tabs>
          <w:tab w:pos="1560" w:val="left" w:leader="none"/>
        </w:tabs>
        <w:spacing w:line="415" w:lineRule="auto" w:before="93"/>
        <w:ind w:right="2528" w:hanging="1440"/>
      </w:pPr>
      <w:r>
        <w:rPr/>
        <w:pict>
          <v:group style="position:absolute;margin-left:71.625pt;margin-top:-235.079147pt;width:387.75pt;height:216.75pt;mso-position-horizontal-relative:page;mso-position-vertical-relative:paragraph;z-index:15811584" coordorigin="1433,-4702" coordsize="7755,4335">
            <v:shape style="position:absolute;left:2342;top:-4474;width:5508;height:3212" coordorigin="2342,-4473" coordsize="5508,3212" path="m2342,-1262l2342,-4473m2342,-1262l7850,-1262e" filled="false" stroked="true" strokeweight=".72pt" strokecolor="#bebebe">
              <v:path arrowok="t"/>
              <v:stroke dashstyle="solid"/>
            </v:shape>
            <v:shape style="position:absolute;left:2343;top:-3918;width:5163;height:2656" coordorigin="2343,-3917" coordsize="5163,2656" path="m2343,-1262l2366,-1336,2387,-1412,2407,-1490,2426,-1569,2445,-1649,2465,-1728,2484,-1807,2504,-1885,2525,-1961,2547,-2035,2571,-2106,2597,-2173,2625,-2237,2655,-2295,2688,-2349,2737,-2413,2792,-2466,2851,-2512,2913,-2550,2977,-2585,3044,-2616,3111,-2645,3179,-2675,3246,-2707,3312,-2743,3376,-2785,3430,-2828,3479,-2875,3524,-2924,3567,-2974,3611,-3026,3656,-3077,3704,-3127,3759,-3176,3820,-3223,3890,-3266,3971,-3305,4064,-3339,4182,-3370,4247,-3383,4314,-3395,4385,-3405,4459,-3415,4536,-3423,4614,-3431,4695,-3438,4777,-3444,4860,-3451,4945,-3457,5030,-3463,5116,-3469,5202,-3475,5288,-3482,5374,-3489,5459,-3497,5542,-3506,5625,-3516,5706,-3527,5785,-3540,5864,-3553,5942,-3568,6020,-3582,6098,-3598,6177,-3614,6255,-3630,6333,-3647,6411,-3664,6490,-3682,6568,-3700,6646,-3718,6724,-3736,6802,-3754,6881,-3773,6959,-3791,7037,-3810,7115,-3828,7194,-3846,7272,-3864,7350,-3882,7428,-3900,7506,-3917e" filled="false" stroked="true" strokeweight="1.44pt" strokecolor="#000000">
              <v:path arrowok="t"/>
              <v:stroke dashstyle="solid"/>
            </v:shape>
            <v:shape style="position:absolute;left:2284;top:-1320;width:116;height:116" type="#_x0000_t75" stroked="false">
              <v:imagedata r:id="rId37" o:title=""/>
            </v:shape>
            <v:shape style="position:absolute;left:2630;top:-2407;width:116;height:116" type="#_x0000_t75" stroked="false">
              <v:imagedata r:id="rId37" o:title=""/>
            </v:shape>
            <v:shape style="position:absolute;left:3319;top:-2844;width:116;height:116" type="#_x0000_t75" stroked="false">
              <v:imagedata r:id="rId37" o:title=""/>
            </v:shape>
            <v:shape style="position:absolute;left:4008;top:-3396;width:116;height:116" type="#_x0000_t75" stroked="false">
              <v:imagedata r:id="rId38" o:title=""/>
            </v:shape>
            <v:shape style="position:absolute;left:5728;top:-3598;width:116;height:116" type="#_x0000_t75" stroked="false">
              <v:imagedata r:id="rId37" o:title=""/>
            </v:shape>
            <v:shape style="position:absolute;left:7449;top:-3975;width:116;height:116" type="#_x0000_t75" stroked="false">
              <v:imagedata r:id="rId38" o:title=""/>
            </v:shape>
            <v:shape style="position:absolute;left:2343;top:-2593;width:5163;height:1331" coordorigin="2343,-2592" coordsize="5163,1331" path="m2343,-1262l2384,-1332,2421,-1406,2457,-1481,2494,-1556,2533,-1627,2577,-1693,2628,-1749,2688,-1795,2749,-1825,2817,-1846,2892,-1860,2970,-1869,3051,-1873,3134,-1876,3216,-1878,3298,-1881,3376,-1886,3440,-1890,3502,-1891,3565,-1891,3631,-1890,3702,-1889,3778,-1892,3863,-1897,3958,-1907,4064,-1923,4182,-1945,4247,-1958,4314,-1972,4385,-1988,4459,-2004,4536,-2021,4614,-2039,4695,-2058,4777,-2077,4860,-2096,4945,-2116,5030,-2136,5116,-2155,5202,-2175,5288,-2195,5374,-2214,5459,-2233,5542,-2251,5625,-2268,5706,-2285,5785,-2301,5864,-2316,5942,-2330,6020,-2345,6098,-2359,6177,-2373,6255,-2386,6333,-2400,6411,-2413,6490,-2426,6568,-2439,6646,-2452,6724,-2465,6802,-2477,6881,-2490,6959,-2503,7037,-2515,7115,-2528,7194,-2541,7272,-2553,7350,-2566,7428,-2579,7506,-2592e" filled="false" stroked="true" strokeweight="1.44pt" strokecolor="#a6a6a6">
              <v:path arrowok="t"/>
              <v:stroke dashstyle="solid"/>
            </v:shape>
            <v:shape style="position:absolute;left:2284;top:-1320;width:116;height:116" type="#_x0000_t75" stroked="false">
              <v:imagedata r:id="rId46" o:title=""/>
            </v:shape>
            <v:shape style="position:absolute;left:2630;top:-1853;width:116;height:116" type="#_x0000_t75" stroked="false">
              <v:imagedata r:id="rId46" o:title=""/>
            </v:shape>
            <v:shape style="position:absolute;left:3319;top:-1944;width:116;height:116" type="#_x0000_t75" stroked="false">
              <v:imagedata r:id="rId46" o:title=""/>
            </v:shape>
            <v:shape style="position:absolute;left:4008;top:-1980;width:116;height:116" type="#_x0000_t75" stroked="false">
              <v:imagedata r:id="rId47" o:title=""/>
            </v:shape>
            <v:shape style="position:absolute;left:5728;top:-2359;width:116;height:116" type="#_x0000_t75" stroked="false">
              <v:imagedata r:id="rId48" o:title=""/>
            </v:shape>
            <v:shape style="position:absolute;left:7449;top:-2650;width:116;height:116" type="#_x0000_t75" stroked="false">
              <v:imagedata r:id="rId47" o:title=""/>
            </v:shape>
            <v:shape style="position:absolute;left:8256;top:-2763;width:384;height:116" type="#_x0000_t75" stroked="false">
              <v:imagedata r:id="rId49" o:title=""/>
            </v:shape>
            <v:shape style="position:absolute;left:8256;top:-2424;width:384;height:116" type="#_x0000_t75" stroked="false">
              <v:imagedata r:id="rId50" o:title=""/>
            </v:shape>
            <v:rect style="position:absolute;left:1440;top:-4695;width:7740;height:4320" filled="false" stroked="true" strokeweight=".75pt" strokecolor="#d9d9d9">
              <v:stroke dashstyle="solid"/>
            </v:rect>
            <v:shape style="position:absolute;left:1994;top:-4559;width:203;height:232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681;top:-2787;width:318;height:51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ABC</w:t>
                    </w:r>
                  </w:p>
                  <w:p>
                    <w:pPr>
                      <w:spacing w:line="216" w:lineRule="exact" w:before="11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RBC</w:t>
                    </w:r>
                  </w:p>
                </w:txbxContent>
              </v:textbox>
              <w10:wrap type="none"/>
            </v:shape>
            <v:shape style="position:absolute;left:2085;top:-1882;width:112;height:717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0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line="216" w:lineRule="exact"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98;top:-111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87;top:-111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675;top:-111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364;top:-111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620;top:-1112;width:976;height:4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line="240" w:lineRule="exact" w:before="6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color w:val="585858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5695;top:-111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384;top:-111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7072;top:-111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7761;top:-111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-197.605072pt;width:12pt;height:108.55pt;mso-position-horizontal-relative:page;mso-position-vertical-relative:paragraph;z-index:1581209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Oil</w:t>
                  </w:r>
                  <w:r>
                    <w:rPr>
                      <w:rFonts w:ascii="Calibri"/>
                      <w:color w:val="585858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Sorption</w:t>
                  </w:r>
                  <w:r>
                    <w:rPr>
                      <w:rFonts w:ascii="Calibri"/>
                      <w:color w:val="585858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Capacity</w:t>
                  </w:r>
                  <w:r>
                    <w:rPr>
                      <w:rFonts w:ascii="Calibri"/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(g/g)</w:t>
                  </w:r>
                </w:p>
              </w:txbxContent>
            </v:textbox>
            <w10:wrap type="none"/>
          </v:shape>
        </w:pict>
      </w:r>
      <w:r>
        <w:rPr/>
        <w:t>Fig 4.42:</w:t>
        <w:tab/>
        <w:t>Effect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time on</w:t>
      </w:r>
      <w:r>
        <w:rPr>
          <w:spacing w:val="-1"/>
        </w:rPr>
        <w:t> </w:t>
      </w:r>
      <w:r>
        <w:rPr/>
        <w:t>Oil</w:t>
      </w:r>
      <w:r>
        <w:rPr>
          <w:spacing w:val="-4"/>
        </w:rPr>
        <w:t> </w:t>
      </w:r>
      <w:r>
        <w:rPr/>
        <w:t>Sorption</w:t>
      </w:r>
      <w:r>
        <w:rPr>
          <w:spacing w:val="-1"/>
        </w:rPr>
        <w:t> </w:t>
      </w:r>
      <w:r>
        <w:rPr/>
        <w:t>Capacity</w:t>
      </w:r>
      <w:r>
        <w:rPr>
          <w:spacing w:val="-8"/>
        </w:rPr>
        <w:t> </w:t>
      </w:r>
      <w:r>
        <w:rPr/>
        <w:t>of</w:t>
      </w:r>
      <w:r>
        <w:rPr>
          <w:spacing w:val="1"/>
        </w:rPr>
        <w:t> </w:t>
      </w:r>
      <w:r>
        <w:rPr/>
        <w:t>Acetylated</w:t>
      </w:r>
      <w:r>
        <w:rPr>
          <w:spacing w:val="-64"/>
        </w:rPr>
        <w:t> </w:t>
      </w:r>
      <w:r>
        <w:rPr/>
        <w:t>and</w:t>
      </w:r>
      <w:r>
        <w:rPr>
          <w:spacing w:val="-1"/>
        </w:rPr>
        <w:t> </w:t>
      </w:r>
      <w:r>
        <w:rPr/>
        <w:t>Raw</w:t>
      </w:r>
      <w:r>
        <w:rPr>
          <w:spacing w:val="2"/>
        </w:rPr>
        <w:t> </w:t>
      </w:r>
      <w:r>
        <w:rPr/>
        <w:t>Borassus</w:t>
      </w:r>
      <w:r>
        <w:rPr>
          <w:spacing w:val="-2"/>
        </w:rPr>
        <w:t> </w:t>
      </w:r>
      <w:r>
        <w:rPr/>
        <w:t>coir.</w:t>
      </w:r>
    </w:p>
    <w:p>
      <w:pPr>
        <w:pStyle w:val="BodyText"/>
        <w:spacing w:line="480" w:lineRule="auto"/>
        <w:ind w:left="120" w:right="894"/>
        <w:jc w:val="both"/>
      </w:pPr>
      <w:r>
        <w:rPr/>
        <w:t>From figure 4.42, the results of oil sorption capacity as expected increased with</w:t>
      </w:r>
      <w:r>
        <w:rPr>
          <w:spacing w:val="1"/>
        </w:rPr>
        <w:t> </w:t>
      </w:r>
      <w:r>
        <w:rPr/>
        <w:t>increase in sorption time from 1 to 15 minutes.</w:t>
      </w:r>
      <w:r>
        <w:rPr>
          <w:spacing w:val="1"/>
        </w:rPr>
        <w:t> </w:t>
      </w:r>
      <w:r>
        <w:rPr/>
        <w:t>The maximum oil sorption capacity of</w:t>
      </w:r>
      <w:r>
        <w:rPr>
          <w:spacing w:val="-64"/>
        </w:rPr>
        <w:t> </w:t>
      </w:r>
      <w:r>
        <w:rPr/>
        <w:t>9.92g/g for ABC and 4.97g/g for RBC was observed at 15minutes. The crude oil</w:t>
      </w:r>
      <w:r>
        <w:rPr>
          <w:spacing w:val="1"/>
        </w:rPr>
        <w:t> </w:t>
      </w:r>
      <w:r>
        <w:rPr/>
        <w:t>sorption capacity values for the acetylated sample were always higher than those 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raw</w:t>
      </w:r>
      <w:r>
        <w:rPr>
          <w:spacing w:val="-17"/>
        </w:rPr>
        <w:t> </w:t>
      </w:r>
      <w:r>
        <w:rPr>
          <w:spacing w:val="-1"/>
        </w:rPr>
        <w:t>samples.</w:t>
      </w:r>
      <w:r>
        <w:rPr>
          <w:spacing w:val="-16"/>
        </w:rPr>
        <w:t> </w:t>
      </w:r>
      <w:r>
        <w:rPr>
          <w:spacing w:val="-1"/>
        </w:rPr>
        <w:t>This</w:t>
      </w:r>
      <w:r>
        <w:rPr>
          <w:spacing w:val="-15"/>
        </w:rPr>
        <w:t> </w:t>
      </w:r>
      <w:r>
        <w:rPr>
          <w:spacing w:val="-1"/>
        </w:rPr>
        <w:t>might</w:t>
      </w:r>
      <w:r>
        <w:rPr>
          <w:spacing w:val="-14"/>
        </w:rPr>
        <w:t> </w:t>
      </w:r>
      <w:r>
        <w:rPr/>
        <w:t>be</w:t>
      </w:r>
      <w:r>
        <w:rPr>
          <w:spacing w:val="-14"/>
        </w:rPr>
        <w:t> </w:t>
      </w:r>
      <w:r>
        <w:rPr/>
        <w:t>due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initial</w:t>
      </w:r>
      <w:r>
        <w:rPr>
          <w:spacing w:val="-15"/>
        </w:rPr>
        <w:t> </w:t>
      </w:r>
      <w:r>
        <w:rPr/>
        <w:t>adsorption</w:t>
      </w:r>
      <w:r>
        <w:rPr>
          <w:spacing w:val="-13"/>
        </w:rPr>
        <w:t> </w:t>
      </w:r>
      <w:r>
        <w:rPr/>
        <w:t>unto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surface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6"/>
        </w:rPr>
        <w:t> </w:t>
      </w:r>
      <w:r>
        <w:rPr/>
        <w:t>material</w:t>
      </w:r>
      <w:r>
        <w:rPr>
          <w:spacing w:val="-64"/>
        </w:rPr>
        <w:t> </w:t>
      </w:r>
      <w:r>
        <w:rPr/>
        <w:t>and subsequent penetration into the inner microscopic voids (Amer </w:t>
      </w:r>
      <w:r>
        <w:rPr>
          <w:rFonts w:ascii="Arial"/>
          <w:i/>
        </w:rPr>
        <w:t>et al., </w:t>
      </w:r>
      <w:r>
        <w:rPr/>
        <w:t>2007). The</w:t>
      </w:r>
      <w:r>
        <w:rPr>
          <w:spacing w:val="-64"/>
        </w:rPr>
        <w:t> </w:t>
      </w:r>
      <w:r>
        <w:rPr/>
        <w:t>results as seen from Fig 4.42 showed that acetylated borassus coir absorbed higher</w:t>
      </w:r>
      <w:r>
        <w:rPr>
          <w:spacing w:val="1"/>
        </w:rPr>
        <w:t> </w:t>
      </w:r>
      <w:r>
        <w:rPr/>
        <w:t>amount of oil when compared to the raw borassus coir. Considering that oleophilicity</w:t>
      </w:r>
      <w:r>
        <w:rPr>
          <w:spacing w:val="1"/>
        </w:rPr>
        <w:t> </w:t>
      </w:r>
      <w:r>
        <w:rPr/>
        <w:t>is a measure of enhanced non-aqueous sorption property, figure 4.57 demonstrates</w:t>
      </w:r>
      <w:r>
        <w:rPr>
          <w:spacing w:val="1"/>
        </w:rPr>
        <w:t> </w:t>
      </w:r>
      <w:r>
        <w:rPr/>
        <w:t>that ABC is more oleophilic than RBC. Explanation for this is due to the decrease in</w:t>
      </w:r>
      <w:r>
        <w:rPr>
          <w:spacing w:val="1"/>
        </w:rPr>
        <w:t> </w:t>
      </w:r>
      <w:r>
        <w:rPr/>
        <w:t>hydroxyl functionality of RBC by acetylation as ascertained elsewhere (Bordilau and</w:t>
      </w:r>
      <w:r>
        <w:rPr>
          <w:spacing w:val="1"/>
        </w:rPr>
        <w:t> </w:t>
      </w:r>
      <w:r>
        <w:rPr/>
        <w:t>Teaca,</w:t>
      </w:r>
      <w:r>
        <w:rPr>
          <w:spacing w:val="-2"/>
        </w:rPr>
        <w:t> </w:t>
      </w:r>
      <w:r>
        <w:rPr/>
        <w:t>2009).</w:t>
      </w:r>
    </w:p>
    <w:p>
      <w:pPr>
        <w:pStyle w:val="BodyText"/>
        <w:spacing w:line="480" w:lineRule="auto" w:before="196"/>
        <w:ind w:left="120" w:right="902"/>
        <w:jc w:val="both"/>
      </w:pPr>
      <w:r>
        <w:rPr/>
        <w:t>The</w:t>
      </w:r>
      <w:r>
        <w:rPr>
          <w:spacing w:val="-11"/>
        </w:rPr>
        <w:t> </w:t>
      </w:r>
      <w:r>
        <w:rPr/>
        <w:t>effect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time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variation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material</w:t>
      </w:r>
      <w:r>
        <w:rPr>
          <w:spacing w:val="-11"/>
        </w:rPr>
        <w:t> </w:t>
      </w:r>
      <w:r>
        <w:rPr/>
        <w:t>(modified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raw)</w:t>
      </w:r>
      <w:r>
        <w:rPr>
          <w:spacing w:val="-10"/>
        </w:rPr>
        <w:t> </w:t>
      </w:r>
      <w:r>
        <w:rPr/>
        <w:t>was</w:t>
      </w:r>
      <w:r>
        <w:rPr>
          <w:spacing w:val="-11"/>
        </w:rPr>
        <w:t> </w:t>
      </w:r>
      <w:r>
        <w:rPr/>
        <w:t>tested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ANOVA</w:t>
      </w:r>
      <w:r>
        <w:rPr>
          <w:spacing w:val="-64"/>
        </w:rPr>
        <w:t> </w:t>
      </w:r>
      <w:r>
        <w:rPr/>
        <w:t>for</w:t>
      </w:r>
      <w:r>
        <w:rPr>
          <w:spacing w:val="-10"/>
        </w:rPr>
        <w:t> </w:t>
      </w:r>
      <w:r>
        <w:rPr/>
        <w:t>statistical</w:t>
      </w:r>
      <w:r>
        <w:rPr>
          <w:spacing w:val="-10"/>
        </w:rPr>
        <w:t> </w:t>
      </w:r>
      <w:r>
        <w:rPr/>
        <w:t>difference.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result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significant</w:t>
      </w:r>
      <w:r>
        <w:rPr>
          <w:spacing w:val="-9"/>
        </w:rPr>
        <w:t> </w:t>
      </w:r>
      <w:r>
        <w:rPr/>
        <w:t>effects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time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acetylation</w:t>
      </w:r>
      <w:r>
        <w:rPr>
          <w:spacing w:val="-8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1910" w:h="16840"/>
          <w:pgMar w:header="0" w:footer="1280" w:top="1420" w:bottom="1480" w:left="1320" w:right="540"/>
        </w:sectPr>
      </w:pPr>
    </w:p>
    <w:p>
      <w:pPr>
        <w:pStyle w:val="BodyText"/>
        <w:spacing w:line="480" w:lineRule="auto" w:before="77"/>
        <w:ind w:left="120" w:right="894"/>
        <w:jc w:val="both"/>
      </w:pPr>
      <w:r>
        <w:rPr/>
        <w:t>oil sorption capacity of all the samples was earlier presented in Table 4.27. The</w:t>
      </w:r>
      <w:r>
        <w:rPr>
          <w:spacing w:val="1"/>
        </w:rPr>
        <w:t> </w:t>
      </w:r>
      <w:r>
        <w:rPr>
          <w:spacing w:val="-1"/>
        </w:rPr>
        <w:t>summary</w:t>
      </w:r>
      <w:r>
        <w:rPr>
          <w:spacing w:val="-20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regression</w:t>
      </w:r>
      <w:r>
        <w:rPr>
          <w:spacing w:val="-17"/>
        </w:rPr>
        <w:t> </w:t>
      </w:r>
      <w:r>
        <w:rPr>
          <w:spacing w:val="-1"/>
        </w:rPr>
        <w:t>analysis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coefficients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their</w:t>
      </w:r>
      <w:r>
        <w:rPr>
          <w:spacing w:val="-17"/>
        </w:rPr>
        <w:t> </w:t>
      </w:r>
      <w:r>
        <w:rPr/>
        <w:t>significance</w:t>
      </w:r>
      <w:r>
        <w:rPr>
          <w:spacing w:val="-15"/>
        </w:rPr>
        <w:t> </w:t>
      </w:r>
      <w:r>
        <w:rPr/>
        <w:t>on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effect</w:t>
      </w:r>
      <w:r>
        <w:rPr>
          <w:spacing w:val="-64"/>
        </w:rPr>
        <w:t> </w:t>
      </w:r>
      <w:r>
        <w:rPr/>
        <w:t>of time and acetylation on the oil sorption capacity of the sample was presented 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4.27</w:t>
      </w:r>
      <w:r>
        <w:rPr>
          <w:spacing w:val="-2"/>
        </w:rPr>
        <w:t> </w:t>
      </w:r>
      <w:r>
        <w:rPr/>
        <w:t>and 4.28</w:t>
      </w:r>
      <w:r>
        <w:rPr>
          <w:spacing w:val="-2"/>
        </w:rPr>
        <w:t> </w:t>
      </w:r>
      <w:r>
        <w:rPr/>
        <w:t>earlier presented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discussed.</w:t>
      </w:r>
    </w:p>
    <w:p>
      <w:pPr>
        <w:pStyle w:val="BodyText"/>
        <w:spacing w:line="482" w:lineRule="auto" w:before="200"/>
        <w:ind w:left="120" w:right="899"/>
        <w:jc w:val="both"/>
      </w:pP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coefficient,</w:t>
      </w:r>
      <w:r>
        <w:rPr>
          <w:spacing w:val="-4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positive</w:t>
      </w:r>
      <w:r>
        <w:rPr>
          <w:spacing w:val="-4"/>
        </w:rPr>
        <w:t> </w:t>
      </w:r>
      <w:r>
        <w:rPr/>
        <w:t>contribution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time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treatment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borassus</w:t>
      </w:r>
      <w:r>
        <w:rPr>
          <w:spacing w:val="-64"/>
        </w:rPr>
        <w:t> </w:t>
      </w:r>
      <w:r>
        <w:rPr/>
        <w:t>coir on the oil sorption capacity which implied that time and treatment increases the</w:t>
      </w:r>
      <w:r>
        <w:rPr>
          <w:spacing w:val="1"/>
        </w:rPr>
        <w:t> </w:t>
      </w:r>
      <w:r>
        <w:rPr/>
        <w:t>oil</w:t>
      </w:r>
      <w:r>
        <w:rPr>
          <w:spacing w:val="-2"/>
        </w:rPr>
        <w:t> </w:t>
      </w:r>
      <w:r>
        <w:rPr/>
        <w:t>sorption</w:t>
      </w:r>
      <w:r>
        <w:rPr>
          <w:spacing w:val="-2"/>
        </w:rPr>
        <w:t> </w:t>
      </w:r>
      <w:r>
        <w:rPr/>
        <w:t>capacity</w:t>
      </w:r>
      <w:r>
        <w:rPr>
          <w:spacing w:val="-3"/>
        </w:rPr>
        <w:t> </w:t>
      </w:r>
      <w:r>
        <w:rPr/>
        <w:t>of borassus coir.</w:t>
      </w:r>
    </w:p>
    <w:p>
      <w:pPr>
        <w:pStyle w:val="ListParagraph"/>
        <w:numPr>
          <w:ilvl w:val="2"/>
          <w:numId w:val="20"/>
        </w:numPr>
        <w:tabs>
          <w:tab w:pos="841" w:val="left" w:leader="none"/>
        </w:tabs>
        <w:spacing w:line="463" w:lineRule="auto" w:before="196" w:after="0"/>
        <w:ind w:left="120" w:right="905" w:firstLine="0"/>
        <w:jc w:val="left"/>
        <w:rPr>
          <w:sz w:val="24"/>
        </w:rPr>
      </w:pPr>
      <w:r>
        <w:rPr/>
        <w:pict>
          <v:group style="position:absolute;margin-left:71.625pt;margin-top:100.480827pt;width:360.75pt;height:216.75pt;mso-position-horizontal-relative:page;mso-position-vertical-relative:paragraph;z-index:15812608" coordorigin="1433,2010" coordsize="7215,4335">
            <v:shape style="position:absolute;left:2251;top:2236;width:5074;height:3212" coordorigin="2251,2237" coordsize="5074,3212" path="m2251,5448l2251,2237m2251,5448l7325,5448e" filled="false" stroked="true" strokeweight=".72pt" strokecolor="#bebebe">
              <v:path arrowok="t"/>
              <v:stroke dashstyle="solid"/>
            </v:shape>
            <v:shape style="position:absolute;left:2252;top:2489;width:3804;height:2959" coordorigin="2252,2490" coordsize="3804,2959" path="m2252,5449l2273,5371,2292,5293,2310,5214,2327,5136,2345,5057,2363,4979,2382,4900,2402,4822,2425,4745,2449,4667,2476,4590,2506,4514,2537,4442,2570,4367,2606,4291,2643,4214,2682,4137,2723,4061,2764,3986,2806,3914,2849,3845,2891,3780,2932,3720,2973,3666,3013,3618,3066,3565,3118,3527,3226,3477,3286,3458,3354,3436,3431,3408,3520,3369,3628,3317,3687,3287,3751,3255,3817,3222,3886,3187,3958,3151,4032,3114,4107,3077,4183,3040,4260,3003,4337,2966,4415,2931,4492,2897,4568,2864,4643,2833,4717,2805,4788,2779,4867,2753,4947,2729,5026,2706,5105,2686,5184,2666,5264,2649,5343,2632,5422,2616,5501,2600,5581,2585,5660,2570,5739,2555,5818,2540,5898,2524,5977,2507,6056,2490e" filled="false" stroked="true" strokeweight="1.44pt" strokecolor="#5f5f5f">
              <v:path arrowok="t"/>
              <v:stroke dashstyle="solid"/>
            </v:shape>
            <v:shape style="position:absolute;left:2193;top:5391;width:116;height:116" type="#_x0000_t75" stroked="false">
              <v:imagedata r:id="rId51" o:title=""/>
            </v:shape>
            <v:shape style="position:absolute;left:2448;top:4457;width:116;height:116" type="#_x0000_t75" stroked="false">
              <v:imagedata r:id="rId51" o:title=""/>
            </v:shape>
            <v:shape style="position:absolute;left:2954;top:3562;width:116;height:116" type="#_x0000_t75" stroked="false">
              <v:imagedata r:id="rId52" o:title=""/>
            </v:shape>
            <v:shape style="position:absolute;left:3463;top:3313;width:116;height:116" type="#_x0000_t75" stroked="false">
              <v:imagedata r:id="rId53" o:title=""/>
            </v:shape>
            <v:shape style="position:absolute;left:4730;top:2722;width:116;height:116" type="#_x0000_t75" stroked="false">
              <v:imagedata r:id="rId52" o:title=""/>
            </v:shape>
            <v:shape style="position:absolute;left:5997;top:2432;width:116;height:116" type="#_x0000_t75" stroked="false">
              <v:imagedata r:id="rId53" o:title=""/>
            </v:shape>
            <v:shape style="position:absolute;left:2252;top:3911;width:3804;height:1538" coordorigin="2252,3911" coordsize="3804,1538" path="m2252,5449l2279,5371,2304,5289,2327,5205,2351,5120,2376,5038,2402,4960,2432,4889,2466,4828,2506,4779,2565,4734,2632,4706,2705,4692,2782,4686,2861,4685,2938,4682,3013,4674,3083,4665,3152,4660,3227,4656,3310,4648,3406,4634,3520,4610,3635,4580,3698,4562,3766,4543,3837,4522,3911,4500,3988,4477,4067,4454,4147,4430,4228,4405,4310,4380,4392,4355,4474,4331,4555,4307,4634,4284,4712,4262,4788,4241,4867,4219,4947,4197,5026,4176,5105,4155,5184,4135,5264,4114,5343,4094,5422,4073,5501,4053,5581,4033,5660,4013,5739,3993,5818,3972,5898,3952,5977,3932,6056,3911e" filled="false" stroked="true" strokeweight="1.44pt" strokecolor="#b3b3b3">
              <v:path arrowok="t"/>
              <v:stroke dashstyle="solid"/>
            </v:shape>
            <v:shape style="position:absolute;left:2193;top:5391;width:116;height:116" type="#_x0000_t75" stroked="false">
              <v:imagedata r:id="rId54" o:title=""/>
            </v:shape>
            <v:shape style="position:absolute;left:2448;top:4721;width:116;height:116" type="#_x0000_t75" stroked="false">
              <v:imagedata r:id="rId54" o:title=""/>
            </v:shape>
            <v:shape style="position:absolute;left:2954;top:4618;width:116;height:116" type="#_x0000_t75" stroked="false">
              <v:imagedata r:id="rId55" o:title=""/>
            </v:shape>
            <v:shape style="position:absolute;left:3463;top:4553;width:116;height:116" type="#_x0000_t75" stroked="false">
              <v:imagedata r:id="rId56" o:title=""/>
            </v:shape>
            <v:shape style="position:absolute;left:4730;top:4184;width:116;height:116" type="#_x0000_t75" stroked="false">
              <v:imagedata r:id="rId56" o:title=""/>
            </v:shape>
            <v:shape style="position:absolute;left:5997;top:3855;width:116;height:116" type="#_x0000_t75" stroked="false">
              <v:imagedata r:id="rId56" o:title=""/>
            </v:shape>
            <v:shape style="position:absolute;left:7728;top:3950;width:384;height:116" type="#_x0000_t75" stroked="false">
              <v:imagedata r:id="rId57" o:title=""/>
            </v:shape>
            <v:shape style="position:absolute;left:7728;top:4286;width:384;height:116" type="#_x0000_t75" stroked="false">
              <v:imagedata r:id="rId58" o:title=""/>
            </v:shape>
            <v:rect style="position:absolute;left:1440;top:2017;width:7200;height:4320" filled="false" stroked="true" strokeweight=".75pt" strokecolor="#d9d9d9">
              <v:stroke dashstyle="solid"/>
            </v:rect>
            <v:shape style="position:absolute;left:1994;top:2153;width:112;height:339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0"/>
                        <w:sz w:val="18"/>
                      </w:rPr>
                      <w:t>4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07;top:560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75;top:560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311;top:5600;width:976;height:4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color w:val="585858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5966;top:560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7234;top:560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634;top:3840;width:886;height:675" type="#_x0000_t202" filled="false" stroked="true" strokeweight=".72pt" strokecolor="#000000">
              <v:textbox inset="0,0,0,0">
                <w:txbxContent>
                  <w:p>
                    <w:pPr>
                      <w:spacing w:before="42"/>
                      <w:ind w:left="51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ABF</w:t>
                    </w:r>
                  </w:p>
                  <w:p>
                    <w:pPr>
                      <w:spacing w:before="117"/>
                      <w:ind w:left="51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RBF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85.537994pt;margin-top:138.004913pt;width:12pt;height:108.55pt;mso-position-horizontal-relative:page;mso-position-vertical-relative:paragraph;z-index:158131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Oil</w:t>
                  </w:r>
                  <w:r>
                    <w:rPr>
                      <w:rFonts w:ascii="Calibri"/>
                      <w:color w:val="585858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Sorption</w:t>
                  </w:r>
                  <w:r>
                    <w:rPr>
                      <w:rFonts w:ascii="Calibri"/>
                      <w:color w:val="585858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Capacity</w:t>
                  </w:r>
                  <w:r>
                    <w:rPr>
                      <w:rFonts w:ascii="Calibri"/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(g/g)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24"/>
        </w:rPr>
        <w:t>Effect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time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crude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oil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sorption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onto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African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breadfruit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seed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husk</w:t>
      </w:r>
      <w:r>
        <w:rPr>
          <w:rFonts w:ascii="Arial"/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uptake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crude</w:t>
      </w:r>
      <w:r>
        <w:rPr>
          <w:spacing w:val="36"/>
          <w:sz w:val="24"/>
        </w:rPr>
        <w:t> </w:t>
      </w:r>
      <w:r>
        <w:rPr>
          <w:sz w:val="24"/>
        </w:rPr>
        <w:t>oil</w:t>
      </w:r>
      <w:r>
        <w:rPr>
          <w:spacing w:val="38"/>
          <w:sz w:val="24"/>
        </w:rPr>
        <w:t> </w:t>
      </w:r>
      <w:r>
        <w:rPr>
          <w:sz w:val="24"/>
        </w:rPr>
        <w:t>by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African</w:t>
      </w:r>
      <w:r>
        <w:rPr>
          <w:spacing w:val="37"/>
          <w:sz w:val="24"/>
        </w:rPr>
        <w:t> </w:t>
      </w:r>
      <w:r>
        <w:rPr>
          <w:sz w:val="24"/>
        </w:rPr>
        <w:t>breadfruit</w:t>
      </w:r>
      <w:r>
        <w:rPr>
          <w:spacing w:val="39"/>
          <w:sz w:val="24"/>
        </w:rPr>
        <w:t> </w:t>
      </w:r>
      <w:r>
        <w:rPr>
          <w:sz w:val="24"/>
        </w:rPr>
        <w:t>seed</w:t>
      </w:r>
      <w:r>
        <w:rPr>
          <w:spacing w:val="37"/>
          <w:sz w:val="24"/>
        </w:rPr>
        <w:t> </w:t>
      </w:r>
      <w:r>
        <w:rPr>
          <w:sz w:val="24"/>
        </w:rPr>
        <w:t>husk</w:t>
      </w:r>
      <w:r>
        <w:rPr>
          <w:spacing w:val="38"/>
          <w:sz w:val="24"/>
        </w:rPr>
        <w:t> </w:t>
      </w:r>
      <w:r>
        <w:rPr>
          <w:sz w:val="24"/>
        </w:rPr>
        <w:t>was</w:t>
      </w:r>
      <w:r>
        <w:rPr>
          <w:spacing w:val="39"/>
          <w:sz w:val="24"/>
        </w:rPr>
        <w:t> </w:t>
      </w:r>
      <w:r>
        <w:rPr>
          <w:sz w:val="24"/>
        </w:rPr>
        <w:t>studied</w:t>
      </w:r>
      <w:r>
        <w:rPr>
          <w:spacing w:val="40"/>
          <w:sz w:val="24"/>
        </w:rPr>
        <w:t> </w:t>
      </w:r>
      <w:r>
        <w:rPr>
          <w:sz w:val="24"/>
        </w:rPr>
        <w:t>in</w:t>
      </w:r>
      <w:r>
        <w:rPr>
          <w:spacing w:val="36"/>
          <w:sz w:val="24"/>
        </w:rPr>
        <w:t> </w:t>
      </w:r>
      <w:r>
        <w:rPr>
          <w:sz w:val="24"/>
        </w:rPr>
        <w:t>batch</w:t>
      </w:r>
      <w:r>
        <w:rPr>
          <w:spacing w:val="-63"/>
          <w:sz w:val="24"/>
        </w:rPr>
        <w:t> </w:t>
      </w:r>
      <w:r>
        <w:rPr>
          <w:sz w:val="24"/>
        </w:rPr>
        <w:t>experiments</w:t>
      </w:r>
      <w:r>
        <w:rPr>
          <w:spacing w:val="-3"/>
          <w:sz w:val="24"/>
        </w:rPr>
        <w:t> </w:t>
      </w:r>
      <w:r>
        <w:rPr>
          <w:sz w:val="24"/>
        </w:rPr>
        <w:t>and the results are illustrated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Fig</w:t>
      </w:r>
      <w:r>
        <w:rPr>
          <w:spacing w:val="-2"/>
          <w:sz w:val="24"/>
        </w:rPr>
        <w:t> </w:t>
      </w:r>
      <w:r>
        <w:rPr>
          <w:sz w:val="24"/>
        </w:rPr>
        <w:t>4.43.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tabs>
          <w:tab w:pos="1560" w:val="left" w:leader="none"/>
        </w:tabs>
        <w:spacing w:line="448" w:lineRule="auto" w:before="229"/>
        <w:ind w:left="1627" w:right="2528" w:hanging="1508"/>
      </w:pPr>
      <w:r>
        <w:rPr/>
        <w:t>Fig 4.43:</w:t>
        <w:tab/>
        <w:t>Effect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time on</w:t>
      </w:r>
      <w:r>
        <w:rPr>
          <w:spacing w:val="-1"/>
        </w:rPr>
        <w:t> </w:t>
      </w:r>
      <w:r>
        <w:rPr/>
        <w:t>Oil</w:t>
      </w:r>
      <w:r>
        <w:rPr>
          <w:spacing w:val="-4"/>
        </w:rPr>
        <w:t> </w:t>
      </w:r>
      <w:r>
        <w:rPr/>
        <w:t>Sorption</w:t>
      </w:r>
      <w:r>
        <w:rPr>
          <w:spacing w:val="-1"/>
        </w:rPr>
        <w:t> </w:t>
      </w:r>
      <w:r>
        <w:rPr/>
        <w:t>Capacity</w:t>
      </w:r>
      <w:r>
        <w:rPr>
          <w:spacing w:val="-8"/>
        </w:rPr>
        <w:t> </w:t>
      </w:r>
      <w:r>
        <w:rPr/>
        <w:t>of</w:t>
      </w:r>
      <w:r>
        <w:rPr>
          <w:spacing w:val="1"/>
        </w:rPr>
        <w:t> </w:t>
      </w:r>
      <w:r>
        <w:rPr/>
        <w:t>Acetylated</w:t>
      </w:r>
      <w:r>
        <w:rPr>
          <w:spacing w:val="-64"/>
        </w:rPr>
        <w:t> </w:t>
      </w:r>
      <w:r>
        <w:rPr/>
        <w:t>and</w:t>
      </w:r>
      <w:r>
        <w:rPr>
          <w:spacing w:val="-1"/>
        </w:rPr>
        <w:t> </w:t>
      </w:r>
      <w:r>
        <w:rPr/>
        <w:t>Raw</w:t>
      </w:r>
      <w:r>
        <w:rPr>
          <w:spacing w:val="5"/>
        </w:rPr>
        <w:t> </w:t>
      </w:r>
      <w:r>
        <w:rPr/>
        <w:t>African</w:t>
      </w:r>
      <w:r>
        <w:rPr>
          <w:spacing w:val="-1"/>
        </w:rPr>
        <w:t> </w:t>
      </w:r>
      <w:r>
        <w:rPr/>
        <w:t>Breadfruit seed husk.</w:t>
      </w:r>
    </w:p>
    <w:p>
      <w:pPr>
        <w:pStyle w:val="BodyText"/>
        <w:spacing w:line="480" w:lineRule="auto"/>
        <w:ind w:left="120" w:right="902"/>
        <w:jc w:val="both"/>
      </w:pPr>
      <w:r>
        <w:rPr/>
        <w:t>From figure 4.43, the results of oil sorption capacity as expected increased with</w:t>
      </w:r>
      <w:r>
        <w:rPr>
          <w:spacing w:val="1"/>
        </w:rPr>
        <w:t> </w:t>
      </w:r>
      <w:r>
        <w:rPr/>
        <w:t>increase in sorption time from 1 to 15 minutes. At 15 minutes, maximum oil sorption</w:t>
      </w:r>
      <w:r>
        <w:rPr>
          <w:spacing w:val="1"/>
        </w:rPr>
        <w:t> </w:t>
      </w:r>
      <w:r>
        <w:rPr/>
        <w:t>capacity</w:t>
      </w:r>
      <w:r>
        <w:rPr>
          <w:spacing w:val="43"/>
        </w:rPr>
        <w:t> </w:t>
      </w:r>
      <w:r>
        <w:rPr/>
        <w:t>of</w:t>
      </w:r>
      <w:r>
        <w:rPr>
          <w:spacing w:val="46"/>
        </w:rPr>
        <w:t> </w:t>
      </w:r>
      <w:r>
        <w:rPr/>
        <w:t>7.37g/g</w:t>
      </w:r>
      <w:r>
        <w:rPr>
          <w:spacing w:val="45"/>
        </w:rPr>
        <w:t> </w:t>
      </w:r>
      <w:r>
        <w:rPr/>
        <w:t>for</w:t>
      </w:r>
      <w:r>
        <w:rPr>
          <w:spacing w:val="45"/>
        </w:rPr>
        <w:t> </w:t>
      </w:r>
      <w:r>
        <w:rPr/>
        <w:t>ABF</w:t>
      </w:r>
      <w:r>
        <w:rPr>
          <w:spacing w:val="46"/>
        </w:rPr>
        <w:t> </w:t>
      </w:r>
      <w:r>
        <w:rPr/>
        <w:t>and</w:t>
      </w:r>
      <w:r>
        <w:rPr>
          <w:spacing w:val="47"/>
        </w:rPr>
        <w:t> </w:t>
      </w:r>
      <w:r>
        <w:rPr/>
        <w:t>3.83g/g</w:t>
      </w:r>
      <w:r>
        <w:rPr>
          <w:spacing w:val="42"/>
        </w:rPr>
        <w:t> </w:t>
      </w:r>
      <w:r>
        <w:rPr/>
        <w:t>for</w:t>
      </w:r>
      <w:r>
        <w:rPr>
          <w:spacing w:val="45"/>
        </w:rPr>
        <w:t> </w:t>
      </w:r>
      <w:r>
        <w:rPr/>
        <w:t>RBF</w:t>
      </w:r>
      <w:r>
        <w:rPr>
          <w:spacing w:val="46"/>
        </w:rPr>
        <w:t> </w:t>
      </w:r>
      <w:r>
        <w:rPr/>
        <w:t>were</w:t>
      </w:r>
      <w:r>
        <w:rPr>
          <w:spacing w:val="46"/>
        </w:rPr>
        <w:t> </w:t>
      </w:r>
      <w:r>
        <w:rPr/>
        <w:t>observed.</w:t>
      </w:r>
      <w:r>
        <w:rPr>
          <w:spacing w:val="47"/>
        </w:rPr>
        <w:t> </w:t>
      </w:r>
      <w:r>
        <w:rPr/>
        <w:t>Also,</w:t>
      </w:r>
      <w:r>
        <w:rPr>
          <w:spacing w:val="47"/>
        </w:rPr>
        <w:t> </w:t>
      </w:r>
      <w:r>
        <w:rPr/>
        <w:t>crude</w:t>
      </w:r>
      <w:r>
        <w:rPr>
          <w:spacing w:val="43"/>
        </w:rPr>
        <w:t> </w:t>
      </w:r>
      <w:r>
        <w:rPr/>
        <w:t>oil</w:t>
      </w:r>
    </w:p>
    <w:p>
      <w:pPr>
        <w:pStyle w:val="BodyText"/>
        <w:spacing w:before="1"/>
        <w:ind w:left="120"/>
        <w:jc w:val="both"/>
      </w:pPr>
      <w:r>
        <w:rPr/>
        <w:t>sorption</w:t>
      </w:r>
      <w:r>
        <w:rPr>
          <w:spacing w:val="8"/>
        </w:rPr>
        <w:t> </w:t>
      </w:r>
      <w:r>
        <w:rPr/>
        <w:t>capacity</w:t>
      </w:r>
      <w:r>
        <w:rPr>
          <w:spacing w:val="5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acetylated</w:t>
      </w:r>
      <w:r>
        <w:rPr>
          <w:spacing w:val="9"/>
        </w:rPr>
        <w:t> </w:t>
      </w:r>
      <w:r>
        <w:rPr/>
        <w:t>sample</w:t>
      </w:r>
      <w:r>
        <w:rPr>
          <w:spacing w:val="8"/>
        </w:rPr>
        <w:t> </w:t>
      </w:r>
      <w:r>
        <w:rPr/>
        <w:t>was</w:t>
      </w:r>
      <w:r>
        <w:rPr>
          <w:spacing w:val="10"/>
        </w:rPr>
        <w:t> </w:t>
      </w:r>
      <w:r>
        <w:rPr/>
        <w:t>always</w:t>
      </w:r>
      <w:r>
        <w:rPr>
          <w:spacing w:val="10"/>
        </w:rPr>
        <w:t> </w:t>
      </w:r>
      <w:r>
        <w:rPr/>
        <w:t>higher</w:t>
      </w:r>
      <w:r>
        <w:rPr>
          <w:spacing w:val="9"/>
        </w:rPr>
        <w:t> </w:t>
      </w:r>
      <w:r>
        <w:rPr/>
        <w:t>than</w:t>
      </w:r>
      <w:r>
        <w:rPr>
          <w:spacing w:val="7"/>
        </w:rPr>
        <w:t> </w:t>
      </w:r>
      <w:r>
        <w:rPr/>
        <w:t>those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raw</w:t>
      </w:r>
    </w:p>
    <w:p>
      <w:pPr>
        <w:spacing w:after="0"/>
        <w:jc w:val="both"/>
        <w:sectPr>
          <w:pgSz w:w="11910" w:h="16840"/>
          <w:pgMar w:header="0" w:footer="1280" w:top="1340" w:bottom="1460" w:left="1320" w:right="540"/>
        </w:sectPr>
      </w:pPr>
    </w:p>
    <w:p>
      <w:pPr>
        <w:pStyle w:val="BodyText"/>
        <w:spacing w:line="480" w:lineRule="auto" w:before="77"/>
        <w:ind w:left="120" w:right="895"/>
        <w:jc w:val="both"/>
      </w:pPr>
      <w:r>
        <w:rPr/>
        <w:t>samples. This might be due to initial adsorption unto the surface of the material and</w:t>
      </w:r>
      <w:r>
        <w:rPr>
          <w:spacing w:val="1"/>
        </w:rPr>
        <w:t> </w:t>
      </w:r>
      <w:r>
        <w:rPr/>
        <w:t>subsequent penetration into the inner microscopic voids (Amer </w:t>
      </w:r>
      <w:r>
        <w:rPr>
          <w:rFonts w:ascii="Arial"/>
          <w:i/>
        </w:rPr>
        <w:t>et al., </w:t>
      </w:r>
      <w:r>
        <w:rPr/>
        <w:t>2007). The</w:t>
      </w:r>
      <w:r>
        <w:rPr>
          <w:spacing w:val="1"/>
        </w:rPr>
        <w:t> </w:t>
      </w:r>
      <w:r>
        <w:rPr>
          <w:spacing w:val="-1"/>
        </w:rPr>
        <w:t>results</w:t>
      </w:r>
      <w:r>
        <w:rPr>
          <w:spacing w:val="-14"/>
        </w:rPr>
        <w:t> </w:t>
      </w:r>
      <w:r>
        <w:rPr>
          <w:spacing w:val="-1"/>
        </w:rPr>
        <w:t>as</w:t>
      </w:r>
      <w:r>
        <w:rPr>
          <w:spacing w:val="-14"/>
        </w:rPr>
        <w:t> </w:t>
      </w:r>
      <w:r>
        <w:rPr>
          <w:spacing w:val="-1"/>
        </w:rPr>
        <w:t>seen</w:t>
      </w:r>
      <w:r>
        <w:rPr>
          <w:spacing w:val="-16"/>
        </w:rPr>
        <w:t> </w:t>
      </w:r>
      <w:r>
        <w:rPr>
          <w:spacing w:val="-1"/>
        </w:rPr>
        <w:t>from</w:t>
      </w:r>
      <w:r>
        <w:rPr>
          <w:spacing w:val="-11"/>
        </w:rPr>
        <w:t> </w:t>
      </w:r>
      <w:r>
        <w:rPr>
          <w:spacing w:val="-1"/>
        </w:rPr>
        <w:t>Figure</w:t>
      </w:r>
      <w:r>
        <w:rPr>
          <w:spacing w:val="-14"/>
        </w:rPr>
        <w:t> </w:t>
      </w:r>
      <w:r>
        <w:rPr>
          <w:spacing w:val="-1"/>
        </w:rPr>
        <w:t>4.43</w:t>
      </w:r>
      <w:r>
        <w:rPr>
          <w:spacing w:val="-12"/>
        </w:rPr>
        <w:t> </w:t>
      </w:r>
      <w:r>
        <w:rPr/>
        <w:t>showed</w:t>
      </w:r>
      <w:r>
        <w:rPr>
          <w:spacing w:val="-14"/>
        </w:rPr>
        <w:t> </w:t>
      </w:r>
      <w:r>
        <w:rPr/>
        <w:t>that</w:t>
      </w:r>
      <w:r>
        <w:rPr>
          <w:spacing w:val="-15"/>
        </w:rPr>
        <w:t> </w:t>
      </w:r>
      <w:r>
        <w:rPr/>
        <w:t>ABF</w:t>
      </w:r>
      <w:r>
        <w:rPr>
          <w:spacing w:val="-15"/>
        </w:rPr>
        <w:t> </w:t>
      </w:r>
      <w:r>
        <w:rPr/>
        <w:t>absorbed</w:t>
      </w:r>
      <w:r>
        <w:rPr>
          <w:spacing w:val="-16"/>
        </w:rPr>
        <w:t> </w:t>
      </w:r>
      <w:r>
        <w:rPr/>
        <w:t>higher</w:t>
      </w:r>
      <w:r>
        <w:rPr>
          <w:spacing w:val="-15"/>
        </w:rPr>
        <w:t> </w:t>
      </w:r>
      <w:r>
        <w:rPr/>
        <w:t>amount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oil</w:t>
      </w:r>
      <w:r>
        <w:rPr>
          <w:spacing w:val="-15"/>
        </w:rPr>
        <w:t> </w:t>
      </w:r>
      <w:r>
        <w:rPr/>
        <w:t>when</w:t>
      </w:r>
      <w:r>
        <w:rPr>
          <w:spacing w:val="-64"/>
        </w:rPr>
        <w:t> </w:t>
      </w:r>
      <w:r>
        <w:rPr/>
        <w:t>compared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RBF.</w:t>
      </w:r>
    </w:p>
    <w:p>
      <w:pPr>
        <w:pStyle w:val="BodyText"/>
        <w:spacing w:line="480" w:lineRule="auto" w:before="200"/>
        <w:ind w:left="120" w:right="894"/>
        <w:jc w:val="both"/>
      </w:pPr>
      <w:r>
        <w:rPr/>
        <w:t>The</w:t>
      </w:r>
      <w:r>
        <w:rPr>
          <w:spacing w:val="-11"/>
        </w:rPr>
        <w:t> </w:t>
      </w:r>
      <w:r>
        <w:rPr/>
        <w:t>effect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time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variation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material</w:t>
      </w:r>
      <w:r>
        <w:rPr>
          <w:spacing w:val="-12"/>
        </w:rPr>
        <w:t> </w:t>
      </w:r>
      <w:r>
        <w:rPr/>
        <w:t>(modified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raw)</w:t>
      </w:r>
      <w:r>
        <w:rPr>
          <w:spacing w:val="-9"/>
        </w:rPr>
        <w:t> </w:t>
      </w:r>
      <w:r>
        <w:rPr/>
        <w:t>was</w:t>
      </w:r>
      <w:r>
        <w:rPr>
          <w:spacing w:val="-12"/>
        </w:rPr>
        <w:t> </w:t>
      </w:r>
      <w:r>
        <w:rPr/>
        <w:t>tested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ANOVA</w:t>
      </w:r>
      <w:r>
        <w:rPr>
          <w:spacing w:val="-65"/>
        </w:rPr>
        <w:t> </w:t>
      </w:r>
      <w:r>
        <w:rPr/>
        <w:t>for</w:t>
      </w:r>
      <w:r>
        <w:rPr>
          <w:spacing w:val="-10"/>
        </w:rPr>
        <w:t> </w:t>
      </w:r>
      <w:r>
        <w:rPr/>
        <w:t>statistical</w:t>
      </w:r>
      <w:r>
        <w:rPr>
          <w:spacing w:val="-9"/>
        </w:rPr>
        <w:t> </w:t>
      </w:r>
      <w:r>
        <w:rPr/>
        <w:t>difference.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result</w:t>
      </w:r>
      <w:r>
        <w:rPr>
          <w:spacing w:val="-11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effects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time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acetylation</w:t>
      </w:r>
      <w:r>
        <w:rPr>
          <w:spacing w:val="-7"/>
        </w:rPr>
        <w:t> </w:t>
      </w:r>
      <w:r>
        <w:rPr/>
        <w:t>on</w:t>
      </w:r>
      <w:r>
        <w:rPr>
          <w:spacing w:val="-64"/>
        </w:rPr>
        <w:t> </w:t>
      </w:r>
      <w:r>
        <w:rPr/>
        <w:t>oil sorption capacity of all the samples was earlier presented in Table 4.27. The</w:t>
      </w:r>
      <w:r>
        <w:rPr>
          <w:spacing w:val="1"/>
        </w:rPr>
        <w:t> </w:t>
      </w:r>
      <w:r>
        <w:rPr>
          <w:spacing w:val="-1"/>
        </w:rPr>
        <w:t>summary</w:t>
      </w:r>
      <w:r>
        <w:rPr>
          <w:spacing w:val="-20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regression</w:t>
      </w:r>
      <w:r>
        <w:rPr>
          <w:spacing w:val="-17"/>
        </w:rPr>
        <w:t> </w:t>
      </w:r>
      <w:r>
        <w:rPr>
          <w:spacing w:val="-1"/>
        </w:rPr>
        <w:t>analysis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coefficients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their</w:t>
      </w:r>
      <w:r>
        <w:rPr>
          <w:spacing w:val="-17"/>
        </w:rPr>
        <w:t> </w:t>
      </w:r>
      <w:r>
        <w:rPr/>
        <w:t>significance</w:t>
      </w:r>
      <w:r>
        <w:rPr>
          <w:spacing w:val="-15"/>
        </w:rPr>
        <w:t> </w:t>
      </w:r>
      <w:r>
        <w:rPr/>
        <w:t>on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effect</w:t>
      </w:r>
      <w:r>
        <w:rPr>
          <w:spacing w:val="-64"/>
        </w:rPr>
        <w:t> </w:t>
      </w:r>
      <w:r>
        <w:rPr/>
        <w:t>of time and acetylation on the oil sorption capacity of the sample was presented in</w:t>
      </w:r>
      <w:r>
        <w:rPr>
          <w:spacing w:val="1"/>
        </w:rPr>
        <w:t> </w:t>
      </w:r>
      <w:r>
        <w:rPr/>
        <w:t>Table 4.27 and 4.28. The tables showed that the multiple correlation coefficient (R)</w:t>
      </w:r>
      <w:r>
        <w:rPr>
          <w:spacing w:val="1"/>
        </w:rPr>
        <w:t> </w:t>
      </w:r>
      <w:r>
        <w:rPr/>
        <w:t>using all the predictors simultaneously is 0.901 and the adjusted R</w:t>
      </w:r>
      <w:r>
        <w:rPr>
          <w:position w:val="8"/>
          <w:sz w:val="16"/>
        </w:rPr>
        <w:t>2</w:t>
      </w:r>
      <w:r>
        <w:rPr>
          <w:spacing w:val="1"/>
          <w:position w:val="8"/>
          <w:sz w:val="16"/>
        </w:rPr>
        <w:t> </w:t>
      </w:r>
      <w:r>
        <w:rPr/>
        <w:t>is 0.804 which</w:t>
      </w:r>
      <w:r>
        <w:rPr>
          <w:spacing w:val="1"/>
        </w:rPr>
        <w:t> </w:t>
      </w:r>
      <w:r>
        <w:rPr/>
        <w:t>implied that 80% of the variation in the level of oil sorption capacity is accounted for</w:t>
      </w:r>
      <w:r>
        <w:rPr>
          <w:spacing w:val="1"/>
        </w:rPr>
        <w:t> </w:t>
      </w:r>
      <w:r>
        <w:rPr>
          <w:spacing w:val="-1"/>
        </w:rPr>
        <w:t>by</w:t>
      </w:r>
      <w:r>
        <w:rPr>
          <w:spacing w:val="-17"/>
        </w:rPr>
        <w:t> </w:t>
      </w:r>
      <w:r>
        <w:rPr>
          <w:spacing w:val="-1"/>
        </w:rPr>
        <w:t>treatment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time.</w:t>
      </w:r>
      <w:r>
        <w:rPr>
          <w:spacing w:val="-19"/>
        </w:rPr>
        <w:t> </w:t>
      </w:r>
      <w:r>
        <w:rPr>
          <w:spacing w:val="-1"/>
        </w:rPr>
        <w:t>Also</w:t>
      </w:r>
      <w:r>
        <w:rPr>
          <w:spacing w:val="-14"/>
        </w:rPr>
        <w:t> </w:t>
      </w:r>
      <w:r>
        <w:rPr/>
        <w:t>it</w:t>
      </w:r>
      <w:r>
        <w:rPr>
          <w:spacing w:val="-13"/>
        </w:rPr>
        <w:t> </w:t>
      </w:r>
      <w:r>
        <w:rPr/>
        <w:t>showed</w:t>
      </w:r>
      <w:r>
        <w:rPr>
          <w:spacing w:val="-10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coefficients</w:t>
      </w:r>
      <w:r>
        <w:rPr>
          <w:spacing w:val="-14"/>
        </w:rPr>
        <w:t> </w:t>
      </w:r>
      <w:r>
        <w:rPr/>
        <w:t>are</w:t>
      </w:r>
      <w:r>
        <w:rPr>
          <w:spacing w:val="-16"/>
        </w:rPr>
        <w:t> </w:t>
      </w:r>
      <w:r>
        <w:rPr/>
        <w:t>all</w:t>
      </w:r>
      <w:r>
        <w:rPr>
          <w:spacing w:val="-15"/>
        </w:rPr>
        <w:t> </w:t>
      </w:r>
      <w:r>
        <w:rPr/>
        <w:t>significant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worthy</w:t>
      </w:r>
      <w:r>
        <w:rPr>
          <w:spacing w:val="-64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note</w:t>
      </w:r>
      <w:r>
        <w:rPr>
          <w:spacing w:val="-13"/>
        </w:rPr>
        <w:t> </w:t>
      </w:r>
      <w:r>
        <w:rPr>
          <w:spacing w:val="-1"/>
        </w:rPr>
        <w:t>is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positive</w:t>
      </w:r>
      <w:r>
        <w:rPr>
          <w:spacing w:val="-12"/>
        </w:rPr>
        <w:t> </w:t>
      </w:r>
      <w:r>
        <w:rPr/>
        <w:t>contribution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time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treatment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test</w:t>
      </w:r>
      <w:r>
        <w:rPr>
          <w:spacing w:val="-15"/>
        </w:rPr>
        <w:t> </w:t>
      </w:r>
      <w:r>
        <w:rPr/>
        <w:t>media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oil</w:t>
      </w:r>
      <w:r>
        <w:rPr>
          <w:spacing w:val="-13"/>
        </w:rPr>
        <w:t> </w:t>
      </w:r>
      <w:r>
        <w:rPr/>
        <w:t>sorption</w:t>
      </w:r>
      <w:r>
        <w:rPr>
          <w:spacing w:val="-65"/>
        </w:rPr>
        <w:t> </w:t>
      </w:r>
      <w:r>
        <w:rPr/>
        <w:t>capacity</w:t>
      </w:r>
      <w:r>
        <w:rPr>
          <w:spacing w:val="-4"/>
        </w:rPr>
        <w:t> </w:t>
      </w:r>
      <w:r>
        <w:rPr/>
        <w:t>which</w:t>
      </w:r>
      <w:r>
        <w:rPr>
          <w:spacing w:val="-1"/>
        </w:rPr>
        <w:t> </w:t>
      </w:r>
      <w:r>
        <w:rPr/>
        <w:t>implied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increases</w:t>
      </w:r>
      <w:r>
        <w:rPr>
          <w:spacing w:val="-3"/>
        </w:rPr>
        <w:t> </w:t>
      </w:r>
      <w:r>
        <w:rPr/>
        <w:t>oil</w:t>
      </w:r>
      <w:r>
        <w:rPr>
          <w:spacing w:val="-2"/>
        </w:rPr>
        <w:t> </w:t>
      </w:r>
      <w:r>
        <w:rPr/>
        <w:t>sorption</w:t>
      </w:r>
      <w:r>
        <w:rPr>
          <w:spacing w:val="-2"/>
        </w:rPr>
        <w:t> </w:t>
      </w:r>
      <w:r>
        <w:rPr/>
        <w:t>capacity.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0"/>
        </w:rPr>
      </w:pPr>
    </w:p>
    <w:p>
      <w:pPr>
        <w:pStyle w:val="Heading1"/>
        <w:numPr>
          <w:ilvl w:val="2"/>
          <w:numId w:val="20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1441"/>
        <w:jc w:val="left"/>
      </w:pP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time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crude oil sorption</w:t>
      </w:r>
      <w:r>
        <w:rPr>
          <w:spacing w:val="-2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plantain</w:t>
      </w:r>
      <w:r>
        <w:rPr>
          <w:spacing w:val="-1"/>
        </w:rPr>
        <w:t> </w:t>
      </w:r>
      <w:r>
        <w:rPr/>
        <w:t>peel</w:t>
      </w: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pStyle w:val="BodyText"/>
        <w:spacing w:line="482" w:lineRule="auto"/>
        <w:ind w:left="120" w:right="896"/>
        <w:jc w:val="both"/>
      </w:pPr>
      <w:r>
        <w:rPr/>
        <w:t>The effect of time on the crude oil sorption capacity of plantain peel was illustrated in</w:t>
      </w:r>
      <w:r>
        <w:rPr>
          <w:spacing w:val="1"/>
        </w:rPr>
        <w:t> </w:t>
      </w:r>
      <w:r>
        <w:rPr/>
        <w:t>Figure 4.44.</w:t>
      </w:r>
    </w:p>
    <w:p>
      <w:pPr>
        <w:spacing w:after="0" w:line="482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1"/>
        <w:tabs>
          <w:tab w:pos="1560" w:val="left" w:leader="none"/>
        </w:tabs>
        <w:spacing w:line="415" w:lineRule="auto" w:before="93"/>
        <w:ind w:right="2523" w:hanging="1440"/>
      </w:pPr>
      <w:r>
        <w:rPr/>
        <w:pict>
          <v:group style="position:absolute;margin-left:71.625pt;margin-top:-235.079147pt;width:360.75pt;height:216.75pt;mso-position-horizontal-relative:page;mso-position-vertical-relative:paragraph;z-index:15813632" coordorigin="1433,-4702" coordsize="7215,4335">
            <v:shape style="position:absolute;left:2251;top:-4474;width:5067;height:3212" coordorigin="2251,-4473" coordsize="5067,3212" path="m2251,-1262l2251,-4473m2251,-1262l7318,-1262e" filled="false" stroked="true" strokeweight=".72pt" strokecolor="#bebebe">
              <v:path arrowok="t"/>
              <v:stroke dashstyle="solid"/>
            </v:shape>
            <v:shape style="position:absolute;left:2252;top:-4260;width:3800;height:2998" coordorigin="2252,-4260" coordsize="3800,2998" path="m2252,-1262l2263,-1344,2273,-1427,2282,-1513,2292,-1600,2301,-1689,2310,-1778,2319,-1869,2327,-1959,2336,-2050,2345,-2140,2354,-2229,2363,-2318,2373,-2405,2382,-2491,2392,-2575,2402,-2656,2413,-2735,2424,-2811,2436,-2884,2449,-2953,2462,-3019,2476,-3080,2506,-3189,2541,-3277,2585,-3349,2635,-3408,2689,-3454,2746,-3493,2804,-3525,2862,-3553,2917,-3581,3012,-3642,3064,-3692,3110,-3743,3153,-3795,3196,-3846,3242,-3896,3294,-3944,3355,-3988,3429,-4028,3519,-4064,3577,-4081,3641,-4097,3709,-4112,3782,-4126,3859,-4138,3938,-4150,4020,-4160,4105,-4170,4190,-4179,4277,-4187,4364,-4195,4451,-4202,4537,-4209,4622,-4215,4705,-4222,4785,-4228,4865,-4233,4944,-4238,5023,-4242,5102,-4245,5181,-4248,5260,-4250,5340,-4251,5419,-4252,5498,-4253,5577,-4254,5656,-4254,5735,-4255,5815,-4256,5894,-4257,5973,-4258,6052,-4260e" filled="false" stroked="true" strokeweight="1.44pt" strokecolor="#000000">
              <v:path arrowok="t"/>
              <v:stroke dashstyle="solid"/>
            </v:shape>
            <v:shape style="position:absolute;left:2193;top:-1320;width:116;height:116" type="#_x0000_t75" stroked="false">
              <v:imagedata r:id="rId59" o:title=""/>
            </v:shape>
            <v:shape style="position:absolute;left:2448;top:-3247;width:116;height:116" type="#_x0000_t75" stroked="false">
              <v:imagedata r:id="rId59" o:title=""/>
            </v:shape>
            <v:shape style="position:absolute;left:2954;top:-3701;width:116;height:116" type="#_x0000_t75" stroked="false">
              <v:imagedata r:id="rId60" o:title=""/>
            </v:shape>
            <v:shape style="position:absolute;left:3460;top:-4121;width:116;height:116" type="#_x0000_t75" stroked="false">
              <v:imagedata r:id="rId61" o:title=""/>
            </v:shape>
            <v:shape style="position:absolute;left:4728;top:-4287;width:116;height:116" type="#_x0000_t75" stroked="false">
              <v:imagedata r:id="rId61" o:title=""/>
            </v:shape>
            <v:shape style="position:absolute;left:5995;top:-4318;width:116;height:116" type="#_x0000_t75" stroked="false">
              <v:imagedata r:id="rId59" o:title=""/>
            </v:shape>
            <v:shape style="position:absolute;left:2252;top:-2679;width:3800;height:1417" coordorigin="2252,-2679" coordsize="3800,1417" path="m2252,-1262l2279,-1339,2304,-1420,2327,-1503,2351,-1585,2376,-1666,2402,-1743,2432,-1815,2466,-1880,2506,-1937,2565,-1997,2632,-2046,2705,-2085,2782,-2118,2860,-2144,2938,-2168,3012,-2190,3082,-2208,3152,-2218,3225,-2224,3307,-2229,3403,-2234,3519,-2243,3577,-2248,3641,-2253,3709,-2258,3782,-2262,3859,-2267,3938,-2271,4020,-2276,4105,-2282,4190,-2288,4277,-2295,4364,-2302,4451,-2310,4537,-2319,4622,-2330,4705,-2341,4785,-2354,4865,-2369,4944,-2385,5023,-2402,5102,-2420,5181,-2440,5260,-2460,5340,-2481,5419,-2503,5498,-2525,5577,-2548,5656,-2570,5735,-2593,5815,-2615,5894,-2637,5973,-2658,6052,-2679e" filled="false" stroked="true" strokeweight="1.44pt" strokecolor="#bebebe">
              <v:path arrowok="t"/>
              <v:stroke dashstyle="solid"/>
            </v:shape>
            <v:shape style="position:absolute;left:2193;top:-1320;width:116;height:116" type="#_x0000_t75" stroked="false">
              <v:imagedata r:id="rId62" o:title=""/>
            </v:shape>
            <v:shape style="position:absolute;left:2448;top:-1995;width:116;height:116" type="#_x0000_t75" stroked="false">
              <v:imagedata r:id="rId62" o:title=""/>
            </v:shape>
            <v:shape style="position:absolute;left:2954;top:-2249;width:116;height:116" type="#_x0000_t75" stroked="false">
              <v:imagedata r:id="rId63" o:title=""/>
            </v:shape>
            <v:shape style="position:absolute;left:3460;top:-2302;width:116;height:116" type="#_x0000_t75" stroked="false">
              <v:imagedata r:id="rId62" o:title=""/>
            </v:shape>
            <v:shape style="position:absolute;left:4728;top:-2412;width:116;height:116" type="#_x0000_t75" stroked="false">
              <v:imagedata r:id="rId64" o:title=""/>
            </v:shape>
            <v:shape style="position:absolute;left:5995;top:-2736;width:116;height:116" type="#_x0000_t75" stroked="false">
              <v:imagedata r:id="rId62" o:title=""/>
            </v:shape>
            <v:shape style="position:absolute;left:7723;top:-2763;width:384;height:116" type="#_x0000_t75" stroked="false">
              <v:imagedata r:id="rId65" o:title=""/>
            </v:shape>
            <v:shape style="position:absolute;left:7723;top:-2424;width:384;height:116" type="#_x0000_t75" stroked="false">
              <v:imagedata r:id="rId66" o:title=""/>
            </v:shape>
            <v:rect style="position:absolute;left:1440;top:-4695;width:7200;height:4320" filled="false" stroked="true" strokeweight=".75pt" strokecolor="#d9d9d9">
              <v:stroke dashstyle="solid"/>
            </v:rect>
            <v:shape style="position:absolute;left:1994;top:-4559;width:112;height:232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before="13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line="216" w:lineRule="exact" w:before="13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149;top:-2787;width:310;height:51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APP</w:t>
                    </w:r>
                  </w:p>
                  <w:p>
                    <w:pPr>
                      <w:spacing w:line="216" w:lineRule="exact" w:before="11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RPP</w:t>
                    </w:r>
                  </w:p>
                </w:txbxContent>
              </v:textbox>
              <w10:wrap type="none"/>
            </v:shape>
            <v:shape style="position:absolute;left:1994;top:-2060;width:112;height:89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16" w:lineRule="exact" w:before="13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07;top:-111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73;top:-111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309;top:-1112;width:976;height:4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color w:val="585858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5962;top:-111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7228;top:-111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-197.605072pt;width:12pt;height:108.55pt;mso-position-horizontal-relative:page;mso-position-vertical-relative:paragraph;z-index:1581414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Oil</w:t>
                  </w:r>
                  <w:r>
                    <w:rPr>
                      <w:rFonts w:ascii="Calibri"/>
                      <w:color w:val="585858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Sorption</w:t>
                  </w:r>
                  <w:r>
                    <w:rPr>
                      <w:rFonts w:ascii="Calibri"/>
                      <w:color w:val="585858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Capacity</w:t>
                  </w:r>
                  <w:r>
                    <w:rPr>
                      <w:rFonts w:ascii="Calibri"/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(g/g)</w:t>
                  </w:r>
                </w:p>
              </w:txbxContent>
            </v:textbox>
            <w10:wrap type="none"/>
          </v:shape>
        </w:pict>
      </w:r>
      <w:r>
        <w:rPr/>
        <w:t>Fig 4.44:</w:t>
        <w:tab/>
        <w:t>Effect of time on Oil Sorption Capacity of Acetylated</w:t>
      </w:r>
      <w:r>
        <w:rPr>
          <w:spacing w:val="-64"/>
        </w:rPr>
        <w:t> </w:t>
      </w:r>
      <w:r>
        <w:rPr/>
        <w:t>and</w:t>
      </w:r>
      <w:r>
        <w:rPr>
          <w:spacing w:val="-1"/>
        </w:rPr>
        <w:t> </w:t>
      </w:r>
      <w:r>
        <w:rPr/>
        <w:t>Raw</w:t>
      </w:r>
      <w:r>
        <w:rPr>
          <w:spacing w:val="2"/>
        </w:rPr>
        <w:t> </w:t>
      </w:r>
      <w:r>
        <w:rPr/>
        <w:t>Plantain</w:t>
      </w:r>
      <w:r>
        <w:rPr>
          <w:spacing w:val="-2"/>
        </w:rPr>
        <w:t> </w:t>
      </w:r>
      <w:r>
        <w:rPr/>
        <w:t>Peel.</w:t>
      </w:r>
    </w:p>
    <w:p>
      <w:pPr>
        <w:pStyle w:val="BodyText"/>
        <w:spacing w:line="480" w:lineRule="auto"/>
        <w:ind w:left="120" w:right="894"/>
        <w:jc w:val="both"/>
      </w:pPr>
      <w:r>
        <w:rPr/>
        <w:t>From figure 4.44, the results of oil sorption capacity as expected increased with</w:t>
      </w:r>
      <w:r>
        <w:rPr>
          <w:spacing w:val="1"/>
        </w:rPr>
        <w:t> </w:t>
      </w:r>
      <w:r>
        <w:rPr>
          <w:spacing w:val="-1"/>
        </w:rPr>
        <w:t>increase</w:t>
      </w:r>
      <w:r>
        <w:rPr>
          <w:spacing w:val="-16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sorption</w:t>
      </w:r>
      <w:r>
        <w:rPr>
          <w:spacing w:val="-18"/>
        </w:rPr>
        <w:t> </w:t>
      </w:r>
      <w:r>
        <w:rPr/>
        <w:t>time</w:t>
      </w:r>
      <w:r>
        <w:rPr>
          <w:spacing w:val="-18"/>
        </w:rPr>
        <w:t> </w:t>
      </w:r>
      <w:r>
        <w:rPr/>
        <w:t>from</w:t>
      </w:r>
      <w:r>
        <w:rPr>
          <w:spacing w:val="-17"/>
        </w:rPr>
        <w:t> </w:t>
      </w:r>
      <w:r>
        <w:rPr/>
        <w:t>1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/>
        <w:t>15</w:t>
      </w:r>
      <w:r>
        <w:rPr>
          <w:spacing w:val="-18"/>
        </w:rPr>
        <w:t> </w:t>
      </w:r>
      <w:r>
        <w:rPr/>
        <w:t>minutes.</w:t>
      </w:r>
      <w:r>
        <w:rPr>
          <w:spacing w:val="32"/>
        </w:rPr>
        <w:t> </w:t>
      </w:r>
      <w:r>
        <w:rPr/>
        <w:t>Maximum</w:t>
      </w:r>
      <w:r>
        <w:rPr>
          <w:spacing w:val="-15"/>
        </w:rPr>
        <w:t> </w:t>
      </w:r>
      <w:r>
        <w:rPr/>
        <w:t>oil</w:t>
      </w:r>
      <w:r>
        <w:rPr>
          <w:spacing w:val="-18"/>
        </w:rPr>
        <w:t> </w:t>
      </w:r>
      <w:r>
        <w:rPr/>
        <w:t>sorption</w:t>
      </w:r>
      <w:r>
        <w:rPr>
          <w:spacing w:val="-16"/>
        </w:rPr>
        <w:t> </w:t>
      </w:r>
      <w:r>
        <w:rPr/>
        <w:t>capacity</w:t>
      </w:r>
      <w:r>
        <w:rPr>
          <w:spacing w:val="-19"/>
        </w:rPr>
        <w:t> </w:t>
      </w:r>
      <w:r>
        <w:rPr/>
        <w:t>of</w:t>
      </w:r>
      <w:r>
        <w:rPr>
          <w:spacing w:val="-14"/>
        </w:rPr>
        <w:t> </w:t>
      </w:r>
      <w:r>
        <w:rPr/>
        <w:t>8.4g/g</w:t>
      </w:r>
      <w:r>
        <w:rPr>
          <w:spacing w:val="-64"/>
        </w:rPr>
        <w:t> </w:t>
      </w:r>
      <w:r>
        <w:rPr/>
        <w:t>for</w:t>
      </w:r>
      <w:r>
        <w:rPr>
          <w:spacing w:val="-14"/>
        </w:rPr>
        <w:t> </w:t>
      </w:r>
      <w:r>
        <w:rPr/>
        <w:t>acetylated</w:t>
      </w:r>
      <w:r>
        <w:rPr>
          <w:spacing w:val="-13"/>
        </w:rPr>
        <w:t> </w:t>
      </w:r>
      <w:r>
        <w:rPr/>
        <w:t>sample</w:t>
      </w:r>
      <w:r>
        <w:rPr>
          <w:spacing w:val="-12"/>
        </w:rPr>
        <w:t> </w:t>
      </w:r>
      <w:r>
        <w:rPr/>
        <w:t>(APP)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3.97g/g</w:t>
      </w:r>
      <w:r>
        <w:rPr>
          <w:spacing w:val="-15"/>
        </w:rPr>
        <w:t> </w:t>
      </w:r>
      <w:r>
        <w:rPr/>
        <w:t>for</w:t>
      </w:r>
      <w:r>
        <w:rPr>
          <w:spacing w:val="-12"/>
        </w:rPr>
        <w:t> </w:t>
      </w:r>
      <w:r>
        <w:rPr/>
        <w:t>raw</w:t>
      </w:r>
      <w:r>
        <w:rPr>
          <w:spacing w:val="-17"/>
        </w:rPr>
        <w:t> </w:t>
      </w:r>
      <w:r>
        <w:rPr/>
        <w:t>sample</w:t>
      </w:r>
      <w:r>
        <w:rPr>
          <w:spacing w:val="-11"/>
        </w:rPr>
        <w:t> </w:t>
      </w:r>
      <w:r>
        <w:rPr/>
        <w:t>(RPP)</w:t>
      </w:r>
      <w:r>
        <w:rPr>
          <w:spacing w:val="-15"/>
        </w:rPr>
        <w:t> </w:t>
      </w:r>
      <w:r>
        <w:rPr/>
        <w:t>were</w:t>
      </w:r>
      <w:r>
        <w:rPr>
          <w:spacing w:val="-14"/>
        </w:rPr>
        <w:t> </w:t>
      </w:r>
      <w:r>
        <w:rPr/>
        <w:t>observed.</w:t>
      </w:r>
      <w:r>
        <w:rPr>
          <w:spacing w:val="41"/>
        </w:rPr>
        <w:t> </w:t>
      </w:r>
      <w:r>
        <w:rPr/>
        <w:t>Crude</w:t>
      </w:r>
      <w:r>
        <w:rPr>
          <w:spacing w:val="-64"/>
        </w:rPr>
        <w:t> </w:t>
      </w:r>
      <w:r>
        <w:rPr/>
        <w:t>oil sorption capacity for the acetylated sample was always higher than those of the</w:t>
      </w:r>
      <w:r>
        <w:rPr>
          <w:spacing w:val="1"/>
        </w:rPr>
        <w:t> </w:t>
      </w:r>
      <w:r>
        <w:rPr/>
        <w:t>raw</w:t>
      </w:r>
      <w:r>
        <w:rPr>
          <w:spacing w:val="-15"/>
        </w:rPr>
        <w:t> </w:t>
      </w:r>
      <w:r>
        <w:rPr/>
        <w:t>samples.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could</w:t>
      </w:r>
      <w:r>
        <w:rPr>
          <w:spacing w:val="-11"/>
        </w:rPr>
        <w:t> </w:t>
      </w:r>
      <w:r>
        <w:rPr/>
        <w:t>be</w:t>
      </w:r>
      <w:r>
        <w:rPr>
          <w:spacing w:val="-13"/>
        </w:rPr>
        <w:t> </w:t>
      </w:r>
      <w:r>
        <w:rPr/>
        <w:t>attributed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hydrophobic</w:t>
      </w:r>
      <w:r>
        <w:rPr>
          <w:spacing w:val="-12"/>
        </w:rPr>
        <w:t> </w:t>
      </w:r>
      <w:r>
        <w:rPr/>
        <w:t>nature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sorbent</w:t>
      </w:r>
      <w:r>
        <w:rPr>
          <w:spacing w:val="-11"/>
        </w:rPr>
        <w:t> </w:t>
      </w:r>
      <w:r>
        <w:rPr/>
        <w:t>surface</w:t>
      </w:r>
      <w:r>
        <w:rPr>
          <w:spacing w:val="-64"/>
        </w:rPr>
        <w:t> </w:t>
      </w:r>
      <w:r>
        <w:rPr/>
        <w:t>after modification, as earlier shown by the FTIR studies.</w:t>
      </w:r>
      <w:r>
        <w:rPr>
          <w:spacing w:val="1"/>
        </w:rPr>
        <w:t> </w:t>
      </w:r>
      <w:r>
        <w:rPr/>
        <w:t>It further showed that there</w:t>
      </w:r>
      <w:r>
        <w:rPr>
          <w:spacing w:val="1"/>
        </w:rPr>
        <w:t> </w:t>
      </w:r>
      <w:r>
        <w:rPr/>
        <w:t>was an increase in oil sorption capacity of the sorbents (raw and acetylated), with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sorption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reached</w:t>
      </w:r>
      <w:r>
        <w:rPr>
          <w:spacing w:val="1"/>
        </w:rPr>
        <w:t> </w:t>
      </w:r>
      <w:r>
        <w:rPr/>
        <w:t>equilibrium. This may be due to adsorption of crude oil on the surface of the sorbents</w:t>
      </w:r>
      <w:r>
        <w:rPr>
          <w:spacing w:val="-64"/>
        </w:rPr>
        <w:t> </w:t>
      </w:r>
      <w:r>
        <w:rPr/>
        <w:t>first, before the crude oil starts to penetrate the inner microscopic voids (Amer </w:t>
      </w:r>
      <w:r>
        <w:rPr>
          <w:rFonts w:ascii="Arial"/>
          <w:i/>
        </w:rPr>
        <w:t>et. al.,</w:t>
      </w:r>
      <w:r>
        <w:rPr>
          <w:rFonts w:ascii="Arial"/>
          <w:i/>
          <w:spacing w:val="-64"/>
        </w:rPr>
        <w:t> </w:t>
      </w:r>
      <w:r>
        <w:rPr/>
        <w:t>2007, Onwuka </w:t>
      </w:r>
      <w:r>
        <w:rPr>
          <w:rFonts w:ascii="Arial"/>
          <w:i/>
        </w:rPr>
        <w:t>et al., </w:t>
      </w:r>
      <w:r>
        <w:rPr/>
        <w:t>2016.)</w:t>
      </w:r>
      <w:r>
        <w:rPr>
          <w:spacing w:val="1"/>
        </w:rPr>
        <w:t> </w:t>
      </w:r>
      <w:r>
        <w:rPr/>
        <w:t>The results as seen from Fig 4.44 showed that APP</w:t>
      </w:r>
      <w:r>
        <w:rPr>
          <w:spacing w:val="1"/>
        </w:rPr>
        <w:t> </w:t>
      </w:r>
      <w:r>
        <w:rPr/>
        <w:t>absorbed higher amount of oil when compared to the RPP. Since oleophilicity is a</w:t>
      </w:r>
      <w:r>
        <w:rPr>
          <w:spacing w:val="1"/>
        </w:rPr>
        <w:t> </w:t>
      </w:r>
      <w:r>
        <w:rPr/>
        <w:t>measure of enhanced non-aqueous sorption property, figure 4.44 demonstrates that</w:t>
      </w:r>
      <w:r>
        <w:rPr>
          <w:spacing w:val="1"/>
        </w:rPr>
        <w:t> </w:t>
      </w:r>
      <w:r>
        <w:rPr/>
        <w:t>APP</w:t>
      </w:r>
      <w:r>
        <w:rPr>
          <w:spacing w:val="47"/>
        </w:rPr>
        <w:t> </w:t>
      </w:r>
      <w:r>
        <w:rPr/>
        <w:t>is</w:t>
      </w:r>
      <w:r>
        <w:rPr>
          <w:spacing w:val="44"/>
        </w:rPr>
        <w:t> </w:t>
      </w:r>
      <w:r>
        <w:rPr/>
        <w:t>more</w:t>
      </w:r>
      <w:r>
        <w:rPr>
          <w:spacing w:val="45"/>
        </w:rPr>
        <w:t> </w:t>
      </w:r>
      <w:r>
        <w:rPr/>
        <w:t>oleophilic</w:t>
      </w:r>
      <w:r>
        <w:rPr>
          <w:spacing w:val="46"/>
        </w:rPr>
        <w:t> </w:t>
      </w:r>
      <w:r>
        <w:rPr/>
        <w:t>than</w:t>
      </w:r>
      <w:r>
        <w:rPr>
          <w:spacing w:val="46"/>
        </w:rPr>
        <w:t> </w:t>
      </w:r>
      <w:r>
        <w:rPr/>
        <w:t>RPP.</w:t>
      </w:r>
      <w:r>
        <w:rPr>
          <w:spacing w:val="45"/>
        </w:rPr>
        <w:t> </w:t>
      </w:r>
      <w:r>
        <w:rPr/>
        <w:t>Explanation</w:t>
      </w:r>
      <w:r>
        <w:rPr>
          <w:spacing w:val="45"/>
        </w:rPr>
        <w:t> </w:t>
      </w:r>
      <w:r>
        <w:rPr/>
        <w:t>for</w:t>
      </w:r>
      <w:r>
        <w:rPr>
          <w:spacing w:val="46"/>
        </w:rPr>
        <w:t> </w:t>
      </w:r>
      <w:r>
        <w:rPr/>
        <w:t>this</w:t>
      </w:r>
      <w:r>
        <w:rPr>
          <w:spacing w:val="47"/>
        </w:rPr>
        <w:t> </w:t>
      </w:r>
      <w:r>
        <w:rPr/>
        <w:t>is</w:t>
      </w:r>
      <w:r>
        <w:rPr>
          <w:spacing w:val="46"/>
        </w:rPr>
        <w:t> </w:t>
      </w:r>
      <w:r>
        <w:rPr/>
        <w:t>due</w:t>
      </w:r>
      <w:r>
        <w:rPr>
          <w:spacing w:val="48"/>
        </w:rPr>
        <w:t> </w:t>
      </w:r>
      <w:r>
        <w:rPr/>
        <w:t>to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decrease</w:t>
      </w:r>
      <w:r>
        <w:rPr>
          <w:spacing w:val="48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280" w:top="1420" w:bottom="1480" w:left="1320" w:right="540"/>
        </w:sectPr>
      </w:pPr>
    </w:p>
    <w:p>
      <w:pPr>
        <w:pStyle w:val="BodyText"/>
        <w:spacing w:line="482" w:lineRule="auto" w:before="77"/>
        <w:ind w:left="120" w:right="894"/>
        <w:jc w:val="both"/>
      </w:pPr>
      <w:r>
        <w:rPr/>
        <w:t>hydroxyl functionality of RPP by acetylation as ascertained elsewhere (Bordilau and</w:t>
      </w:r>
      <w:r>
        <w:rPr>
          <w:spacing w:val="1"/>
        </w:rPr>
        <w:t> </w:t>
      </w:r>
      <w:r>
        <w:rPr/>
        <w:t>Teaca,</w:t>
      </w:r>
      <w:r>
        <w:rPr>
          <w:spacing w:val="-3"/>
        </w:rPr>
        <w:t> </w:t>
      </w:r>
      <w:r>
        <w:rPr/>
        <w:t>2009).</w:t>
      </w:r>
    </w:p>
    <w:p>
      <w:pPr>
        <w:pStyle w:val="BodyText"/>
        <w:spacing w:line="480" w:lineRule="auto" w:before="194"/>
        <w:ind w:left="120" w:right="894"/>
        <w:jc w:val="both"/>
      </w:pPr>
      <w:r>
        <w:rPr/>
        <w:t>The</w:t>
      </w:r>
      <w:r>
        <w:rPr>
          <w:spacing w:val="-11"/>
        </w:rPr>
        <w:t> </w:t>
      </w:r>
      <w:r>
        <w:rPr/>
        <w:t>effect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time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variation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material</w:t>
      </w:r>
      <w:r>
        <w:rPr>
          <w:spacing w:val="-12"/>
        </w:rPr>
        <w:t> </w:t>
      </w:r>
      <w:r>
        <w:rPr/>
        <w:t>(modified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raw)</w:t>
      </w:r>
      <w:r>
        <w:rPr>
          <w:spacing w:val="-9"/>
        </w:rPr>
        <w:t> </w:t>
      </w:r>
      <w:r>
        <w:rPr/>
        <w:t>was</w:t>
      </w:r>
      <w:r>
        <w:rPr>
          <w:spacing w:val="-12"/>
        </w:rPr>
        <w:t> </w:t>
      </w:r>
      <w:r>
        <w:rPr/>
        <w:t>tested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ANOVA</w:t>
      </w:r>
      <w:r>
        <w:rPr>
          <w:spacing w:val="-65"/>
        </w:rPr>
        <w:t> </w:t>
      </w:r>
      <w:r>
        <w:rPr/>
        <w:t>for</w:t>
      </w:r>
      <w:r>
        <w:rPr>
          <w:spacing w:val="-10"/>
        </w:rPr>
        <w:t> </w:t>
      </w:r>
      <w:r>
        <w:rPr/>
        <w:t>statistical</w:t>
      </w:r>
      <w:r>
        <w:rPr>
          <w:spacing w:val="-9"/>
        </w:rPr>
        <w:t> </w:t>
      </w:r>
      <w:r>
        <w:rPr/>
        <w:t>difference.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result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significant</w:t>
      </w:r>
      <w:r>
        <w:rPr>
          <w:spacing w:val="-9"/>
        </w:rPr>
        <w:t> </w:t>
      </w:r>
      <w:r>
        <w:rPr/>
        <w:t>effects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time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acetylation</w:t>
      </w:r>
      <w:r>
        <w:rPr>
          <w:spacing w:val="-7"/>
        </w:rPr>
        <w:t> </w:t>
      </w:r>
      <w:r>
        <w:rPr/>
        <w:t>on</w:t>
      </w:r>
      <w:r>
        <w:rPr>
          <w:spacing w:val="-65"/>
        </w:rPr>
        <w:t> </w:t>
      </w:r>
      <w:r>
        <w:rPr/>
        <w:t>oil sorption capacity of all the samples was earlier presented in Table 4.27. The</w:t>
      </w:r>
      <w:r>
        <w:rPr>
          <w:spacing w:val="1"/>
        </w:rPr>
        <w:t> </w:t>
      </w:r>
      <w:r>
        <w:rPr>
          <w:spacing w:val="-1"/>
        </w:rPr>
        <w:t>summary</w:t>
      </w:r>
      <w:r>
        <w:rPr>
          <w:spacing w:val="-20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regression</w:t>
      </w:r>
      <w:r>
        <w:rPr>
          <w:spacing w:val="-17"/>
        </w:rPr>
        <w:t> </w:t>
      </w:r>
      <w:r>
        <w:rPr>
          <w:spacing w:val="-1"/>
        </w:rPr>
        <w:t>analysis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coefficients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their</w:t>
      </w:r>
      <w:r>
        <w:rPr>
          <w:spacing w:val="-17"/>
        </w:rPr>
        <w:t> </w:t>
      </w:r>
      <w:r>
        <w:rPr/>
        <w:t>significance</w:t>
      </w:r>
      <w:r>
        <w:rPr>
          <w:spacing w:val="-15"/>
        </w:rPr>
        <w:t> </w:t>
      </w:r>
      <w:r>
        <w:rPr/>
        <w:t>on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effect</w:t>
      </w:r>
      <w:r>
        <w:rPr>
          <w:spacing w:val="-64"/>
        </w:rPr>
        <w:t> </w:t>
      </w:r>
      <w:r>
        <w:rPr/>
        <w:t>of time and acetylation on the oil sorption capacity of the sample was presented in</w:t>
      </w:r>
      <w:r>
        <w:rPr>
          <w:spacing w:val="1"/>
        </w:rPr>
        <w:t> </w:t>
      </w:r>
      <w:r>
        <w:rPr/>
        <w:t>Table 4.27 and 4.28 and showed that the multiple correlation coefficient (R) using all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predictors</w:t>
      </w:r>
      <w:r>
        <w:rPr>
          <w:spacing w:val="-4"/>
        </w:rPr>
        <w:t> </w:t>
      </w:r>
      <w:r>
        <w:rPr/>
        <w:t>simultaneously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0.901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adjusted</w:t>
      </w:r>
      <w:r>
        <w:rPr>
          <w:spacing w:val="-5"/>
        </w:rPr>
        <w:t> </w:t>
      </w:r>
      <w:r>
        <w:rPr/>
        <w:t>R</w:t>
      </w:r>
      <w:r>
        <w:rPr>
          <w:position w:val="8"/>
          <w:sz w:val="16"/>
        </w:rPr>
        <w:t>2</w:t>
      </w:r>
      <w:r>
        <w:rPr>
          <w:spacing w:val="18"/>
          <w:position w:val="8"/>
          <w:sz w:val="16"/>
        </w:rPr>
        <w:t> </w:t>
      </w:r>
      <w:r>
        <w:rPr/>
        <w:t>is</w:t>
      </w:r>
      <w:r>
        <w:rPr>
          <w:spacing w:val="-6"/>
        </w:rPr>
        <w:t> </w:t>
      </w:r>
      <w:r>
        <w:rPr/>
        <w:t>0.804</w:t>
      </w:r>
      <w:r>
        <w:rPr>
          <w:spacing w:val="-5"/>
        </w:rPr>
        <w:t> </w:t>
      </w:r>
      <w:r>
        <w:rPr/>
        <w:t>which</w:t>
      </w:r>
      <w:r>
        <w:rPr>
          <w:spacing w:val="-3"/>
        </w:rPr>
        <w:t> </w:t>
      </w:r>
      <w:r>
        <w:rPr/>
        <w:t>implied</w:t>
      </w:r>
      <w:r>
        <w:rPr>
          <w:spacing w:val="-3"/>
        </w:rPr>
        <w:t> </w:t>
      </w:r>
      <w:r>
        <w:rPr/>
        <w:t>that</w:t>
      </w:r>
      <w:r>
        <w:rPr>
          <w:spacing w:val="-64"/>
        </w:rPr>
        <w:t> </w:t>
      </w:r>
      <w:r>
        <w:rPr/>
        <w:t>80% of the variation in the level of oil sorption capacity is accounted for by treatment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time.</w:t>
      </w:r>
    </w:p>
    <w:p>
      <w:pPr>
        <w:pStyle w:val="Heading1"/>
        <w:numPr>
          <w:ilvl w:val="2"/>
          <w:numId w:val="20"/>
        </w:numPr>
        <w:tabs>
          <w:tab w:pos="1560" w:val="left" w:leader="none"/>
          <w:tab w:pos="1561" w:val="left" w:leader="none"/>
          <w:tab w:pos="2437" w:val="left" w:leader="none"/>
          <w:tab w:pos="2874" w:val="left" w:leader="none"/>
          <w:tab w:pos="3579" w:val="left" w:leader="none"/>
          <w:tab w:pos="4085" w:val="left" w:leader="none"/>
          <w:tab w:pos="4951" w:val="left" w:leader="none"/>
          <w:tab w:pos="5446" w:val="left" w:leader="none"/>
          <w:tab w:pos="6617" w:val="left" w:leader="none"/>
          <w:tab w:pos="7787" w:val="left" w:leader="none"/>
          <w:tab w:pos="8225" w:val="left" w:leader="none"/>
        </w:tabs>
        <w:spacing w:line="278" w:lineRule="auto" w:before="198" w:after="0"/>
        <w:ind w:left="1560" w:right="897" w:hanging="1440"/>
        <w:jc w:val="left"/>
      </w:pPr>
      <w:r>
        <w:rPr/>
        <w:t>Effect</w:t>
        <w:tab/>
        <w:t>of</w:t>
        <w:tab/>
        <w:t>time</w:t>
        <w:tab/>
        <w:t>on</w:t>
        <w:tab/>
        <w:t>crude</w:t>
        <w:tab/>
        <w:t>oil</w:t>
        <w:tab/>
        <w:t>sorption</w:t>
        <w:tab/>
        <w:t>capacity</w:t>
        <w:tab/>
        <w:t>of</w:t>
        <w:tab/>
        <w:t>plantain</w:t>
      </w:r>
      <w:r>
        <w:rPr>
          <w:spacing w:val="-64"/>
        </w:rPr>
        <w:t> </w:t>
      </w:r>
      <w:r>
        <w:rPr/>
        <w:t>pseudostem</w:t>
      </w:r>
    </w:p>
    <w:p>
      <w:pPr>
        <w:pStyle w:val="BodyText"/>
        <w:spacing w:before="195"/>
        <w:ind w:left="120"/>
        <w:jc w:val="both"/>
      </w:pPr>
      <w:r>
        <w:rPr/>
        <w:pict>
          <v:group style="position:absolute;margin-left:71.625pt;margin-top:47.030865pt;width:360.75pt;height:216.75pt;mso-position-horizontal-relative:page;mso-position-vertical-relative:paragraph;z-index:15814656" coordorigin="1433,941" coordsize="7215,4335">
            <v:shape style="position:absolute;left:2342;top:1167;width:4988;height:3214" coordorigin="2342,1168" coordsize="4988,3214" path="m2342,4381l2342,1168m2342,4381l7330,4381e" filled="false" stroked="true" strokeweight=".72pt" strokecolor="#bebebe">
              <v:path arrowok="t"/>
              <v:stroke dashstyle="solid"/>
            </v:shape>
            <v:shape style="position:absolute;left:2343;top:1692;width:3740;height:2688" coordorigin="2343,1692" coordsize="3740,2688" path="m2343,4380l2363,4302,2382,4222,2400,4140,2417,4058,2435,3976,2453,3895,2471,3815,2491,3736,2513,3660,2537,3587,2563,3518,2593,3453,2633,3378,2677,3307,2724,3238,2774,3173,2826,3111,2880,3054,2934,3000,2988,2951,3040,2907,3091,2869,3150,2833,3209,2810,3269,2796,3335,2785,3408,2774,3492,2756,3590,2728,3644,2710,3702,2691,3765,2670,3832,2648,3902,2625,3974,2601,4050,2576,4127,2550,4206,2523,4286,2495,4366,2467,4447,2438,4527,2409,4607,2379,4685,2349,4762,2319,4836,2288,4910,2257,4983,2225,5056,2192,5129,2159,5203,2124,5276,2089,5349,2054,5423,2018,5496,1982,5569,1945,5643,1909,5716,1872,5789,1836,5863,1799,5936,1763,6009,1727,6083,1692e" filled="false" stroked="true" strokeweight="1.44pt" strokecolor="#5f5f5f">
              <v:path arrowok="t"/>
              <v:stroke dashstyle="solid"/>
            </v:shape>
            <v:shape style="position:absolute;left:2284;top:4322;width:116;height:116" type="#_x0000_t75" stroked="false">
              <v:imagedata r:id="rId52" o:title=""/>
            </v:shape>
            <v:shape style="position:absolute;left:2534;top:3393;width:116;height:116" type="#_x0000_t75" stroked="false">
              <v:imagedata r:id="rId52" o:title=""/>
            </v:shape>
            <v:shape style="position:absolute;left:3033;top:2810;width:116;height:116" type="#_x0000_t75" stroked="false">
              <v:imagedata r:id="rId51" o:title=""/>
            </v:shape>
            <v:shape style="position:absolute;left:3532;top:2668;width:116;height:116" type="#_x0000_t75" stroked="false">
              <v:imagedata r:id="rId53" o:title=""/>
            </v:shape>
            <v:shape style="position:absolute;left:4778;top:2229;width:116;height:116" type="#_x0000_t75" stroked="false">
              <v:imagedata r:id="rId52" o:title=""/>
            </v:shape>
            <v:shape style="position:absolute;left:6024;top:1634;width:116;height:116" type="#_x0000_t75" stroked="false">
              <v:imagedata r:id="rId51" o:title=""/>
            </v:shape>
            <v:shape style="position:absolute;left:2343;top:3362;width:3740;height:1018" coordorigin="2343,3362" coordsize="3740,1018" path="m2343,4380l2377,4315,2407,4245,2437,4174,2469,4106,2503,4043,2544,3989,2593,3947,2651,3918,2717,3902,2789,3894,2865,3892,2942,3892,3018,3893,3091,3890,3160,3889,3228,3892,3301,3896,3383,3897,3478,3891,3590,3874,3710,3848,3777,3831,3849,3813,3924,3793,4002,3771,4083,3749,4166,3726,4251,3702,4336,3679,4422,3656,4507,3633,4592,3611,4675,3591,4757,3572,4836,3555,4914,3539,4992,3525,5070,3511,5148,3498,5226,3485,5304,3473,5381,3462,5459,3451,5537,3440,5615,3429,5693,3418,5771,3408,5849,3397,5927,3386,6005,3374,6083,3362e" filled="false" stroked="true" strokeweight="1.44pt" strokecolor="#b3b3b3">
              <v:path arrowok="t"/>
              <v:stroke dashstyle="solid"/>
            </v:shape>
            <v:shape style="position:absolute;left:2284;top:4322;width:116;height:116" type="#_x0000_t75" stroked="false">
              <v:imagedata r:id="rId56" o:title=""/>
            </v:shape>
            <v:shape style="position:absolute;left:2534;top:3888;width:116;height:116" type="#_x0000_t75" stroked="false">
              <v:imagedata r:id="rId56" o:title=""/>
            </v:shape>
            <v:shape style="position:absolute;left:3033;top:3830;width:116;height:116" type="#_x0000_t75" stroked="false">
              <v:imagedata r:id="rId54" o:title=""/>
            </v:shape>
            <v:shape style="position:absolute;left:3532;top:3816;width:116;height:116" type="#_x0000_t75" stroked="false">
              <v:imagedata r:id="rId55" o:title=""/>
            </v:shape>
            <v:shape style="position:absolute;left:4778;top:3496;width:116;height:116" type="#_x0000_t75" stroked="false">
              <v:imagedata r:id="rId56" o:title=""/>
            </v:shape>
            <v:shape style="position:absolute;left:6024;top:3302;width:116;height:116" type="#_x0000_t75" stroked="false">
              <v:imagedata r:id="rId67" o:title=""/>
            </v:shape>
            <v:shape style="position:absolute;left:7732;top:2880;width:384;height:116" type="#_x0000_t75" stroked="false">
              <v:imagedata r:id="rId68" o:title=""/>
            </v:shape>
            <v:shape style="position:absolute;left:7732;top:3216;width:384;height:116" type="#_x0000_t75" stroked="false">
              <v:imagedata r:id="rId69" o:title=""/>
            </v:shape>
            <v:rect style="position:absolute;left:1440;top:948;width:7200;height:4320" filled="false" stroked="true" strokeweight=".75pt" strokecolor="#d9d9d9">
              <v:stroke dashstyle="solid"/>
            </v:rect>
            <v:shape style="position:absolute;left:1994;top:1085;width:203;height:218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159;top:2856;width:299;height:51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APS</w:t>
                    </w:r>
                  </w:p>
                  <w:p>
                    <w:pPr>
                      <w:spacing w:line="216" w:lineRule="exact" w:before="11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RPS</w:t>
                    </w:r>
                  </w:p>
                </w:txbxContent>
              </v:textbox>
              <w10:wrap type="none"/>
            </v:shape>
            <v:shape style="position:absolute;left:2085;top:3494;width:112;height:9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98;top:453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44;top:453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359;top:4531;width:976;height:4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exact" w:before="6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color w:val="585858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5992;top:453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7238;top:453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86.123741pt;width:12pt;height:105.4pt;mso-position-horizontal-relative:page;mso-position-vertical-relative:paragraph;z-index:1581516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oil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sorption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capacity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(g/g)</w:t>
                  </w:r>
                </w:p>
              </w:txbxContent>
            </v:textbox>
            <w10:wrap type="none"/>
          </v:shape>
        </w:pict>
      </w:r>
      <w:r>
        <w:rPr/>
        <w:t>The</w:t>
      </w:r>
      <w:r>
        <w:rPr>
          <w:spacing w:val="-1"/>
        </w:rPr>
        <w:t> </w:t>
      </w:r>
      <w:r>
        <w:rPr/>
        <w:t>uptake of crude</w:t>
      </w:r>
      <w:r>
        <w:rPr>
          <w:spacing w:val="-3"/>
        </w:rPr>
        <w:t> </w:t>
      </w:r>
      <w:r>
        <w:rPr/>
        <w:t>oil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plantain pseudostem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illustrated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Fig</w:t>
      </w:r>
      <w:r>
        <w:rPr>
          <w:spacing w:val="-2"/>
        </w:rPr>
        <w:t> </w:t>
      </w:r>
      <w:r>
        <w:rPr/>
        <w:t>4.45.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tabs>
          <w:tab w:pos="1560" w:val="left" w:leader="none"/>
        </w:tabs>
        <w:spacing w:line="412" w:lineRule="auto" w:before="184"/>
        <w:ind w:left="1627" w:right="2528" w:hanging="1508"/>
      </w:pPr>
      <w:r>
        <w:rPr/>
        <w:t>Fig 4.45:</w:t>
        <w:tab/>
        <w:t>Effect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time on</w:t>
      </w:r>
      <w:r>
        <w:rPr>
          <w:spacing w:val="-1"/>
        </w:rPr>
        <w:t> </w:t>
      </w:r>
      <w:r>
        <w:rPr/>
        <w:t>Oil</w:t>
      </w:r>
      <w:r>
        <w:rPr>
          <w:spacing w:val="-4"/>
        </w:rPr>
        <w:t> </w:t>
      </w:r>
      <w:r>
        <w:rPr/>
        <w:t>Sorption</w:t>
      </w:r>
      <w:r>
        <w:rPr>
          <w:spacing w:val="-1"/>
        </w:rPr>
        <w:t> </w:t>
      </w:r>
      <w:r>
        <w:rPr/>
        <w:t>Capacity</w:t>
      </w:r>
      <w:r>
        <w:rPr>
          <w:spacing w:val="-8"/>
        </w:rPr>
        <w:t> </w:t>
      </w:r>
      <w:r>
        <w:rPr/>
        <w:t>of</w:t>
      </w:r>
      <w:r>
        <w:rPr>
          <w:spacing w:val="1"/>
        </w:rPr>
        <w:t> </w:t>
      </w:r>
      <w:r>
        <w:rPr/>
        <w:t>Acetylated</w:t>
      </w:r>
      <w:r>
        <w:rPr>
          <w:spacing w:val="-64"/>
        </w:rPr>
        <w:t> </w:t>
      </w:r>
      <w:r>
        <w:rPr/>
        <w:t>and</w:t>
      </w:r>
      <w:r>
        <w:rPr>
          <w:spacing w:val="-1"/>
        </w:rPr>
        <w:t> </w:t>
      </w:r>
      <w:r>
        <w:rPr/>
        <w:t>Raw Plantain</w:t>
      </w:r>
      <w:r>
        <w:rPr>
          <w:spacing w:val="-2"/>
        </w:rPr>
        <w:t> </w:t>
      </w:r>
      <w:r>
        <w:rPr/>
        <w:t>Pseudostem.</w:t>
      </w:r>
    </w:p>
    <w:p>
      <w:pPr>
        <w:spacing w:after="0" w:line="412" w:lineRule="auto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4"/>
        <w:jc w:val="both"/>
      </w:pPr>
      <w:r>
        <w:rPr/>
        <w:t>From figure 4.45, the results of oil sorption capacity as expected increased with</w:t>
      </w:r>
      <w:r>
        <w:rPr>
          <w:spacing w:val="1"/>
        </w:rPr>
        <w:t> </w:t>
      </w:r>
      <w:r>
        <w:rPr/>
        <w:t>increase in sorption time from 1 to 15 minutes.</w:t>
      </w:r>
      <w:r>
        <w:rPr>
          <w:spacing w:val="1"/>
        </w:rPr>
        <w:t> </w:t>
      </w:r>
      <w:r>
        <w:rPr/>
        <w:t>Maximum oil sorption capacity of</w:t>
      </w:r>
      <w:r>
        <w:rPr>
          <w:spacing w:val="1"/>
        </w:rPr>
        <w:t> </w:t>
      </w:r>
      <w:r>
        <w:rPr/>
        <w:t>13.39g/g for the acetylated sample (APS) and 5.07g/g for the raw sample (RPS) was</w:t>
      </w:r>
      <w:r>
        <w:rPr>
          <w:spacing w:val="-64"/>
        </w:rPr>
        <w:t> </w:t>
      </w:r>
      <w:r>
        <w:rPr/>
        <w:t>observed at 15 minutes. This could be attributed to the hydrophobic nature of the</w:t>
      </w:r>
      <w:r>
        <w:rPr>
          <w:spacing w:val="1"/>
        </w:rPr>
        <w:t> </w:t>
      </w:r>
      <w:r>
        <w:rPr/>
        <w:t>sorbent surface after modification, as earlier shown by the FTIR studies.</w:t>
      </w:r>
      <w:r>
        <w:rPr>
          <w:spacing w:val="1"/>
        </w:rPr>
        <w:t> </w:t>
      </w:r>
      <w:r>
        <w:rPr/>
        <w:t>The results</w:t>
      </w:r>
      <w:r>
        <w:rPr>
          <w:spacing w:val="1"/>
        </w:rPr>
        <w:t> </w:t>
      </w:r>
      <w:r>
        <w:rPr>
          <w:spacing w:val="-1"/>
        </w:rPr>
        <w:t>as</w:t>
      </w:r>
      <w:r>
        <w:rPr>
          <w:spacing w:val="-14"/>
        </w:rPr>
        <w:t> </w:t>
      </w:r>
      <w:r>
        <w:rPr>
          <w:spacing w:val="-1"/>
        </w:rPr>
        <w:t>seen</w:t>
      </w:r>
      <w:r>
        <w:rPr>
          <w:spacing w:val="-18"/>
        </w:rPr>
        <w:t> </w:t>
      </w:r>
      <w:r>
        <w:rPr>
          <w:spacing w:val="-1"/>
        </w:rPr>
        <w:t>from</w:t>
      </w:r>
      <w:r>
        <w:rPr>
          <w:spacing w:val="-14"/>
        </w:rPr>
        <w:t> </w:t>
      </w:r>
      <w:r>
        <w:rPr>
          <w:spacing w:val="-1"/>
        </w:rPr>
        <w:t>Fig</w:t>
      </w:r>
      <w:r>
        <w:rPr>
          <w:spacing w:val="-16"/>
        </w:rPr>
        <w:t> </w:t>
      </w:r>
      <w:r>
        <w:rPr>
          <w:spacing w:val="-1"/>
        </w:rPr>
        <w:t>4.45</w:t>
      </w:r>
      <w:r>
        <w:rPr>
          <w:spacing w:val="-14"/>
        </w:rPr>
        <w:t> </w:t>
      </w:r>
      <w:r>
        <w:rPr>
          <w:spacing w:val="-1"/>
        </w:rPr>
        <w:t>showed</w:t>
      </w:r>
      <w:r>
        <w:rPr>
          <w:spacing w:val="-15"/>
        </w:rPr>
        <w:t> </w:t>
      </w:r>
      <w:r>
        <w:rPr>
          <w:spacing w:val="-1"/>
        </w:rPr>
        <w:t>that</w:t>
      </w:r>
      <w:r>
        <w:rPr>
          <w:spacing w:val="-16"/>
        </w:rPr>
        <w:t> </w:t>
      </w:r>
      <w:r>
        <w:rPr>
          <w:spacing w:val="-1"/>
        </w:rPr>
        <w:t>APS</w:t>
      </w:r>
      <w:r>
        <w:rPr>
          <w:spacing w:val="-15"/>
        </w:rPr>
        <w:t> </w:t>
      </w:r>
      <w:r>
        <w:rPr>
          <w:spacing w:val="-1"/>
        </w:rPr>
        <w:t>absorbed</w:t>
      </w:r>
      <w:r>
        <w:rPr>
          <w:spacing w:val="-16"/>
        </w:rPr>
        <w:t> </w:t>
      </w:r>
      <w:r>
        <w:rPr/>
        <w:t>higher</w:t>
      </w:r>
      <w:r>
        <w:rPr>
          <w:spacing w:val="-17"/>
        </w:rPr>
        <w:t> </w:t>
      </w:r>
      <w:r>
        <w:rPr/>
        <w:t>amount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oil</w:t>
      </w:r>
      <w:r>
        <w:rPr>
          <w:spacing w:val="-15"/>
        </w:rPr>
        <w:t> </w:t>
      </w:r>
      <w:r>
        <w:rPr/>
        <w:t>when</w:t>
      </w:r>
      <w:r>
        <w:rPr>
          <w:spacing w:val="-15"/>
        </w:rPr>
        <w:t> </w:t>
      </w:r>
      <w:r>
        <w:rPr/>
        <w:t>compared</w:t>
      </w:r>
      <w:r>
        <w:rPr>
          <w:spacing w:val="-64"/>
        </w:rPr>
        <w:t> </w:t>
      </w:r>
      <w:r>
        <w:rPr/>
        <w:t>to the RPS at all times. Since oleophilicity is a measure of enhanced non-aqueous</w:t>
      </w:r>
      <w:r>
        <w:rPr>
          <w:spacing w:val="1"/>
        </w:rPr>
        <w:t> </w:t>
      </w:r>
      <w:r>
        <w:rPr/>
        <w:t>sorption</w:t>
      </w:r>
      <w:r>
        <w:rPr>
          <w:spacing w:val="-3"/>
        </w:rPr>
        <w:t> </w:t>
      </w:r>
      <w:r>
        <w:rPr/>
        <w:t>property,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4.45</w:t>
      </w:r>
      <w:r>
        <w:rPr>
          <w:spacing w:val="3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that</w:t>
      </w:r>
      <w:r>
        <w:rPr>
          <w:spacing w:val="-5"/>
        </w:rPr>
        <w:t> </w:t>
      </w:r>
      <w:r>
        <w:rPr/>
        <w:t>APS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more</w:t>
      </w:r>
      <w:r>
        <w:rPr>
          <w:spacing w:val="-3"/>
        </w:rPr>
        <w:t> </w:t>
      </w:r>
      <w:r>
        <w:rPr/>
        <w:t>oleophilic</w:t>
      </w:r>
      <w:r>
        <w:rPr>
          <w:spacing w:val="-1"/>
        </w:rPr>
        <w:t> </w:t>
      </w:r>
      <w:r>
        <w:rPr/>
        <w:t>than RPS</w:t>
      </w:r>
    </w:p>
    <w:p>
      <w:pPr>
        <w:pStyle w:val="BodyText"/>
        <w:spacing w:line="480" w:lineRule="auto" w:before="201"/>
        <w:ind w:left="120" w:right="893"/>
        <w:jc w:val="both"/>
      </w:pPr>
      <w:r>
        <w:rPr/>
        <w:t>The</w:t>
      </w:r>
      <w:r>
        <w:rPr>
          <w:spacing w:val="-11"/>
        </w:rPr>
        <w:t> </w:t>
      </w:r>
      <w:r>
        <w:rPr/>
        <w:t>effect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time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variation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material</w:t>
      </w:r>
      <w:r>
        <w:rPr>
          <w:spacing w:val="-11"/>
        </w:rPr>
        <w:t> </w:t>
      </w:r>
      <w:r>
        <w:rPr/>
        <w:t>(modified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raw)</w:t>
      </w:r>
      <w:r>
        <w:rPr>
          <w:spacing w:val="-9"/>
        </w:rPr>
        <w:t> </w:t>
      </w:r>
      <w:r>
        <w:rPr/>
        <w:t>was</w:t>
      </w:r>
      <w:r>
        <w:rPr>
          <w:spacing w:val="-12"/>
        </w:rPr>
        <w:t> </w:t>
      </w:r>
      <w:r>
        <w:rPr/>
        <w:t>tested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ANOVA</w:t>
      </w:r>
      <w:r>
        <w:rPr>
          <w:spacing w:val="-65"/>
        </w:rPr>
        <w:t> </w:t>
      </w:r>
      <w:r>
        <w:rPr/>
        <w:t>for</w:t>
      </w:r>
      <w:r>
        <w:rPr>
          <w:spacing w:val="-10"/>
        </w:rPr>
        <w:t> </w:t>
      </w:r>
      <w:r>
        <w:rPr/>
        <w:t>statistical</w:t>
      </w:r>
      <w:r>
        <w:rPr>
          <w:spacing w:val="-9"/>
        </w:rPr>
        <w:t> </w:t>
      </w:r>
      <w:r>
        <w:rPr/>
        <w:t>difference.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result</w:t>
      </w:r>
      <w:r>
        <w:rPr>
          <w:spacing w:val="-11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effects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time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acetylation</w:t>
      </w:r>
      <w:r>
        <w:rPr>
          <w:spacing w:val="-8"/>
        </w:rPr>
        <w:t> </w:t>
      </w:r>
      <w:r>
        <w:rPr/>
        <w:t>on</w:t>
      </w:r>
      <w:r>
        <w:rPr>
          <w:spacing w:val="-64"/>
        </w:rPr>
        <w:t> </w:t>
      </w:r>
      <w:r>
        <w:rPr/>
        <w:t>oil sorption capacity of all the samples was earlier presented in Table 4.27</w:t>
      </w:r>
      <w:r>
        <w:rPr>
          <w:rFonts w:ascii="Arial"/>
          <w:i/>
        </w:rPr>
        <w:t>.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summary</w:t>
      </w:r>
      <w:r>
        <w:rPr>
          <w:spacing w:val="-20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regression</w:t>
      </w:r>
      <w:r>
        <w:rPr>
          <w:spacing w:val="-17"/>
        </w:rPr>
        <w:t> </w:t>
      </w:r>
      <w:r>
        <w:rPr>
          <w:spacing w:val="-1"/>
        </w:rPr>
        <w:t>analysis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coefficients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their</w:t>
      </w:r>
      <w:r>
        <w:rPr>
          <w:spacing w:val="-17"/>
        </w:rPr>
        <w:t> </w:t>
      </w:r>
      <w:r>
        <w:rPr/>
        <w:t>significance</w:t>
      </w:r>
      <w:r>
        <w:rPr>
          <w:spacing w:val="-15"/>
        </w:rPr>
        <w:t> </w:t>
      </w:r>
      <w:r>
        <w:rPr/>
        <w:t>on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effect</w:t>
      </w:r>
      <w:r>
        <w:rPr>
          <w:spacing w:val="-64"/>
        </w:rPr>
        <w:t> </w:t>
      </w:r>
      <w:r>
        <w:rPr/>
        <w:t>of time and acetylation on the oil sorption capacity of the sample was presented in</w:t>
      </w:r>
      <w:r>
        <w:rPr>
          <w:spacing w:val="1"/>
        </w:rPr>
        <w:t> </w:t>
      </w:r>
      <w:r>
        <w:rPr/>
        <w:t>Table</w:t>
      </w:r>
      <w:r>
        <w:rPr>
          <w:spacing w:val="-10"/>
        </w:rPr>
        <w:t> </w:t>
      </w:r>
      <w:r>
        <w:rPr/>
        <w:t>4.27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4.28</w:t>
      </w:r>
      <w:r>
        <w:rPr>
          <w:spacing w:val="-11"/>
        </w:rPr>
        <w:t> </w:t>
      </w:r>
      <w:r>
        <w:rPr/>
        <w:t>earlier</w:t>
      </w:r>
      <w:r>
        <w:rPr>
          <w:spacing w:val="-10"/>
        </w:rPr>
        <w:t> </w:t>
      </w:r>
      <w:r>
        <w:rPr/>
        <w:t>presented.</w:t>
      </w:r>
      <w:r>
        <w:rPr>
          <w:spacing w:val="-7"/>
        </w:rPr>
        <w:t> </w:t>
      </w:r>
      <w:r>
        <w:rPr/>
        <w:t>Table</w:t>
      </w:r>
      <w:r>
        <w:rPr>
          <w:spacing w:val="-10"/>
        </w:rPr>
        <w:t> </w:t>
      </w:r>
      <w:r>
        <w:rPr/>
        <w:t>4.27</w:t>
      </w:r>
      <w:r>
        <w:rPr>
          <w:spacing w:val="-8"/>
        </w:rPr>
        <w:t> </w:t>
      </w:r>
      <w:r>
        <w:rPr/>
        <w:t>showed</w:t>
      </w:r>
      <w:r>
        <w:rPr>
          <w:spacing w:val="-7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multiple</w:t>
      </w:r>
      <w:r>
        <w:rPr>
          <w:spacing w:val="-8"/>
        </w:rPr>
        <w:t> </w:t>
      </w:r>
      <w:r>
        <w:rPr/>
        <w:t>correlation</w:t>
      </w:r>
      <w:r>
        <w:rPr>
          <w:spacing w:val="-65"/>
        </w:rPr>
        <w:t> </w:t>
      </w:r>
      <w:r>
        <w:rPr/>
        <w:t>coefficient (R) using all the predictors simultaneously is 0.901 and the adjusted R</w:t>
      </w:r>
      <w:r>
        <w:rPr>
          <w:position w:val="8"/>
          <w:sz w:val="16"/>
        </w:rPr>
        <w:t>2 </w:t>
      </w:r>
      <w:r>
        <w:rPr/>
        <w:t>is</w:t>
      </w:r>
      <w:r>
        <w:rPr>
          <w:spacing w:val="1"/>
        </w:rPr>
        <w:t> </w:t>
      </w:r>
      <w:r>
        <w:rPr/>
        <w:t>0.804 which implied that 80% of the variation in the level of oil sorption capacity is</w:t>
      </w:r>
      <w:r>
        <w:rPr>
          <w:spacing w:val="1"/>
        </w:rPr>
        <w:t> </w:t>
      </w:r>
      <w:r>
        <w:rPr>
          <w:position w:val="1"/>
        </w:rPr>
        <w:t>accounted for by treatment and time. The ANOVA table shows that F</w:t>
      </w:r>
      <w:r>
        <w:rPr>
          <w:sz w:val="16"/>
        </w:rPr>
        <w:t>(2,47) </w:t>
      </w:r>
      <w:r>
        <w:rPr>
          <w:position w:val="1"/>
        </w:rPr>
        <w:t>is 101.683</w:t>
      </w:r>
      <w:r>
        <w:rPr>
          <w:spacing w:val="1"/>
          <w:position w:val="1"/>
        </w:rPr>
        <w:t> </w:t>
      </w:r>
      <w:r>
        <w:rPr/>
        <w:t>and is significant. This showed that the combination of treatment and time combined</w:t>
      </w:r>
      <w:r>
        <w:rPr>
          <w:spacing w:val="1"/>
        </w:rPr>
        <w:t> </w:t>
      </w:r>
      <w:r>
        <w:rPr/>
        <w:t>significantly to predict oil sorption capacity. Table 4.28 suggests that the coefficients</w:t>
      </w:r>
      <w:r>
        <w:rPr>
          <w:spacing w:val="1"/>
        </w:rPr>
        <w:t> </w:t>
      </w:r>
      <w:r>
        <w:rPr/>
        <w:t>are all significant. It is worthy to note is the positive contribution of time and treatment</w:t>
      </w:r>
      <w:r>
        <w:rPr>
          <w:spacing w:val="-64"/>
        </w:rPr>
        <w:t> </w:t>
      </w:r>
      <w:r>
        <w:rPr/>
        <w:t>of test media to the oil sorption capacity which implies that time and treatment</w:t>
      </w:r>
      <w:r>
        <w:rPr>
          <w:spacing w:val="1"/>
        </w:rPr>
        <w:t> </w:t>
      </w:r>
      <w:r>
        <w:rPr/>
        <w:t>increases</w:t>
      </w:r>
      <w:r>
        <w:rPr>
          <w:spacing w:val="-3"/>
        </w:rPr>
        <w:t> </w:t>
      </w:r>
      <w:r>
        <w:rPr/>
        <w:t>oil sorption capacity.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numPr>
          <w:ilvl w:val="1"/>
          <w:numId w:val="20"/>
        </w:numPr>
        <w:tabs>
          <w:tab w:pos="840" w:val="left" w:leader="none"/>
          <w:tab w:pos="841" w:val="left" w:leader="none"/>
        </w:tabs>
        <w:spacing w:line="240" w:lineRule="auto" w:before="80" w:after="0"/>
        <w:ind w:left="840" w:right="0" w:hanging="721"/>
        <w:jc w:val="left"/>
      </w:pPr>
      <w:r>
        <w:rPr/>
        <w:t>Kinetics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Crude Oil</w:t>
      </w:r>
      <w:r>
        <w:rPr>
          <w:spacing w:val="-3"/>
        </w:rPr>
        <w:t> </w:t>
      </w:r>
      <w:r>
        <w:rPr/>
        <w:t>Sorption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2"/>
          <w:numId w:val="20"/>
        </w:numPr>
        <w:tabs>
          <w:tab w:pos="1560" w:val="left" w:leader="none"/>
          <w:tab w:pos="1561" w:val="left" w:leader="none"/>
        </w:tabs>
        <w:spacing w:line="240" w:lineRule="auto" w:before="176" w:after="0"/>
        <w:ind w:left="1560" w:right="0" w:hanging="1441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Kinetics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crude oil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sorption onto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corn husk.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6"/>
        <w:ind w:left="120" w:right="896"/>
        <w:jc w:val="both"/>
      </w:pPr>
      <w:r>
        <w:rPr/>
        <w:pict>
          <v:group style="position:absolute;margin-left:71.75pt;margin-top:239.485855pt;width:381.5pt;height:170pt;mso-position-horizontal-relative:page;mso-position-vertical-relative:paragraph;z-index:15815680" coordorigin="1435,4790" coordsize="7630,3400">
            <v:shape style="position:absolute;left:2896;top:5407;width:4812;height:2400" coordorigin="2897,5407" coordsize="4812,2400" path="m2962,7745l2962,5407m2897,7745l2962,7745m2897,7452l2962,7452m2897,7159l2962,7159m2897,6869l2962,6869m2897,6576l2962,6576m2897,6283l2962,6283m2897,5993l2962,5993m2897,5700l2962,5700m2897,5407l2962,5407m2962,7745l7709,7745m2962,7745l2962,7807m3751,7745l3751,7807m4543,7745l4543,7807m5335,7745l5335,7807m6127,7745l6127,7807m6917,7745l6917,7807m7709,7745l7709,7807e" filled="false" stroked="true" strokeweight=".48pt" strokecolor="#888888">
              <v:path arrowok="t"/>
              <v:stroke dashstyle="solid"/>
            </v:shape>
            <v:shape style="position:absolute;left:3283;top:5749;width:149;height:149" type="#_x0000_t75" stroked="false">
              <v:imagedata r:id="rId34" o:title=""/>
            </v:shape>
            <v:shape style="position:absolute;left:4072;top:5805;width:149;height:149" type="#_x0000_t75" stroked="false">
              <v:imagedata r:id="rId36" o:title=""/>
            </v:shape>
            <v:shape style="position:absolute;left:4864;top:5850;width:149;height:149" type="#_x0000_t75" stroked="false">
              <v:imagedata r:id="rId70" o:title=""/>
            </v:shape>
            <v:shape style="position:absolute;left:6842;top:6501;width:149;height:149" type="#_x0000_t75" stroked="false">
              <v:imagedata r:id="rId34" o:title=""/>
            </v:shape>
            <v:line style="position:absolute" from="3358,5726" to="6917,6506" stroked="true" strokeweight=".48pt" strokecolor="#000000">
              <v:stroke dashstyle="solid"/>
            </v:line>
            <v:rect style="position:absolute;left:1440;top:4794;width:7620;height:3390" filled="false" stroked="true" strokeweight=".5pt" strokecolor="#888888">
              <v:stroke dashstyle="solid"/>
            </v:rect>
            <v:shape style="position:absolute;left:2674;top:5316;width:121;height:253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before="4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  <w:p>
                    <w:pPr>
                      <w:spacing w:before="4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before="4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before="4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before="4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exact" w:before="4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841;top:6612;width:175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-0.2962x 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7.2028</w:t>
                    </w:r>
                  </w:p>
                  <w:p>
                    <w:pPr>
                      <w:spacing w:line="240" w:lineRule="exact" w:before="0"/>
                      <w:ind w:left="0" w:right="21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0.9009</w:t>
                    </w:r>
                  </w:p>
                </w:txbxContent>
              </v:textbox>
              <w10:wrap type="none"/>
            </v:shape>
            <v:shape style="position:absolute;left:2910;top:7913;width:1704;height:200" type="#_x0000_t202" filled="false" stroked="false">
              <v:textbox inset="0,0,0,0">
                <w:txbxContent>
                  <w:p>
                    <w:pPr>
                      <w:tabs>
                        <w:tab w:pos="791" w:val="left" w:leader="none"/>
                        <w:tab w:pos="1582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2</w:t>
                      <w:tab/>
                      <w:t>4</w:t>
                    </w:r>
                  </w:p>
                </w:txbxContent>
              </v:textbox>
              <w10:wrap type="none"/>
            </v:shape>
            <v:shape style="position:absolute;left:4838;top:7913;width:1011;height:239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Calibri"/>
                        <w:b/>
                        <w:spacing w:val="-2"/>
                        <w:w w:val="99"/>
                        <w:sz w:val="20"/>
                      </w:rPr>
                      <w:t>i</w:t>
                    </w: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me</w:t>
                    </w:r>
                    <w:r>
                      <w:rPr>
                        <w:rFonts w:ascii="Calibri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93"/>
                        <w:w w:val="99"/>
                        <w:position w:val="4"/>
                        <w:sz w:val="20"/>
                      </w:rPr>
                      <w:t>6</w:t>
                    </w: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(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0"/>
                      </w:rPr>
                      <w:t>M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0"/>
                      </w:rPr>
                      <w:t>i</w:t>
                    </w: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ns)</w:t>
                    </w:r>
                  </w:p>
                </w:txbxContent>
              </v:textbox>
              <w10:wrap type="none"/>
            </v:shape>
            <v:shape style="position:absolute;left:6076;top:791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817;top:791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609;top:791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9.519997pt;margin-top:312.837616pt;width:12pt;height:32.2pt;mso-position-horizontal-relative:page;mso-position-vertical-relative:paragraph;z-index:1581619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lnqe-qt</w:t>
                  </w:r>
                </w:p>
              </w:txbxContent>
            </v:textbox>
            <w10:wrap type="none"/>
          </v:shape>
        </w:pict>
      </w:r>
      <w:r>
        <w:rPr/>
        <w:t>The sorption kinetic models were applied to the experimental data to analyze the rate</w:t>
      </w:r>
      <w:r>
        <w:rPr>
          <w:spacing w:val="-65"/>
        </w:rPr>
        <w:t> </w:t>
      </w:r>
      <w:r>
        <w:rPr/>
        <w:t>and mechanism of crude oil sorption of corn husk. The kinetic models applied to this</w:t>
      </w:r>
      <w:r>
        <w:rPr>
          <w:spacing w:val="1"/>
        </w:rPr>
        <w:t> </w:t>
      </w:r>
      <w:r>
        <w:rPr/>
        <w:t>study are the pseudo first-order, pseudo second-order and intra-particle diffusion</w:t>
      </w:r>
      <w:r>
        <w:rPr>
          <w:spacing w:val="1"/>
        </w:rPr>
        <w:t> </w:t>
      </w:r>
      <w:r>
        <w:rPr/>
        <w:t>models. The predicted</w:t>
      </w:r>
      <w:r>
        <w:rPr>
          <w:spacing w:val="1"/>
        </w:rPr>
        <w:t> </w:t>
      </w:r>
      <w:r>
        <w:rPr/>
        <w:t>kinetics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linear plots of</w:t>
      </w:r>
      <w:r>
        <w:rPr>
          <w:spacing w:val="1"/>
        </w:rPr>
        <w:t> </w:t>
      </w:r>
      <w:r>
        <w:rPr/>
        <w:t>the models for</w:t>
      </w:r>
      <w:r>
        <w:rPr>
          <w:spacing w:val="1"/>
        </w:rPr>
        <w:t> </w:t>
      </w:r>
      <w:r>
        <w:rPr/>
        <w:t>raw and</w:t>
      </w:r>
      <w:r>
        <w:rPr>
          <w:spacing w:val="1"/>
        </w:rPr>
        <w:t> </w:t>
      </w:r>
      <w:r>
        <w:rPr/>
        <w:t>acetylated samples are presented in Figures 4.46 - 4.48 ( a &amp; b) respectively. The</w:t>
      </w:r>
      <w:r>
        <w:rPr>
          <w:spacing w:val="1"/>
        </w:rPr>
        <w:t> </w:t>
      </w:r>
      <w:r>
        <w:rPr/>
        <w:t>linear</w:t>
      </w:r>
      <w:r>
        <w:rPr>
          <w:spacing w:val="-10"/>
        </w:rPr>
        <w:t> </w:t>
      </w:r>
      <w:r>
        <w:rPr/>
        <w:t>plots</w:t>
      </w:r>
      <w:r>
        <w:rPr>
          <w:spacing w:val="-12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10"/>
        </w:rPr>
        <w:t> </w:t>
      </w:r>
      <w:r>
        <w:rPr/>
        <w:t>kinetics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how</w:t>
      </w:r>
      <w:r>
        <w:rPr>
          <w:spacing w:val="-12"/>
        </w:rPr>
        <w:t> </w:t>
      </w:r>
      <w:r>
        <w:rPr/>
        <w:t>to</w:t>
      </w:r>
      <w:r>
        <w:rPr>
          <w:spacing w:val="-8"/>
        </w:rPr>
        <w:t> </w:t>
      </w:r>
      <w:r>
        <w:rPr/>
        <w:t>obtain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rate</w:t>
      </w:r>
      <w:r>
        <w:rPr>
          <w:spacing w:val="-8"/>
        </w:rPr>
        <w:t> </w:t>
      </w:r>
      <w:r>
        <w:rPr/>
        <w:t>constants</w:t>
      </w:r>
      <w:r>
        <w:rPr>
          <w:spacing w:val="-8"/>
        </w:rPr>
        <w:t> </w:t>
      </w:r>
      <w:r>
        <w:rPr/>
        <w:t>were</w:t>
      </w:r>
      <w:r>
        <w:rPr>
          <w:spacing w:val="-9"/>
        </w:rPr>
        <w:t> </w:t>
      </w:r>
      <w:r>
        <w:rPr/>
        <w:t>presented</w:t>
      </w:r>
      <w:r>
        <w:rPr>
          <w:spacing w:val="-11"/>
        </w:rPr>
        <w:t> </w:t>
      </w:r>
      <w:r>
        <w:rPr/>
        <w:t>earlier</w:t>
      </w:r>
      <w:r>
        <w:rPr>
          <w:spacing w:val="-64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Table</w:t>
      </w:r>
      <w:r>
        <w:rPr>
          <w:spacing w:val="-16"/>
        </w:rPr>
        <w:t> </w:t>
      </w:r>
      <w:r>
        <w:rPr>
          <w:spacing w:val="-1"/>
        </w:rPr>
        <w:t>3.1</w:t>
      </w:r>
      <w:r>
        <w:rPr>
          <w:spacing w:val="-16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chapter</w:t>
      </w:r>
      <w:r>
        <w:rPr>
          <w:spacing w:val="-20"/>
        </w:rPr>
        <w:t> </w:t>
      </w:r>
      <w:r>
        <w:rPr>
          <w:spacing w:val="-1"/>
        </w:rPr>
        <w:t>3.</w:t>
      </w:r>
      <w:r>
        <w:rPr>
          <w:spacing w:val="33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calculated</w:t>
      </w:r>
      <w:r>
        <w:rPr>
          <w:spacing w:val="-16"/>
        </w:rPr>
        <w:t> </w:t>
      </w:r>
      <w:r>
        <w:rPr/>
        <w:t>kinetics</w:t>
      </w:r>
      <w:r>
        <w:rPr>
          <w:spacing w:val="-17"/>
        </w:rPr>
        <w:t> </w:t>
      </w:r>
      <w:r>
        <w:rPr/>
        <w:t>derived</w:t>
      </w:r>
      <w:r>
        <w:rPr>
          <w:spacing w:val="-16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constants</w:t>
      </w:r>
      <w:r>
        <w:rPr>
          <w:spacing w:val="-19"/>
        </w:rPr>
        <w:t> </w:t>
      </w:r>
      <w:r>
        <w:rPr/>
        <w:t>are</w:t>
      </w:r>
      <w:r>
        <w:rPr>
          <w:spacing w:val="-17"/>
        </w:rPr>
        <w:t> </w:t>
      </w:r>
      <w:r>
        <w:rPr/>
        <w:t>shown</w:t>
      </w:r>
      <w:r>
        <w:rPr>
          <w:spacing w:val="-64"/>
        </w:rPr>
        <w:t> </w:t>
      </w:r>
      <w:r>
        <w:rPr/>
        <w:t>in</w:t>
      </w:r>
      <w:r>
        <w:rPr>
          <w:spacing w:val="-1"/>
        </w:rPr>
        <w:t> </w:t>
      </w:r>
      <w:r>
        <w:rPr/>
        <w:t>Table</w:t>
      </w:r>
      <w:r>
        <w:rPr>
          <w:spacing w:val="-2"/>
        </w:rPr>
        <w:t> </w:t>
      </w:r>
      <w:r>
        <w:rPr/>
        <w:t>4.29.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412" w:lineRule="auto" w:before="184"/>
        <w:ind w:right="2064" w:hanging="1440"/>
      </w:pPr>
      <w:r>
        <w:rPr/>
        <w:t>Fig</w:t>
      </w:r>
      <w:r>
        <w:rPr>
          <w:spacing w:val="-1"/>
        </w:rPr>
        <w:t> </w:t>
      </w:r>
      <w:r>
        <w:rPr/>
        <w:t>4.46(a):</w:t>
      </w:r>
      <w:r>
        <w:rPr>
          <w:spacing w:val="38"/>
        </w:rPr>
        <w:t> </w:t>
      </w:r>
      <w:r>
        <w:rPr/>
        <w:t>Pseudo-first order</w:t>
      </w:r>
      <w:r>
        <w:rPr>
          <w:spacing w:val="-1"/>
        </w:rPr>
        <w:t> </w:t>
      </w:r>
      <w:r>
        <w:rPr/>
        <w:t>Kinetic model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sorption of</w:t>
      </w:r>
      <w:r>
        <w:rPr>
          <w:spacing w:val="-2"/>
        </w:rPr>
        <w:t> </w:t>
      </w:r>
      <w:r>
        <w:rPr/>
        <w:t>oil</w:t>
      </w:r>
      <w:r>
        <w:rPr>
          <w:spacing w:val="1"/>
        </w:rPr>
        <w:t> </w:t>
      </w:r>
      <w:r>
        <w:rPr/>
        <w:t>onto</w:t>
      </w:r>
      <w:r>
        <w:rPr>
          <w:spacing w:val="-64"/>
        </w:rPr>
        <w:t> </w:t>
      </w:r>
      <w:r>
        <w:rPr/>
        <w:t>raw</w:t>
      </w:r>
      <w:r>
        <w:rPr>
          <w:spacing w:val="2"/>
        </w:rPr>
        <w:t> </w:t>
      </w:r>
      <w:r>
        <w:rPr/>
        <w:t>Corn Husk.</w:t>
      </w:r>
    </w:p>
    <w:p>
      <w:pPr>
        <w:spacing w:after="0" w:line="412" w:lineRule="auto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7"/>
        </w:rPr>
      </w:pPr>
    </w:p>
    <w:p>
      <w:pPr>
        <w:spacing w:line="412" w:lineRule="auto" w:before="93"/>
        <w:ind w:left="1627" w:right="2555" w:hanging="1508"/>
        <w:jc w:val="left"/>
        <w:rPr>
          <w:rFonts w:ascii="Arial"/>
          <w:b/>
          <w:sz w:val="24"/>
        </w:rPr>
      </w:pPr>
      <w:r>
        <w:rPr/>
        <w:pict>
          <v:group style="position:absolute;margin-left:71.75pt;margin-top:-182.87413pt;width:391.25pt;height:163.25pt;mso-position-horizontal-relative:page;mso-position-vertical-relative:paragraph;z-index:15816704" coordorigin="1435,-3657" coordsize="7825,3265">
            <v:shape style="position:absolute;left:2589;top:-3108;width:4932;height:1988" coordorigin="2590,-3108" coordsize="4932,1988" path="m2652,-1185l2652,-3108m2590,-1185l2652,-1185m2590,-1399l2652,-1399m2590,-1612l2652,-1612m2590,-1826l2652,-1826m2590,-2040l2652,-2040m2590,-2253l2652,-2253m2590,-2467l2652,-2467m2590,-2680l2652,-2680m2590,-2894l2652,-2894m2590,-3108l2652,-3108m2652,-1185l7522,-1185m2652,-1185l2652,-1120m3463,-1185l3463,-1120m4274,-1185l4274,-1120m5088,-1185l5088,-1120m5899,-1185l5899,-1120m6710,-1185l6710,-1120m7522,-1185l7522,-1120e" filled="false" stroked="true" strokeweight=".48pt" strokecolor="#888888">
              <v:path arrowok="t"/>
              <v:stroke dashstyle="solid"/>
            </v:shape>
            <v:shape style="position:absolute;left:2983;top:-2878;width:149;height:149" type="#_x0000_t75" stroked="false">
              <v:imagedata r:id="rId34" o:title=""/>
            </v:shape>
            <v:shape style="position:absolute;left:3794;top:-2839;width:149;height:149" type="#_x0000_t75" stroked="false">
              <v:imagedata r:id="rId34" o:title=""/>
            </v:shape>
            <v:shape style="position:absolute;left:4608;top:-2775;width:149;height:149" type="#_x0000_t75" stroked="false">
              <v:imagedata r:id="rId34" o:title=""/>
            </v:shape>
            <v:shape style="position:absolute;left:6636;top:-2530;width:149;height:149" type="#_x0000_t75" stroked="false">
              <v:imagedata r:id="rId36" o:title=""/>
            </v:shape>
            <v:line style="position:absolute" from="3058,-2829" to="6710,-2472" stroked="true" strokeweight=".48pt" strokecolor="#000000">
              <v:stroke dashstyle="solid"/>
            </v:line>
            <v:rect style="position:absolute;left:1440;top:-3653;width:7815;height:3255" filled="false" stroked="true" strokeweight=".5pt" strokecolor="#888888">
              <v:stroke dashstyle="solid"/>
            </v:rect>
            <v:shape style="position:absolute;left:2366;top:-3202;width:122;height:2124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9</w:t>
                    </w:r>
                  </w:p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64;top:-2467;width:1756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-0.1862x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7.8825</w:t>
                    </w:r>
                  </w:p>
                  <w:p>
                    <w:pPr>
                      <w:spacing w:line="240" w:lineRule="exact" w:before="1"/>
                      <w:ind w:left="0" w:right="22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0.9716</w:t>
                    </w:r>
                  </w:p>
                </w:txbxContent>
              </v:textbox>
              <w10:wrap type="none"/>
            </v:shape>
            <v:shape style="position:absolute;left:2602;top:-1018;width:1745;height:200" type="#_x0000_t202" filled="false" stroked="false">
              <v:textbox inset="0,0,0,0">
                <w:txbxContent>
                  <w:p>
                    <w:pPr>
                      <w:tabs>
                        <w:tab w:pos="811" w:val="left" w:leader="none"/>
                        <w:tab w:pos="1623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2</w:t>
                      <w:tab/>
                      <w:t>4</w:t>
                    </w:r>
                  </w:p>
                </w:txbxContent>
              </v:textbox>
              <w10:wrap type="none"/>
            </v:shape>
            <v:shape style="position:absolute;left:4563;top:-1018;width:1069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exact" w:before="60"/>
                      <w:ind w:left="-1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5849;top:-101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610;top:-101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421;top:-101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.75pt;margin-top:52.025875pt;width:386pt;height:151.25pt;mso-position-horizontal-relative:page;mso-position-vertical-relative:paragraph;z-index:15817216" coordorigin="1435,1041" coordsize="7720,3025">
            <v:shape style="position:absolute;left:3403;top:1493;width:4575;height:2141" coordorigin="3403,1493" coordsize="4575,2141" path="m3468,3572l3468,1493m3403,3572l3468,3572m3403,3156l3468,3156m3403,2741l3468,2741m3403,2324l3468,2324m3403,1908l3468,1908m3403,1493l3468,1493m3468,3572l7978,3572m3468,3572l3468,3634m4594,3572l4594,3634m5722,3572l5722,3634m6850,3572l6850,3634m7978,3572l7978,3634e" filled="false" stroked="true" strokeweight=".48pt" strokecolor="#888888">
              <v:path arrowok="t"/>
              <v:stroke dashstyle="solid"/>
            </v:shape>
            <v:shape style="position:absolute;left:3619;top:3392;width:149;height:149" type="#_x0000_t75" stroked="false">
              <v:imagedata r:id="rId35" o:title=""/>
            </v:shape>
            <v:shape style="position:absolute;left:4070;top:3188;width:149;height:149" type="#_x0000_t75" stroked="false">
              <v:imagedata r:id="rId34" o:title=""/>
            </v:shape>
            <v:shape style="position:absolute;left:4519;top:2987;width:149;height:149" type="#_x0000_t75" stroked="false">
              <v:imagedata r:id="rId35" o:title=""/>
            </v:shape>
            <v:shape style="position:absolute;left:5647;top:2007;width:149;height:149" type="#_x0000_t75" stroked="false">
              <v:imagedata r:id="rId36" o:title=""/>
            </v:shape>
            <v:shape style="position:absolute;left:6775;top:2055;width:149;height:149" type="#_x0000_t75" stroked="false">
              <v:imagedata r:id="rId34" o:title=""/>
            </v:shape>
            <v:line style="position:absolute" from="3694,3425" to="6850,1916" stroked="true" strokeweight=".48pt" strokecolor="#000000">
              <v:stroke dashstyle="solid"/>
            </v:line>
            <v:rect style="position:absolute;left:1440;top:1045;width:7710;height:3015" filled="false" stroked="true" strokeweight=".5pt" strokecolor="#888888">
              <v:stroke dashstyle="solid"/>
            </v:rect>
            <v:shape style="position:absolute;left:2724;top:1401;width:57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0.0025</w:t>
                    </w:r>
                  </w:p>
                </w:txbxContent>
              </v:textbox>
              <w10:wrap type="none"/>
            </v:shape>
            <v:shape style="position:absolute;left:2826;top:1816;width:47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0.002</w:t>
                    </w:r>
                  </w:p>
                </w:txbxContent>
              </v:textbox>
              <w10:wrap type="none"/>
            </v:shape>
            <v:shape style="position:absolute;left:3625;top:1772;width:159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0.0001x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5E-05</w:t>
                    </w:r>
                  </w:p>
                  <w:p>
                    <w:pPr>
                      <w:spacing w:line="240" w:lineRule="exact" w:before="0"/>
                      <w:ind w:left="0" w:right="15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0.8847</w:t>
                    </w:r>
                  </w:p>
                </w:txbxContent>
              </v:textbox>
              <w10:wrap type="none"/>
            </v:shape>
            <v:shape style="position:absolute;left:2724;top:2232;width:579;height:144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0.0015</w:t>
                    </w:r>
                  </w:p>
                  <w:p>
                    <w:pPr>
                      <w:spacing w:before="17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0.001</w:t>
                    </w:r>
                  </w:p>
                  <w:p>
                    <w:pPr>
                      <w:spacing w:before="17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0.0005</w:t>
                    </w:r>
                  </w:p>
                  <w:p>
                    <w:pPr>
                      <w:spacing w:line="240" w:lineRule="exact" w:before="17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17;top:373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545;top:373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226;top:3739;width:1011;height:287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Calibri"/>
                        <w:b/>
                        <w:spacing w:val="-2"/>
                        <w:w w:val="99"/>
                        <w:sz w:val="20"/>
                      </w:rPr>
                      <w:t>i</w:t>
                    </w: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m</w:t>
                    </w:r>
                    <w:r>
                      <w:rPr>
                        <w:rFonts w:ascii="Calibri"/>
                        <w:b/>
                        <w:spacing w:val="-15"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Calibri"/>
                        <w:spacing w:val="-42"/>
                        <w:w w:val="99"/>
                        <w:position w:val="9"/>
                        <w:sz w:val="20"/>
                      </w:rPr>
                      <w:t>1</w:t>
                    </w:r>
                    <w:r>
                      <w:rPr>
                        <w:rFonts w:ascii="Calibri"/>
                        <w:b/>
                        <w:spacing w:val="-21"/>
                        <w:w w:val="99"/>
                        <w:sz w:val="20"/>
                      </w:rPr>
                      <w:t>(</w:t>
                    </w:r>
                    <w:r>
                      <w:rPr>
                        <w:rFonts w:ascii="Calibri"/>
                        <w:spacing w:val="-80"/>
                        <w:w w:val="99"/>
                        <w:position w:val="9"/>
                        <w:sz w:val="20"/>
                      </w:rPr>
                      <w:t>0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0"/>
                      </w:rPr>
                      <w:t>M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0"/>
                      </w:rPr>
                      <w:t>i</w:t>
                    </w: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ns)</w:t>
                    </w:r>
                  </w:p>
                </w:txbxContent>
              </v:textbox>
              <w10:wrap type="none"/>
            </v:shape>
            <v:shape style="position:absolute;left:6750;top:373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7877;top:373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4.089996pt;margin-top:-123.412354pt;width:12pt;height:32.15pt;mso-position-horizontal-relative:page;mso-position-vertical-relative:paragraph;z-index:1581875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lnqe-qt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040001pt;margin-top:115.154243pt;width:12pt;height:23.05pt;mso-position-horizontal-relative:page;mso-position-vertical-relative:paragraph;z-index:1581926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T/QT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24"/>
        </w:rPr>
        <w:t>Fig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4.46(b):</w:t>
      </w:r>
      <w:r>
        <w:rPr>
          <w:rFonts w:ascii="Arial"/>
          <w:b/>
          <w:spacing w:val="26"/>
          <w:sz w:val="24"/>
        </w:rPr>
        <w:t> </w:t>
      </w:r>
      <w:r>
        <w:rPr>
          <w:rFonts w:ascii="Arial"/>
          <w:b/>
          <w:sz w:val="24"/>
        </w:rPr>
        <w:t>Pseudo-first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order Kinetic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model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sorption 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oil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onto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acetylated Corn Husk.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spacing w:line="415" w:lineRule="auto" w:before="219"/>
        <w:ind w:right="1078" w:hanging="1440"/>
      </w:pPr>
      <w:r>
        <w:rPr/>
        <w:pict>
          <v:group style="position:absolute;margin-left:71.75pt;margin-top:58.355858pt;width:393.5pt;height:164.75pt;mso-position-horizontal-relative:page;mso-position-vertical-relative:paragraph;z-index:15817728" coordorigin="1435,1167" coordsize="7870,3295">
            <v:shape style="position:absolute;left:2736;top:1393;width:6243;height:2139" coordorigin="2736,1393" coordsize="6243,2139" path="m2736,3532l2736,1393m2736,3532l8978,3532e" filled="false" stroked="true" strokeweight=".48pt" strokecolor="#888888">
              <v:path arrowok="t"/>
              <v:stroke dashstyle="solid"/>
            </v:shape>
            <v:shape style="position:absolute;left:3052;top:3224;width:149;height:149" type="#_x0000_t75" stroked="false">
              <v:imagedata r:id="rId34" o:title=""/>
            </v:shape>
            <v:shape style="position:absolute;left:3832;top:2842;width:149;height:149" type="#_x0000_t75" stroked="false">
              <v:imagedata r:id="rId34" o:title=""/>
            </v:shape>
            <v:shape style="position:absolute;left:4612;top:2578;width:149;height:149" type="#_x0000_t75" stroked="false">
              <v:imagedata r:id="rId34" o:title=""/>
            </v:shape>
            <v:shape style="position:absolute;left:6564;top:2069;width:149;height:149" type="#_x0000_t75" stroked="false">
              <v:imagedata r:id="rId34" o:title=""/>
            </v:shape>
            <v:shape style="position:absolute;left:8515;top:1563;width:149;height:149" type="#_x0000_t75" stroked="false">
              <v:imagedata r:id="rId34" o:title=""/>
            </v:shape>
            <v:line style="position:absolute" from="3127,3193" to="8590,1595" stroked="true" strokeweight=".48pt" strokecolor="#000000">
              <v:stroke dashstyle="solid"/>
            </v:line>
            <v:rect style="position:absolute;left:1440;top:1172;width:7860;height:3285" filled="false" stroked="true" strokeweight=".5pt" strokecolor="#888888">
              <v:stroke dashstyle="solid"/>
            </v:rect>
            <v:shape style="position:absolute;left:1994;top:1302;width:579;height:233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0.004</w:t>
                    </w:r>
                  </w:p>
                  <w:p>
                    <w:pPr>
                      <w:spacing w:before="2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0.0035</w:t>
                    </w:r>
                  </w:p>
                  <w:p>
                    <w:pPr>
                      <w:spacing w:before="2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0.003</w:t>
                    </w:r>
                  </w:p>
                  <w:p>
                    <w:pPr>
                      <w:spacing w:before="2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0.0025</w:t>
                    </w:r>
                  </w:p>
                  <w:p>
                    <w:pPr>
                      <w:spacing w:before="2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0.002</w:t>
                    </w:r>
                  </w:p>
                  <w:p>
                    <w:pPr>
                      <w:spacing w:before="22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0.0015</w:t>
                    </w:r>
                  </w:p>
                  <w:p>
                    <w:pPr>
                      <w:spacing w:before="2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0.001</w:t>
                    </w:r>
                  </w:p>
                  <w:p>
                    <w:pPr>
                      <w:spacing w:before="2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0.0005</w:t>
                    </w:r>
                  </w:p>
                  <w:p>
                    <w:pPr>
                      <w:spacing w:line="240" w:lineRule="exact" w:before="2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02;top:1952;width:168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0.0002x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0.0004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0.9865</w:t>
                    </w:r>
                  </w:p>
                </w:txbxContent>
              </v:textbox>
              <w10:wrap type="none"/>
            </v:shape>
            <v:shape style="position:absolute;left:2687;top:3701;width:2462;height:200" type="#_x0000_t202" filled="false" stroked="false">
              <v:textbox inset="0,0,0,0">
                <w:txbxContent>
                  <w:p>
                    <w:pPr>
                      <w:tabs>
                        <w:tab w:pos="779" w:val="left" w:leader="none"/>
                        <w:tab w:pos="1560" w:val="left" w:leader="none"/>
                        <w:tab w:pos="2340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2</w:t>
                      <w:tab/>
                      <w:t>4</w:t>
                      <w:tab/>
                      <w:t>6</w:t>
                    </w:r>
                  </w:p>
                </w:txbxContent>
              </v:textbox>
              <w10:wrap type="none"/>
            </v:shape>
            <v:shape style="position:absolute;left:5333;top:3701;width:1069;height:5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line="240" w:lineRule="exact" w:before="59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6538;top:370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318;top:370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8098;top:370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8879;top:370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96.367775pt;width:12pt;height:53.9pt;mso-position-horizontal-relative:page;mso-position-vertical-relative:paragraph;z-index:1581824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t/qt</w:t>
                  </w:r>
                  <w:r>
                    <w:rPr>
                      <w:rFonts w:ascii="Calibri"/>
                      <w:b/>
                      <w:spacing w:val="40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X 10E-3</w:t>
                  </w:r>
                </w:p>
              </w:txbxContent>
            </v:textbox>
            <w10:wrap type="none"/>
          </v:shape>
        </w:pict>
      </w:r>
      <w:r>
        <w:rPr/>
        <w:t>Fig</w:t>
      </w:r>
      <w:r>
        <w:rPr>
          <w:spacing w:val="-1"/>
        </w:rPr>
        <w:t> </w:t>
      </w:r>
      <w:r>
        <w:rPr/>
        <w:t>4.47(a):</w:t>
      </w:r>
      <w:r>
        <w:rPr>
          <w:spacing w:val="37"/>
        </w:rPr>
        <w:t> </w:t>
      </w:r>
      <w:r>
        <w:rPr/>
        <w:t>Pseudo-second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Kinetics</w:t>
      </w:r>
      <w:r>
        <w:rPr>
          <w:spacing w:val="-1"/>
        </w:rPr>
        <w:t> </w:t>
      </w:r>
      <w:r>
        <w:rPr/>
        <w:t>for the</w:t>
      </w:r>
      <w:r>
        <w:rPr>
          <w:spacing w:val="-3"/>
        </w:rPr>
        <w:t> </w:t>
      </w:r>
      <w:r>
        <w:rPr/>
        <w:t>sorption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oil</w:t>
      </w:r>
      <w:r>
        <w:rPr>
          <w:spacing w:val="1"/>
        </w:rPr>
        <w:t> </w:t>
      </w:r>
      <w:r>
        <w:rPr/>
        <w:t>onto</w:t>
      </w:r>
      <w:r>
        <w:rPr>
          <w:spacing w:val="-1"/>
        </w:rPr>
        <w:t> </w:t>
      </w:r>
      <w:r>
        <w:rPr/>
        <w:t>raw</w:t>
      </w:r>
      <w:r>
        <w:rPr>
          <w:spacing w:val="-64"/>
        </w:rPr>
        <w:t> </w:t>
      </w:r>
      <w:r>
        <w:rPr/>
        <w:t>Corn</w:t>
      </w:r>
      <w:r>
        <w:rPr>
          <w:spacing w:val="-1"/>
        </w:rPr>
        <w:t> </w:t>
      </w:r>
      <w:r>
        <w:rPr/>
        <w:t>Husk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line="415" w:lineRule="auto" w:before="186"/>
        <w:ind w:left="1560" w:right="2839" w:hanging="144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Fig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4.47(b):</w:t>
      </w:r>
      <w:r>
        <w:rPr>
          <w:rFonts w:ascii="Arial"/>
          <w:b/>
          <w:spacing w:val="25"/>
          <w:sz w:val="24"/>
        </w:rPr>
        <w:t> </w:t>
      </w:r>
      <w:r>
        <w:rPr>
          <w:rFonts w:ascii="Arial"/>
          <w:b/>
          <w:sz w:val="24"/>
        </w:rPr>
        <w:t>Pseudo-second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order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Kinetics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sorption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oil onto acetylated Corn Husk.</w:t>
      </w:r>
    </w:p>
    <w:p>
      <w:pPr>
        <w:spacing w:after="0" w:line="415" w:lineRule="auto"/>
        <w:jc w:val="left"/>
        <w:rPr>
          <w:rFonts w:ascii="Arial"/>
          <w:sz w:val="24"/>
        </w:rPr>
        <w:sectPr>
          <w:pgSz w:w="11910" w:h="16840"/>
          <w:pgMar w:header="0" w:footer="1280" w:top="1420" w:bottom="1480" w:left="1320" w:right="5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85.538002pt;margin-top:144.221756pt;width:12pt;height:10.95pt;mso-position-horizontal-relative:page;mso-position-vertical-relative:page;z-index:1582131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qt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1"/>
        <w:spacing w:line="451" w:lineRule="auto" w:before="208"/>
        <w:ind w:right="2064" w:hanging="1440"/>
      </w:pPr>
      <w:r>
        <w:rPr/>
        <w:pict>
          <v:group style="position:absolute;margin-left:71.75pt;margin-top:-241.684158pt;width:403.25pt;height:191pt;mso-position-horizontal-relative:page;mso-position-vertical-relative:paragraph;z-index:15819776" coordorigin="1435,-4834" coordsize="8065,3820">
            <v:shape style="position:absolute;left:2584;top:-4606;width:6564;height:2662" coordorigin="2585,-4605" coordsize="6564,2662" path="m2585,-1944l2585,-4605m2585,-1944l9149,-1944e" filled="false" stroked="true" strokeweight=".48pt" strokecolor="#888888">
              <v:path arrowok="t"/>
              <v:stroke dashstyle="solid"/>
            </v:shape>
            <v:shape style="position:absolute;left:3969;top:-2417;width:149;height:149" type="#_x0000_t75" stroked="false">
              <v:imagedata r:id="rId34" o:title=""/>
            </v:shape>
            <v:shape style="position:absolute;left:5037;top:-2784;width:149;height:149" type="#_x0000_t75" stroked="false">
              <v:imagedata r:id="rId36" o:title=""/>
            </v:shape>
            <v:shape style="position:absolute;left:5772;top:-3034;width:149;height:149" type="#_x0000_t75" stroked="false">
              <v:imagedata r:id="rId35" o:title=""/>
            </v:shape>
            <v:shape style="position:absolute;left:7123;top:-4028;width:149;height:149" type="#_x0000_t75" stroked="false">
              <v:imagedata r:id="rId34" o:title=""/>
            </v:shape>
            <v:shape style="position:absolute;left:8160;top:-4534;width:149;height:149" type="#_x0000_t75" stroked="false">
              <v:imagedata r:id="rId34" o:title=""/>
            </v:shape>
            <v:line style="position:absolute" from="4044,-2205" to="8234,-4418" stroked="true" strokeweight=".48pt" strokecolor="#000000">
              <v:stroke dashstyle="solid"/>
            </v:line>
            <v:rect style="position:absolute;left:1440;top:-4829;width:8055;height:3810" filled="false" stroked="true" strokeweight=".5pt" strokecolor="#888888">
              <v:stroke dashstyle="solid"/>
            </v:rect>
            <v:shape style="position:absolute;left:1994;top:-4700;width:426;height:286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8700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8600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8500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8400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8300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8200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8100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8000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7900</w:t>
                    </w:r>
                  </w:p>
                  <w:p>
                    <w:pPr>
                      <w:spacing w:line="240" w:lineRule="exact" w:before="5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7800</w:t>
                    </w:r>
                  </w:p>
                </w:txbxContent>
              </v:textbox>
              <w10:wrap type="none"/>
            </v:shape>
            <v:shape style="position:absolute;left:4308;top:-4103;width:1689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260.41x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7628.1</w:t>
                    </w:r>
                  </w:p>
                  <w:p>
                    <w:pPr>
                      <w:spacing w:line="240" w:lineRule="exact" w:before="1"/>
                      <w:ind w:left="0" w:right="15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0.9776</w:t>
                    </w:r>
                  </w:p>
                </w:txbxContent>
              </v:textbox>
              <w10:wrap type="none"/>
            </v:shape>
            <v:shape style="position:absolute;left:2534;top:-1777;width:6762;height:504" type="#_x0000_t202" filled="false" stroked="false">
              <v:textbox inset="0,0,0,0">
                <w:txbxContent>
                  <w:p>
                    <w:pPr>
                      <w:tabs>
                        <w:tab w:pos="653" w:val="left" w:leader="none"/>
                        <w:tab w:pos="1458" w:val="left" w:leader="none"/>
                        <w:tab w:pos="2112" w:val="left" w:leader="none"/>
                        <w:tab w:pos="2917" w:val="left" w:leader="none"/>
                        <w:tab w:pos="3571" w:val="left" w:leader="none"/>
                        <w:tab w:pos="4376" w:val="left" w:leader="none"/>
                        <w:tab w:pos="5029" w:val="left" w:leader="none"/>
                        <w:tab w:pos="5835" w:val="left" w:leader="none"/>
                        <w:tab w:pos="6488" w:val="left" w:leader="none"/>
                      </w:tabs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0.5</w:t>
                      <w:tab/>
                      <w:t>1</w:t>
                      <w:tab/>
                      <w:t>1.5</w:t>
                      <w:tab/>
                      <w:t>2</w:t>
                      <w:tab/>
                      <w:t>2.5</w:t>
                      <w:tab/>
                      <w:t>3</w:t>
                      <w:tab/>
                      <w:t>3.5</w:t>
                      <w:tab/>
                      <w:t>4</w:t>
                      <w:tab/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4.5</w:t>
                    </w:r>
                  </w:p>
                  <w:p>
                    <w:pPr>
                      <w:spacing w:line="240" w:lineRule="exact" w:before="60"/>
                      <w:ind w:left="0" w:right="93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t1/2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.75pt;margin-top:61.945847pt;width:398pt;height:191.75pt;mso-position-horizontal-relative:page;mso-position-vertical-relative:paragraph;z-index:15820288" coordorigin="1435,1239" coordsize="7960,3835">
            <v:shape style="position:absolute;left:2584;top:1466;width:6459;height:2679" coordorigin="2585,1467" coordsize="6459,2679" path="m2585,4145l2585,1467m2585,4145l9043,4145e" filled="false" stroked="true" strokeweight=".48pt" strokecolor="#888888">
              <v:path arrowok="t"/>
              <v:stroke dashstyle="solid"/>
            </v:shape>
            <v:shape style="position:absolute;left:3945;top:2700;width:149;height:149" type="#_x0000_t75" stroked="false">
              <v:imagedata r:id="rId34" o:title=""/>
            </v:shape>
            <v:shape style="position:absolute;left:4996;top:2518;width:149;height:149" type="#_x0000_t75" stroked="false">
              <v:imagedata r:id="rId34" o:title=""/>
            </v:shape>
            <v:shape style="position:absolute;left:5719;top:2261;width:149;height:149" type="#_x0000_t75" stroked="false">
              <v:imagedata r:id="rId35" o:title=""/>
            </v:shape>
            <v:shape style="position:absolute;left:7048;top:1776;width:149;height:149" type="#_x0000_t75" stroked="false">
              <v:imagedata r:id="rId36" o:title=""/>
            </v:shape>
            <v:shape style="position:absolute;left:8068;top:1551;width:149;height:149" type="#_x0000_t75" stroked="false">
              <v:imagedata r:id="rId36" o:title=""/>
            </v:shape>
            <v:line style="position:absolute" from="4020,2830" to="8143,1611" stroked="true" strokeweight=".48pt" strokecolor="#000000">
              <v:stroke dashstyle="solid"/>
            </v:line>
            <v:rect style="position:absolute;left:1440;top:1243;width:7950;height:3825" filled="false" stroked="true" strokeweight=".5pt" strokecolor="#888888">
              <v:stroke dashstyle="solid"/>
            </v:rect>
            <v:shape style="position:absolute;left:1994;top:1374;width:427;height:287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4500</w:t>
                    </w:r>
                  </w:p>
                  <w:p>
                    <w:pPr>
                      <w:spacing w:before="5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  <w:p>
                    <w:pPr>
                      <w:spacing w:before="54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3500</w:t>
                    </w:r>
                  </w:p>
                  <w:p>
                    <w:pPr>
                      <w:spacing w:before="5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3000</w:t>
                    </w:r>
                  </w:p>
                  <w:p>
                    <w:pPr>
                      <w:spacing w:before="54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2500</w:t>
                    </w:r>
                  </w:p>
                  <w:p>
                    <w:pPr>
                      <w:spacing w:before="5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  <w:p>
                    <w:pPr>
                      <w:spacing w:before="5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1500</w:t>
                    </w:r>
                  </w:p>
                  <w:p>
                    <w:pPr>
                      <w:spacing w:before="54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  <w:p>
                    <w:pPr>
                      <w:spacing w:before="5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  <w:p>
                    <w:pPr>
                      <w:spacing w:line="240" w:lineRule="exact" w:before="54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142;top:1823;width:168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714.14x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1492.2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0.9862</w:t>
                    </w:r>
                  </w:p>
                </w:txbxContent>
              </v:textbox>
              <w10:wrap type="none"/>
            </v:shape>
            <v:shape style="position:absolute;left:2534;top:4312;width:4428;height:200" type="#_x0000_t202" filled="false" stroked="false">
              <v:textbox inset="0,0,0,0">
                <w:txbxContent>
                  <w:p>
                    <w:pPr>
                      <w:tabs>
                        <w:tab w:pos="641" w:val="left" w:leader="none"/>
                        <w:tab w:pos="1435" w:val="left" w:leader="none"/>
                        <w:tab w:pos="2077" w:val="left" w:leader="none"/>
                        <w:tab w:pos="2870" w:val="left" w:leader="none"/>
                        <w:tab w:pos="3512" w:val="left" w:leader="none"/>
                        <w:tab w:pos="4306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0.5</w:t>
                      <w:tab/>
                      <w:t>1</w:t>
                      <w:tab/>
                      <w:t>1.5</w:t>
                      <w:tab/>
                      <w:t>2</w:t>
                      <w:tab/>
                      <w:t>2.5</w:t>
                      <w:tab/>
                      <w:t>3</w:t>
                    </w:r>
                  </w:p>
                </w:txbxContent>
              </v:textbox>
              <w10:wrap type="none"/>
            </v:shape>
            <v:shape style="position:absolute;left:7483;top:4312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8276;top:431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918;top:4312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4.5</w:t>
                    </w:r>
                  </w:p>
                </w:txbxContent>
              </v:textbox>
              <w10:wrap type="none"/>
            </v:shape>
            <v:shape style="position:absolute;left:5635;top:4616;width:37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t1/2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134.917618pt;width:12pt;height:10.95pt;mso-position-horizontal-relative:page;mso-position-vertical-relative:paragraph;z-index:1582080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qt</w:t>
                  </w:r>
                </w:p>
              </w:txbxContent>
            </v:textbox>
            <w10:wrap type="none"/>
          </v:shape>
        </w:pict>
      </w:r>
      <w:r>
        <w:rPr/>
        <w:t>Fig</w:t>
      </w:r>
      <w:r>
        <w:rPr>
          <w:spacing w:val="-1"/>
        </w:rPr>
        <w:t> </w:t>
      </w:r>
      <w:r>
        <w:rPr/>
        <w:t>4.48(a):</w:t>
      </w:r>
      <w:r>
        <w:rPr>
          <w:spacing w:val="37"/>
        </w:rPr>
        <w:t> </w:t>
      </w:r>
      <w:r>
        <w:rPr/>
        <w:t>Intra-particle diffusion</w:t>
      </w:r>
      <w:r>
        <w:rPr>
          <w:spacing w:val="-1"/>
        </w:rPr>
        <w:t> </w:t>
      </w:r>
      <w:r>
        <w:rPr/>
        <w:t>Kinetics</w:t>
      </w:r>
      <w:r>
        <w:rPr>
          <w:spacing w:val="-1"/>
        </w:rPr>
        <w:t> </w:t>
      </w:r>
      <w:r>
        <w:rPr/>
        <w:t>for the</w:t>
      </w:r>
      <w:r>
        <w:rPr>
          <w:spacing w:val="-3"/>
        </w:rPr>
        <w:t> </w:t>
      </w:r>
      <w:r>
        <w:rPr/>
        <w:t>sorption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oil</w:t>
      </w:r>
      <w:r>
        <w:rPr>
          <w:spacing w:val="-64"/>
        </w:rPr>
        <w:t> </w:t>
      </w:r>
      <w:r>
        <w:rPr/>
        <w:t>onto</w:t>
      </w:r>
      <w:r>
        <w:rPr>
          <w:spacing w:val="-1"/>
        </w:rPr>
        <w:t> </w:t>
      </w:r>
      <w:r>
        <w:rPr/>
        <w:t>raw</w:t>
      </w:r>
      <w:r>
        <w:rPr>
          <w:spacing w:val="2"/>
        </w:rPr>
        <w:t> </w:t>
      </w:r>
      <w:r>
        <w:rPr/>
        <w:t>Corn Husk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spacing w:line="532" w:lineRule="auto" w:before="1"/>
        <w:ind w:left="1560" w:right="2839" w:hanging="144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Fig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4.48(b):</w:t>
      </w:r>
      <w:r>
        <w:rPr>
          <w:rFonts w:ascii="Arial"/>
          <w:b/>
          <w:spacing w:val="24"/>
          <w:sz w:val="24"/>
        </w:rPr>
        <w:t> </w:t>
      </w:r>
      <w:r>
        <w:rPr>
          <w:rFonts w:ascii="Arial"/>
          <w:b/>
          <w:sz w:val="24"/>
        </w:rPr>
        <w:t>Intra-particle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diffusion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Kinetics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sorption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oil onto acetylated Corn Husk</w:t>
      </w:r>
    </w:p>
    <w:p>
      <w:pPr>
        <w:spacing w:after="0" w:line="532" w:lineRule="auto"/>
        <w:jc w:val="left"/>
        <w:rPr>
          <w:rFonts w:ascii="Arial"/>
          <w:sz w:val="24"/>
        </w:rPr>
        <w:sectPr>
          <w:pgSz w:w="11910" w:h="16840"/>
          <w:pgMar w:header="0" w:footer="1280" w:top="1420" w:bottom="1480" w:left="1320" w:right="540"/>
        </w:sectPr>
      </w:pPr>
    </w:p>
    <w:p>
      <w:pPr>
        <w:pStyle w:val="BodyText"/>
        <w:spacing w:line="482" w:lineRule="auto" w:before="77"/>
        <w:ind w:left="120" w:right="609"/>
      </w:pPr>
      <w:r>
        <w:rPr/>
        <w:t>Table</w:t>
      </w:r>
      <w:r>
        <w:rPr>
          <w:spacing w:val="-9"/>
        </w:rPr>
        <w:t> </w:t>
      </w:r>
      <w:r>
        <w:rPr/>
        <w:t>4.29</w:t>
      </w:r>
      <w:r>
        <w:rPr>
          <w:spacing w:val="-7"/>
        </w:rPr>
        <w:t> </w:t>
      </w:r>
      <w:r>
        <w:rPr/>
        <w:t>shows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comparison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kinetic</w:t>
      </w:r>
      <w:r>
        <w:rPr>
          <w:spacing w:val="-12"/>
        </w:rPr>
        <w:t> </w:t>
      </w:r>
      <w:r>
        <w:rPr/>
        <w:t>parameter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crude</w:t>
      </w:r>
      <w:r>
        <w:rPr>
          <w:spacing w:val="-7"/>
        </w:rPr>
        <w:t> </w:t>
      </w:r>
      <w:r>
        <w:rPr/>
        <w:t>oil</w:t>
      </w:r>
      <w:r>
        <w:rPr>
          <w:spacing w:val="-10"/>
        </w:rPr>
        <w:t> </w:t>
      </w:r>
      <w:r>
        <w:rPr/>
        <w:t>sorption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ACH</w:t>
      </w:r>
      <w:r>
        <w:rPr>
          <w:spacing w:val="-64"/>
        </w:rPr>
        <w:t> </w:t>
      </w:r>
      <w:r>
        <w:rPr/>
        <w:t>and RCH.</w:t>
      </w:r>
    </w:p>
    <w:p>
      <w:pPr>
        <w:pStyle w:val="Heading1"/>
        <w:spacing w:before="197"/>
        <w:ind w:left="120"/>
      </w:pPr>
      <w:r>
        <w:rPr/>
        <w:t>Table 4.29:</w:t>
      </w:r>
      <w:r>
        <w:rPr>
          <w:spacing w:val="67"/>
        </w:rPr>
        <w:t> </w:t>
      </w:r>
      <w:r>
        <w:rPr/>
        <w:t>Summary</w:t>
      </w:r>
      <w:r>
        <w:rPr>
          <w:spacing w:val="-7"/>
        </w:rPr>
        <w:t> </w:t>
      </w:r>
      <w:r>
        <w:rPr/>
        <w:t>of kinetics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crude oil</w:t>
      </w:r>
      <w:r>
        <w:rPr>
          <w:spacing w:val="-1"/>
        </w:rPr>
        <w:t> </w:t>
      </w:r>
      <w:r>
        <w:rPr/>
        <w:t>sorption onto</w:t>
      </w:r>
      <w:r>
        <w:rPr>
          <w:spacing w:val="-1"/>
        </w:rPr>
        <w:t> </w:t>
      </w:r>
      <w:r>
        <w:rPr/>
        <w:t>Corn Husk.</w:t>
      </w:r>
    </w:p>
    <w:p>
      <w:pPr>
        <w:pStyle w:val="BodyText"/>
        <w:spacing w:before="7"/>
        <w:rPr>
          <w:rFonts w:ascii="Arial"/>
          <w:b/>
          <w:sz w:val="21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8"/>
        <w:gridCol w:w="1498"/>
        <w:gridCol w:w="830"/>
        <w:gridCol w:w="810"/>
        <w:gridCol w:w="2992"/>
      </w:tblGrid>
      <w:tr>
        <w:trPr>
          <w:trHeight w:val="834" w:hRule="atLeast"/>
        </w:trPr>
        <w:tc>
          <w:tcPr>
            <w:tcW w:w="28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Type</w:t>
            </w:r>
          </w:p>
        </w:tc>
        <w:tc>
          <w:tcPr>
            <w:tcW w:w="14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220" w:right="137"/>
              <w:rPr>
                <w:sz w:val="24"/>
              </w:rPr>
            </w:pPr>
            <w:r>
              <w:rPr>
                <w:sz w:val="24"/>
              </w:rPr>
              <w:t>Acetylated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(ACH)</w:t>
            </w:r>
          </w:p>
        </w:tc>
        <w:tc>
          <w:tcPr>
            <w:tcW w:w="8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55"/>
              <w:rPr>
                <w:sz w:val="24"/>
              </w:rPr>
            </w:pPr>
            <w:r>
              <w:rPr>
                <w:sz w:val="24"/>
              </w:rPr>
              <w:t>Corn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55"/>
              <w:rPr>
                <w:sz w:val="24"/>
              </w:rPr>
            </w:pPr>
            <w:r>
              <w:rPr>
                <w:sz w:val="24"/>
              </w:rPr>
              <w:t>Husk</w:t>
            </w:r>
          </w:p>
        </w:tc>
        <w:tc>
          <w:tcPr>
            <w:tcW w:w="29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Raw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corn husk (RCH)</w:t>
            </w:r>
          </w:p>
        </w:tc>
      </w:tr>
      <w:tr>
        <w:trPr>
          <w:trHeight w:val="1308" w:hRule="atLeast"/>
        </w:trPr>
        <w:tc>
          <w:tcPr>
            <w:tcW w:w="289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145" w:val="left" w:leader="none"/>
              </w:tabs>
              <w:spacing w:line="451" w:lineRule="auto"/>
              <w:ind w:left="108" w:right="218"/>
              <w:rPr>
                <w:sz w:val="24"/>
              </w:rPr>
            </w:pPr>
            <w:r>
              <w:rPr>
                <w:position w:val="1"/>
                <w:sz w:val="24"/>
              </w:rPr>
              <w:t>Q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expected</w:t>
              <w:tab/>
            </w:r>
            <w:r>
              <w:rPr>
                <w:spacing w:val="-2"/>
                <w:position w:val="1"/>
                <w:sz w:val="24"/>
              </w:rPr>
              <w:t>mg/g</w:t>
            </w:r>
            <w:r>
              <w:rPr>
                <w:spacing w:val="-63"/>
                <w:position w:val="1"/>
                <w:sz w:val="24"/>
              </w:rPr>
              <w:t> </w:t>
            </w:r>
            <w:r>
              <w:rPr>
                <w:sz w:val="24"/>
              </w:rPr>
              <w:t>Pseudo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first Order</w:t>
            </w:r>
          </w:p>
          <w:p>
            <w:pPr>
              <w:pStyle w:val="TableParagraph"/>
              <w:spacing w:line="254" w:lineRule="exact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q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calc</w:t>
            </w:r>
          </w:p>
        </w:tc>
        <w:tc>
          <w:tcPr>
            <w:tcW w:w="14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488"/>
              <w:rPr>
                <w:sz w:val="24"/>
              </w:rPr>
            </w:pPr>
            <w:r>
              <w:rPr>
                <w:sz w:val="24"/>
              </w:rPr>
              <w:t>4234</w:t>
            </w: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line="256" w:lineRule="exact" w:before="161"/>
              <w:ind w:left="488"/>
              <w:rPr>
                <w:sz w:val="24"/>
              </w:rPr>
            </w:pPr>
            <w:r>
              <w:rPr>
                <w:sz w:val="24"/>
              </w:rPr>
              <w:t>2650</w:t>
            </w:r>
          </w:p>
        </w:tc>
        <w:tc>
          <w:tcPr>
            <w:tcW w:w="8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8650</w:t>
            </w: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line="256" w:lineRule="exact" w:before="161"/>
              <w:ind w:left="108"/>
              <w:rPr>
                <w:sz w:val="24"/>
              </w:rPr>
            </w:pPr>
            <w:r>
              <w:rPr>
                <w:sz w:val="24"/>
              </w:rPr>
              <w:t>945.7</w:t>
            </w:r>
          </w:p>
        </w:tc>
      </w:tr>
    </w:tbl>
    <w:p>
      <w:pPr>
        <w:pStyle w:val="BodyText"/>
        <w:spacing w:before="4"/>
        <w:rPr>
          <w:rFonts w:ascii="Arial"/>
          <w:b/>
          <w:sz w:val="12"/>
        </w:rPr>
      </w:pPr>
    </w:p>
    <w:p>
      <w:pPr>
        <w:pStyle w:val="BodyText"/>
        <w:tabs>
          <w:tab w:pos="3507" w:val="left" w:leader="none"/>
          <w:tab w:pos="7000" w:val="right" w:leader="none"/>
        </w:tabs>
        <w:spacing w:before="95"/>
        <w:ind w:left="228"/>
      </w:pPr>
      <w:r>
        <w:rPr/>
        <w:t>R</w:t>
      </w:r>
      <w:r>
        <w:rPr>
          <w:position w:val="8"/>
          <w:sz w:val="16"/>
        </w:rPr>
        <w:t>2</w:t>
        <w:tab/>
      </w:r>
      <w:r>
        <w:rPr/>
        <w:t>0.9716</w:t>
        <w:tab/>
        <w:t>0.9537</w:t>
      </w:r>
    </w:p>
    <w:p>
      <w:pPr>
        <w:pStyle w:val="BodyText"/>
        <w:spacing w:before="6" w:after="1"/>
        <w:rPr>
          <w:sz w:val="21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1"/>
        <w:gridCol w:w="2187"/>
        <w:gridCol w:w="1764"/>
      </w:tblGrid>
      <w:tr>
        <w:trPr>
          <w:trHeight w:val="910" w:hRule="atLeast"/>
        </w:trPr>
        <w:tc>
          <w:tcPr>
            <w:tcW w:w="2921" w:type="dxa"/>
          </w:tcPr>
          <w:p>
            <w:pPr>
              <w:pStyle w:val="TableParagraph"/>
              <w:spacing w:line="268" w:lineRule="exact"/>
              <w:ind w:left="50"/>
              <w:rPr>
                <w:sz w:val="16"/>
              </w:rPr>
            </w:pPr>
            <w:r>
              <w:rPr>
                <w:position w:val="1"/>
                <w:sz w:val="24"/>
              </w:rPr>
              <w:t>K</w:t>
            </w:r>
            <w:r>
              <w:rPr>
                <w:sz w:val="16"/>
              </w:rPr>
              <w:t>1</w:t>
            </w: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Pseudo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Second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</w:tc>
        <w:tc>
          <w:tcPr>
            <w:tcW w:w="2187" w:type="dxa"/>
          </w:tcPr>
          <w:p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0.1862</w:t>
            </w:r>
          </w:p>
        </w:tc>
        <w:tc>
          <w:tcPr>
            <w:tcW w:w="1764" w:type="dxa"/>
          </w:tcPr>
          <w:p>
            <w:pPr>
              <w:pStyle w:val="TableParagraph"/>
              <w:spacing w:line="268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0.1623</w:t>
            </w:r>
          </w:p>
        </w:tc>
      </w:tr>
      <w:tr>
        <w:trPr>
          <w:trHeight w:val="910" w:hRule="atLeast"/>
        </w:trPr>
        <w:tc>
          <w:tcPr>
            <w:tcW w:w="2921" w:type="dxa"/>
          </w:tcPr>
          <w:p>
            <w:pPr>
              <w:pStyle w:val="TableParagraph"/>
              <w:tabs>
                <w:tab w:pos="1979" w:val="left" w:leader="none"/>
              </w:tabs>
              <w:spacing w:before="115"/>
              <w:ind w:left="50"/>
              <w:rPr>
                <w:sz w:val="24"/>
              </w:rPr>
            </w:pPr>
            <w:r>
              <w:rPr>
                <w:position w:val="1"/>
                <w:sz w:val="24"/>
              </w:rPr>
              <w:t>q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calc</w:t>
              <w:tab/>
            </w:r>
            <w:r>
              <w:rPr>
                <w:position w:val="1"/>
                <w:sz w:val="24"/>
              </w:rPr>
              <w:t>mg/L</w:t>
            </w: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60" w:lineRule="exact"/>
              <w:ind w:left="50"/>
              <w:rPr>
                <w:sz w:val="16"/>
              </w:rPr>
            </w:pPr>
            <w:r>
              <w:rPr>
                <w:position w:val="-7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2187" w:type="dxa"/>
          </w:tcPr>
          <w:p>
            <w:pPr>
              <w:pStyle w:val="TableParagraph"/>
              <w:spacing w:before="116"/>
              <w:ind w:left="475"/>
              <w:rPr>
                <w:sz w:val="24"/>
              </w:rPr>
            </w:pPr>
            <w:r>
              <w:rPr>
                <w:sz w:val="24"/>
              </w:rPr>
              <w:t>5000</w:t>
            </w: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line="256" w:lineRule="exact"/>
              <w:ind w:left="475"/>
              <w:rPr>
                <w:sz w:val="24"/>
              </w:rPr>
            </w:pPr>
            <w:r>
              <w:rPr>
                <w:sz w:val="24"/>
              </w:rPr>
              <w:t>0.9865</w:t>
            </w:r>
          </w:p>
        </w:tc>
        <w:tc>
          <w:tcPr>
            <w:tcW w:w="1764" w:type="dxa"/>
          </w:tcPr>
          <w:p>
            <w:pPr>
              <w:pStyle w:val="TableParagraph"/>
              <w:spacing w:before="116"/>
              <w:ind w:left="978"/>
              <w:rPr>
                <w:sz w:val="24"/>
              </w:rPr>
            </w:pPr>
            <w:r>
              <w:rPr>
                <w:sz w:val="24"/>
              </w:rPr>
              <w:t>10,000</w:t>
            </w: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line="256" w:lineRule="exact"/>
              <w:ind w:left="978"/>
              <w:rPr>
                <w:sz w:val="24"/>
              </w:rPr>
            </w:pPr>
            <w:r>
              <w:rPr>
                <w:sz w:val="24"/>
              </w:rPr>
              <w:t>0.8847</w:t>
            </w:r>
          </w:p>
        </w:tc>
      </w:tr>
      <w:tr>
        <w:trPr>
          <w:trHeight w:val="642" w:hRule="atLeast"/>
        </w:trPr>
        <w:tc>
          <w:tcPr>
            <w:tcW w:w="2921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1"/>
              <w:ind w:left="50"/>
              <w:rPr>
                <w:sz w:val="16"/>
              </w:rPr>
            </w:pPr>
            <w:r>
              <w:rPr>
                <w:position w:val="1"/>
                <w:sz w:val="24"/>
              </w:rPr>
              <w:t>K</w:t>
            </w:r>
            <w:r>
              <w:rPr>
                <w:sz w:val="16"/>
              </w:rPr>
              <w:t>2</w:t>
            </w:r>
          </w:p>
        </w:tc>
        <w:tc>
          <w:tcPr>
            <w:tcW w:w="2187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764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0.0008</w:t>
            </w:r>
          </w:p>
        </w:tc>
      </w:tr>
      <w:tr>
        <w:trPr>
          <w:trHeight w:val="517" w:hRule="atLeast"/>
        </w:trPr>
        <w:tc>
          <w:tcPr>
            <w:tcW w:w="2921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Intra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Particle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Diffusion</w:t>
            </w:r>
          </w:p>
        </w:tc>
        <w:tc>
          <w:tcPr>
            <w:tcW w:w="218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17" w:hRule="atLeast"/>
        </w:trPr>
        <w:tc>
          <w:tcPr>
            <w:tcW w:w="2921" w:type="dxa"/>
          </w:tcPr>
          <w:p>
            <w:pPr>
              <w:pStyle w:val="TableParagraph"/>
              <w:spacing w:before="117"/>
              <w:ind w:left="50"/>
              <w:rPr>
                <w:sz w:val="16"/>
              </w:rPr>
            </w:pPr>
            <w:r>
              <w:rPr>
                <w:position w:val="1"/>
                <w:sz w:val="24"/>
              </w:rPr>
              <w:t>K</w:t>
            </w:r>
            <w:r>
              <w:rPr>
                <w:sz w:val="16"/>
              </w:rPr>
              <w:t>d</w:t>
            </w:r>
          </w:p>
        </w:tc>
        <w:tc>
          <w:tcPr>
            <w:tcW w:w="2187" w:type="dxa"/>
          </w:tcPr>
          <w:p>
            <w:pPr>
              <w:pStyle w:val="TableParagraph"/>
              <w:spacing w:before="117"/>
              <w:ind w:left="451"/>
              <w:rPr>
                <w:sz w:val="24"/>
              </w:rPr>
            </w:pPr>
            <w:r>
              <w:rPr>
                <w:sz w:val="24"/>
              </w:rPr>
              <w:t>714.14</w:t>
            </w:r>
          </w:p>
        </w:tc>
        <w:tc>
          <w:tcPr>
            <w:tcW w:w="1764" w:type="dxa"/>
          </w:tcPr>
          <w:p>
            <w:pPr>
              <w:pStyle w:val="TableParagraph"/>
              <w:spacing w:before="11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260.41</w:t>
            </w:r>
          </w:p>
        </w:tc>
      </w:tr>
      <w:tr>
        <w:trPr>
          <w:trHeight w:val="392" w:hRule="atLeast"/>
        </w:trPr>
        <w:tc>
          <w:tcPr>
            <w:tcW w:w="2921" w:type="dxa"/>
          </w:tcPr>
          <w:p>
            <w:pPr>
              <w:pStyle w:val="TableParagraph"/>
              <w:spacing w:line="256" w:lineRule="exact" w:before="116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2187" w:type="dxa"/>
          </w:tcPr>
          <w:p>
            <w:pPr>
              <w:pStyle w:val="TableParagraph"/>
              <w:spacing w:line="256" w:lineRule="exact" w:before="116"/>
              <w:ind w:left="475"/>
              <w:rPr>
                <w:sz w:val="24"/>
              </w:rPr>
            </w:pPr>
            <w:r>
              <w:rPr>
                <w:sz w:val="24"/>
              </w:rPr>
              <w:t>1492.2</w:t>
            </w:r>
          </w:p>
        </w:tc>
        <w:tc>
          <w:tcPr>
            <w:tcW w:w="1764" w:type="dxa"/>
          </w:tcPr>
          <w:p>
            <w:pPr>
              <w:pStyle w:val="TableParagraph"/>
              <w:spacing w:line="256" w:lineRule="exact" w:before="11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7628.1</w:t>
            </w:r>
          </w:p>
        </w:tc>
      </w:tr>
    </w:tbl>
    <w:p>
      <w:pPr>
        <w:pStyle w:val="BodyText"/>
        <w:tabs>
          <w:tab w:pos="3574" w:val="left" w:leader="none"/>
          <w:tab w:pos="6265" w:val="left" w:leader="none"/>
        </w:tabs>
        <w:spacing w:before="237"/>
        <w:ind w:left="274"/>
      </w:pPr>
      <w:r>
        <w:rPr/>
        <w:t>R</w:t>
      </w:r>
      <w:r>
        <w:rPr>
          <w:position w:val="8"/>
          <w:sz w:val="16"/>
        </w:rPr>
        <w:t>2</w:t>
        <w:tab/>
      </w:r>
      <w:r>
        <w:rPr/>
        <w:t>0.9862</w:t>
        <w:tab/>
        <w:t>0.9776</w:t>
      </w: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71.304001pt;margin-top:12.241142pt;width:452.105021pt;height:.479pt;mso-position-horizontal-relative:page;mso-position-vertical-relative:paragraph;z-index:-156354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120" w:right="894"/>
        <w:jc w:val="both"/>
      </w:pPr>
      <w:r>
        <w:rPr/>
        <w:t>Understanding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kinetics</w:t>
      </w:r>
      <w:r>
        <w:rPr>
          <w:spacing w:val="-14"/>
        </w:rPr>
        <w:t> </w:t>
      </w:r>
      <w:r>
        <w:rPr/>
        <w:t>of</w:t>
      </w:r>
      <w:r>
        <w:rPr>
          <w:spacing w:val="-10"/>
        </w:rPr>
        <w:t> </w:t>
      </w:r>
      <w:r>
        <w:rPr/>
        <w:t>crude</w:t>
      </w:r>
      <w:r>
        <w:rPr>
          <w:spacing w:val="-13"/>
        </w:rPr>
        <w:t> </w:t>
      </w:r>
      <w:r>
        <w:rPr/>
        <w:t>oil</w:t>
      </w:r>
      <w:r>
        <w:rPr>
          <w:spacing w:val="-14"/>
        </w:rPr>
        <w:t> </w:t>
      </w:r>
      <w:r>
        <w:rPr/>
        <w:t>sorption</w:t>
      </w:r>
      <w:r>
        <w:rPr>
          <w:spacing w:val="-12"/>
        </w:rPr>
        <w:t> </w:t>
      </w:r>
      <w:r>
        <w:rPr/>
        <w:t>onto</w:t>
      </w:r>
      <w:r>
        <w:rPr>
          <w:spacing w:val="-13"/>
        </w:rPr>
        <w:t> </w:t>
      </w:r>
      <w:r>
        <w:rPr/>
        <w:t>RCH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ACH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vital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practical</w:t>
      </w:r>
      <w:r>
        <w:rPr>
          <w:spacing w:val="-64"/>
        </w:rPr>
        <w:t> </w:t>
      </w:r>
      <w:r>
        <w:rPr/>
        <w:t>applications. Particularly, the industrial applications can be feasible if some kinetic</w:t>
      </w:r>
      <w:r>
        <w:rPr>
          <w:spacing w:val="1"/>
        </w:rPr>
        <w:t> </w:t>
      </w:r>
      <w:r>
        <w:rPr/>
        <w:t>parameters</w:t>
      </w:r>
      <w:r>
        <w:rPr>
          <w:spacing w:val="-15"/>
        </w:rPr>
        <w:t> </w:t>
      </w:r>
      <w:r>
        <w:rPr/>
        <w:t>are</w:t>
      </w:r>
      <w:r>
        <w:rPr>
          <w:spacing w:val="-13"/>
        </w:rPr>
        <w:t> </w:t>
      </w:r>
      <w:r>
        <w:rPr/>
        <w:t>obtained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used</w:t>
      </w:r>
      <w:r>
        <w:rPr>
          <w:spacing w:val="-12"/>
        </w:rPr>
        <w:t> </w:t>
      </w:r>
      <w:r>
        <w:rPr/>
        <w:t>in</w:t>
      </w:r>
      <w:r>
        <w:rPr>
          <w:spacing w:val="-15"/>
        </w:rPr>
        <w:t> </w:t>
      </w:r>
      <w:r>
        <w:rPr/>
        <w:t>process</w:t>
      </w:r>
      <w:r>
        <w:rPr>
          <w:spacing w:val="-16"/>
        </w:rPr>
        <w:t> </w:t>
      </w:r>
      <w:r>
        <w:rPr/>
        <w:t>designs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scale</w:t>
      </w:r>
      <w:r>
        <w:rPr>
          <w:spacing w:val="-12"/>
        </w:rPr>
        <w:t> </w:t>
      </w:r>
      <w:r>
        <w:rPr/>
        <w:t>up</w:t>
      </w:r>
      <w:r>
        <w:rPr>
          <w:spacing w:val="-15"/>
        </w:rPr>
        <w:t> </w:t>
      </w:r>
      <w:r>
        <w:rPr/>
        <w:t>procedures</w:t>
      </w:r>
      <w:r>
        <w:rPr>
          <w:spacing w:val="-13"/>
        </w:rPr>
        <w:t> </w:t>
      </w:r>
      <w:r>
        <w:rPr/>
        <w:t>(Faith,</w:t>
      </w:r>
      <w:r>
        <w:rPr>
          <w:spacing w:val="-65"/>
        </w:rPr>
        <w:t> </w:t>
      </w:r>
      <w:r>
        <w:rPr/>
        <w:t>2013).</w:t>
      </w:r>
    </w:p>
    <w:p>
      <w:pPr>
        <w:pStyle w:val="BodyText"/>
        <w:spacing w:line="480" w:lineRule="auto" w:before="195"/>
        <w:ind w:left="120" w:right="892"/>
        <w:jc w:val="both"/>
      </w:pPr>
      <w:r>
        <w:rPr/>
        <w:t>From table 4.29, it could be seen that the coefficient of regression (R</w:t>
      </w:r>
      <w:r>
        <w:rPr>
          <w:position w:val="8"/>
          <w:sz w:val="16"/>
        </w:rPr>
        <w:t>2</w:t>
      </w:r>
      <w:r>
        <w:rPr/>
        <w:t>) for crude oil</w:t>
      </w:r>
      <w:r>
        <w:rPr>
          <w:spacing w:val="1"/>
        </w:rPr>
        <w:t> </w:t>
      </w:r>
      <w:r>
        <w:rPr/>
        <w:t>sorption</w:t>
      </w:r>
      <w:r>
        <w:rPr>
          <w:spacing w:val="6"/>
        </w:rPr>
        <w:t> </w:t>
      </w:r>
      <w:r>
        <w:rPr/>
        <w:t>unto</w:t>
      </w:r>
      <w:r>
        <w:rPr>
          <w:spacing w:val="9"/>
        </w:rPr>
        <w:t> </w:t>
      </w:r>
      <w:r>
        <w:rPr/>
        <w:t>ACH</w:t>
      </w:r>
      <w:r>
        <w:rPr>
          <w:spacing w:val="6"/>
        </w:rPr>
        <w:t> </w:t>
      </w:r>
      <w:r>
        <w:rPr/>
        <w:t>was</w:t>
      </w:r>
      <w:r>
        <w:rPr>
          <w:spacing w:val="8"/>
        </w:rPr>
        <w:t> </w:t>
      </w:r>
      <w:r>
        <w:rPr/>
        <w:t>0.9716</w:t>
      </w:r>
      <w:r>
        <w:rPr>
          <w:spacing w:val="6"/>
        </w:rPr>
        <w:t> </w:t>
      </w:r>
      <w:r>
        <w:rPr/>
        <w:t>for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pseudo-first</w:t>
      </w:r>
      <w:r>
        <w:rPr>
          <w:spacing w:val="8"/>
        </w:rPr>
        <w:t> </w:t>
      </w:r>
      <w:r>
        <w:rPr/>
        <w:t>order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0.9865</w:t>
      </w:r>
      <w:r>
        <w:rPr>
          <w:spacing w:val="7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pseudo-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5"/>
        <w:jc w:val="both"/>
      </w:pPr>
      <w:r>
        <w:rPr/>
        <w:t>second order. Pseudo-second order gave the best fit for crude oil sorption of ACH</w:t>
      </w:r>
      <w:r>
        <w:rPr>
          <w:spacing w:val="1"/>
        </w:rPr>
        <w:t> </w:t>
      </w:r>
      <w:r>
        <w:rPr/>
        <w:t>because it gave the highest R</w:t>
      </w:r>
      <w:r>
        <w:rPr>
          <w:position w:val="8"/>
          <w:sz w:val="16"/>
        </w:rPr>
        <w:t>2 </w:t>
      </w:r>
      <w:r>
        <w:rPr/>
        <w:t>value (0.9865). Also the predicted adsorption capacity</w:t>
      </w:r>
      <w:r>
        <w:rPr>
          <w:spacing w:val="-64"/>
        </w:rPr>
        <w:t> </w:t>
      </w:r>
      <w:r>
        <w:rPr/>
        <w:t>value obtained for pseudo second order was 5000mg/g and is closer to experimental</w:t>
      </w:r>
      <w:r>
        <w:rPr>
          <w:spacing w:val="-64"/>
        </w:rPr>
        <w:t> </w:t>
      </w:r>
      <w:r>
        <w:rPr/>
        <w:t>adsorption capacity value of 4234mg/g than 2650 for pseudo first order. Therefore it</w:t>
      </w:r>
      <w:r>
        <w:rPr>
          <w:spacing w:val="1"/>
        </w:rPr>
        <w:t> </w:t>
      </w:r>
      <w:r>
        <w:rPr/>
        <w:t>implies very likely that the kinetics of crude oil sorption unto corn husk follows the</w:t>
      </w:r>
      <w:r>
        <w:rPr>
          <w:spacing w:val="1"/>
        </w:rPr>
        <w:t> </w:t>
      </w:r>
      <w:r>
        <w:rPr/>
        <w:t>pseudo first order kinetic model. For RCH, R</w:t>
      </w:r>
      <w:r>
        <w:rPr>
          <w:position w:val="8"/>
          <w:sz w:val="16"/>
        </w:rPr>
        <w:t>2 </w:t>
      </w:r>
      <w:r>
        <w:rPr/>
        <w:t>values are lower for both the pseudo-</w:t>
      </w:r>
      <w:r>
        <w:rPr>
          <w:spacing w:val="1"/>
        </w:rPr>
        <w:t> </w:t>
      </w:r>
      <w:r>
        <w:rPr/>
        <w:t>first and pseudo-second orders at 0.9537 and 0.8847 respectively when compared</w:t>
      </w:r>
      <w:r>
        <w:rPr>
          <w:spacing w:val="1"/>
        </w:rPr>
        <w:t> </w:t>
      </w:r>
      <w:r>
        <w:rPr/>
        <w:t>with that of ACH. This can be attributed to the hydrophobic nature of the modified</w:t>
      </w:r>
      <w:r>
        <w:rPr>
          <w:spacing w:val="1"/>
        </w:rPr>
        <w:t> </w:t>
      </w:r>
      <w:r>
        <w:rPr/>
        <w:t>sorbent</w:t>
      </w:r>
      <w:r>
        <w:rPr>
          <w:spacing w:val="-3"/>
        </w:rPr>
        <w:t> </w:t>
      </w:r>
      <w:r>
        <w:rPr/>
        <w:t>(Onwuka</w:t>
      </w:r>
      <w:r>
        <w:rPr>
          <w:spacing w:val="2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2"/>
        </w:rPr>
        <w:t> </w:t>
      </w:r>
      <w:r>
        <w:rPr/>
        <w:t>2016).</w:t>
      </w:r>
    </w:p>
    <w:p>
      <w:pPr>
        <w:pStyle w:val="BodyText"/>
        <w:spacing w:line="480" w:lineRule="auto" w:before="191"/>
        <w:ind w:left="120" w:right="895"/>
        <w:jc w:val="both"/>
      </w:pPr>
      <w:r>
        <w:rPr/>
        <w:t>Intra-particle</w:t>
      </w:r>
      <w:r>
        <w:rPr>
          <w:spacing w:val="-4"/>
        </w:rPr>
        <w:t> </w:t>
      </w:r>
      <w:r>
        <w:rPr/>
        <w:t>diffusion</w:t>
      </w:r>
      <w:r>
        <w:rPr>
          <w:spacing w:val="-4"/>
        </w:rPr>
        <w:t> </w:t>
      </w:r>
      <w:r>
        <w:rPr/>
        <w:t>becomes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sole</w:t>
      </w:r>
      <w:r>
        <w:rPr>
          <w:spacing w:val="-4"/>
        </w:rPr>
        <w:t> </w:t>
      </w:r>
      <w:r>
        <w:rPr/>
        <w:t>rate-determining</w:t>
      </w:r>
      <w:r>
        <w:rPr>
          <w:spacing w:val="-6"/>
        </w:rPr>
        <w:t> </w:t>
      </w:r>
      <w:r>
        <w:rPr/>
        <w:t>step</w:t>
      </w:r>
      <w:r>
        <w:rPr>
          <w:spacing w:val="-3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plot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linear,</w:t>
      </w:r>
      <w:r>
        <w:rPr>
          <w:spacing w:val="-5"/>
        </w:rPr>
        <w:t> </w:t>
      </w:r>
      <w:r>
        <w:rPr/>
        <w:t>and</w:t>
      </w:r>
      <w:r>
        <w:rPr>
          <w:spacing w:val="-64"/>
        </w:rPr>
        <w:t> </w:t>
      </w:r>
      <w:r>
        <w:rPr/>
        <w:t>passed</w:t>
      </w:r>
      <w:r>
        <w:rPr>
          <w:spacing w:val="-8"/>
        </w:rPr>
        <w:t> </w:t>
      </w:r>
      <w:r>
        <w:rPr/>
        <w:t>through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origin.</w:t>
      </w:r>
      <w:r>
        <w:rPr>
          <w:spacing w:val="-7"/>
        </w:rPr>
        <w:t> </w:t>
      </w:r>
      <w:r>
        <w:rPr/>
        <w:t>As</w:t>
      </w:r>
      <w:r>
        <w:rPr>
          <w:spacing w:val="-9"/>
        </w:rPr>
        <w:t> </w:t>
      </w:r>
      <w:r>
        <w:rPr/>
        <w:t>seen</w:t>
      </w:r>
      <w:r>
        <w:rPr>
          <w:spacing w:val="-10"/>
        </w:rPr>
        <w:t> </w:t>
      </w:r>
      <w:r>
        <w:rPr/>
        <w:t>from</w:t>
      </w:r>
      <w:r>
        <w:rPr>
          <w:spacing w:val="-10"/>
        </w:rPr>
        <w:t> </w:t>
      </w:r>
      <w:r>
        <w:rPr/>
        <w:t>Table</w:t>
      </w:r>
      <w:r>
        <w:rPr>
          <w:spacing w:val="-8"/>
        </w:rPr>
        <w:t> </w:t>
      </w:r>
      <w:r>
        <w:rPr/>
        <w:t>4.29,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R</w:t>
      </w:r>
      <w:r>
        <w:rPr>
          <w:position w:val="8"/>
          <w:sz w:val="16"/>
        </w:rPr>
        <w:t>2</w:t>
      </w:r>
      <w:r>
        <w:rPr>
          <w:spacing w:val="-6"/>
          <w:position w:val="8"/>
          <w:sz w:val="16"/>
        </w:rPr>
        <w:t> </w:t>
      </w:r>
      <w:r>
        <w:rPr/>
        <w:t>values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intra-particle</w:t>
      </w:r>
      <w:r>
        <w:rPr>
          <w:spacing w:val="-65"/>
        </w:rPr>
        <w:t> </w:t>
      </w:r>
      <w:r>
        <w:rPr/>
        <w:t>diffusion</w:t>
      </w:r>
      <w:r>
        <w:rPr>
          <w:spacing w:val="-13"/>
        </w:rPr>
        <w:t> </w:t>
      </w:r>
      <w:r>
        <w:rPr/>
        <w:t>were</w:t>
      </w:r>
      <w:r>
        <w:rPr>
          <w:spacing w:val="-14"/>
        </w:rPr>
        <w:t> </w:t>
      </w:r>
      <w:r>
        <w:rPr/>
        <w:t>high</w:t>
      </w:r>
      <w:r>
        <w:rPr>
          <w:spacing w:val="-15"/>
        </w:rPr>
        <w:t> </w:t>
      </w:r>
      <w:r>
        <w:rPr/>
        <w:t>for</w:t>
      </w:r>
      <w:r>
        <w:rPr>
          <w:spacing w:val="-17"/>
        </w:rPr>
        <w:t> </w:t>
      </w:r>
      <w:r>
        <w:rPr/>
        <w:t>both</w:t>
      </w:r>
      <w:r>
        <w:rPr>
          <w:spacing w:val="-14"/>
        </w:rPr>
        <w:t> </w:t>
      </w:r>
      <w:r>
        <w:rPr/>
        <w:t>ACH</w:t>
      </w:r>
      <w:r>
        <w:rPr>
          <w:spacing w:val="-15"/>
        </w:rPr>
        <w:t> </w:t>
      </w:r>
      <w:r>
        <w:rPr/>
        <w:t>(0.9862)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RCH</w:t>
      </w:r>
      <w:r>
        <w:rPr>
          <w:spacing w:val="-14"/>
        </w:rPr>
        <w:t> </w:t>
      </w:r>
      <w:r>
        <w:rPr/>
        <w:t>(0.9776).</w:t>
      </w:r>
      <w:r>
        <w:rPr>
          <w:spacing w:val="-16"/>
        </w:rPr>
        <w:t> </w:t>
      </w:r>
      <w:r>
        <w:rPr/>
        <w:t>Also</w:t>
      </w:r>
      <w:r>
        <w:rPr>
          <w:spacing w:val="-16"/>
        </w:rPr>
        <w:t> </w:t>
      </w:r>
      <w:r>
        <w:rPr/>
        <w:t>there</w:t>
      </w:r>
      <w:r>
        <w:rPr>
          <w:spacing w:val="-13"/>
        </w:rPr>
        <w:t> </w:t>
      </w:r>
      <w:r>
        <w:rPr/>
        <w:t>was</w:t>
      </w:r>
      <w:r>
        <w:rPr>
          <w:spacing w:val="-14"/>
        </w:rPr>
        <w:t> </w:t>
      </w:r>
      <w:r>
        <w:rPr/>
        <w:t>presence</w:t>
      </w:r>
      <w:r>
        <w:rPr>
          <w:spacing w:val="-64"/>
        </w:rPr>
        <w:t> </w:t>
      </w:r>
      <w:r>
        <w:rPr/>
        <w:t>of</w:t>
      </w:r>
      <w:r>
        <w:rPr>
          <w:spacing w:val="-2"/>
        </w:rPr>
        <w:t> </w:t>
      </w:r>
      <w:r>
        <w:rPr/>
        <w:t>intercept</w:t>
      </w:r>
      <w:r>
        <w:rPr>
          <w:spacing w:val="-3"/>
        </w:rPr>
        <w:t> </w:t>
      </w:r>
      <w:r>
        <w:rPr/>
        <w:t>(C)</w:t>
      </w:r>
      <w:r>
        <w:rPr>
          <w:spacing w:val="-5"/>
        </w:rPr>
        <w:t> </w:t>
      </w:r>
      <w:r>
        <w:rPr/>
        <w:t>though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plot</w:t>
      </w:r>
      <w:r>
        <w:rPr>
          <w:spacing w:val="-3"/>
        </w:rPr>
        <w:t> </w:t>
      </w:r>
      <w:r>
        <w:rPr/>
        <w:t>did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pass</w:t>
      </w:r>
      <w:r>
        <w:rPr>
          <w:spacing w:val="-3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origin</w:t>
      </w:r>
      <w:r>
        <w:rPr>
          <w:spacing w:val="-4"/>
        </w:rPr>
        <w:t> </w:t>
      </w:r>
      <w:r>
        <w:rPr/>
        <w:t>but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close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it.</w:t>
      </w:r>
      <w:r>
        <w:rPr>
          <w:spacing w:val="-6"/>
        </w:rPr>
        <w:t> </w:t>
      </w:r>
      <w:r>
        <w:rPr/>
        <w:t>The</w:t>
      </w:r>
      <w:r>
        <w:rPr>
          <w:spacing w:val="-64"/>
        </w:rPr>
        <w:t> </w:t>
      </w:r>
      <w:r>
        <w:rPr/>
        <w:t>deviation from origin may be due to the difference in mass transfer in the initial and</w:t>
      </w:r>
      <w:r>
        <w:rPr>
          <w:spacing w:val="1"/>
        </w:rPr>
        <w:t> </w:t>
      </w:r>
      <w:r>
        <w:rPr/>
        <w:t>final stages of the sorption process (Das and Mondal, 2011). The good regression</w:t>
      </w:r>
      <w:r>
        <w:rPr>
          <w:spacing w:val="1"/>
        </w:rPr>
        <w:t> </w:t>
      </w:r>
      <w:r>
        <w:rPr/>
        <w:t>indicated the existence of an intra-particle diffusion mechanism for the sorption of</w:t>
      </w:r>
      <w:r>
        <w:rPr>
          <w:spacing w:val="1"/>
        </w:rPr>
        <w:t> </w:t>
      </w:r>
      <w:r>
        <w:rPr/>
        <w:t>crude oil</w:t>
      </w:r>
      <w:r>
        <w:rPr>
          <w:spacing w:val="-3"/>
        </w:rPr>
        <w:t> </w:t>
      </w:r>
      <w:r>
        <w:rPr/>
        <w:t>on ACH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RCH.</w:t>
      </w:r>
    </w:p>
    <w:p>
      <w:pPr>
        <w:pStyle w:val="BodyText"/>
        <w:spacing w:line="480" w:lineRule="auto" w:before="195"/>
        <w:ind w:left="120" w:right="901"/>
        <w:jc w:val="both"/>
      </w:pPr>
      <w:r>
        <w:rPr/>
        <w:t>It was also observed that intra-particle diffusion was the rate controlling mechanism</w:t>
      </w:r>
      <w:r>
        <w:rPr>
          <w:spacing w:val="1"/>
        </w:rPr>
        <w:t> </w:t>
      </w:r>
      <w:r>
        <w:rPr/>
        <w:t>for the sorption process but it was not the sole mechanism since the line did not pass</w:t>
      </w:r>
      <w:r>
        <w:rPr>
          <w:spacing w:val="-64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origin.</w:t>
      </w:r>
    </w:p>
    <w:p>
      <w:pPr>
        <w:pStyle w:val="Heading1"/>
        <w:numPr>
          <w:ilvl w:val="2"/>
          <w:numId w:val="20"/>
        </w:numPr>
        <w:tabs>
          <w:tab w:pos="1560" w:val="left" w:leader="none"/>
          <w:tab w:pos="1561" w:val="left" w:leader="none"/>
        </w:tabs>
        <w:spacing w:line="240" w:lineRule="auto" w:before="204" w:after="0"/>
        <w:ind w:left="1560" w:right="0" w:hanging="1441"/>
        <w:jc w:val="left"/>
      </w:pPr>
      <w:r>
        <w:rPr/>
        <w:t>Kinetics</w:t>
      </w:r>
      <w:r>
        <w:rPr>
          <w:spacing w:val="-1"/>
        </w:rPr>
        <w:t> </w:t>
      </w:r>
      <w:r>
        <w:rPr/>
        <w:t>of Crude</w:t>
      </w:r>
      <w:r>
        <w:rPr>
          <w:spacing w:val="-1"/>
        </w:rPr>
        <w:t> </w:t>
      </w:r>
      <w:r>
        <w:rPr/>
        <w:t>Oil</w:t>
      </w:r>
      <w:r>
        <w:rPr>
          <w:spacing w:val="-2"/>
        </w:rPr>
        <w:t> </w:t>
      </w:r>
      <w:r>
        <w:rPr/>
        <w:t>sorption</w:t>
      </w:r>
      <w:r>
        <w:rPr>
          <w:spacing w:val="-1"/>
        </w:rPr>
        <w:t> </w:t>
      </w:r>
      <w:r>
        <w:rPr/>
        <w:t>unto Borassus</w:t>
      </w:r>
      <w:r>
        <w:rPr>
          <w:spacing w:val="-1"/>
        </w:rPr>
        <w:t> </w:t>
      </w:r>
      <w:r>
        <w:rPr/>
        <w:t>coir</w:t>
      </w: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pStyle w:val="BodyText"/>
        <w:spacing w:line="482" w:lineRule="auto"/>
        <w:ind w:left="120" w:right="890"/>
        <w:jc w:val="both"/>
      </w:pPr>
      <w:r>
        <w:rPr/>
        <w:t>The kinetic models applied to this study are the pseudo first-order, pseudo second-</w:t>
      </w:r>
      <w:r>
        <w:rPr>
          <w:spacing w:val="1"/>
        </w:rPr>
        <w:t> </w:t>
      </w:r>
      <w:r>
        <w:rPr/>
        <w:t>order and intra-particle diffusion models. The predicted kinetics from the linear plots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models are</w:t>
      </w:r>
      <w:r>
        <w:rPr>
          <w:spacing w:val="-3"/>
        </w:rPr>
        <w:t> </w:t>
      </w:r>
      <w:r>
        <w:rPr/>
        <w:t>presented in</w:t>
      </w:r>
      <w:r>
        <w:rPr>
          <w:spacing w:val="-1"/>
        </w:rPr>
        <w:t> </w:t>
      </w:r>
      <w:r>
        <w:rPr/>
        <w:t>Figures 4.49 –</w:t>
      </w:r>
      <w:r>
        <w:rPr>
          <w:spacing w:val="-2"/>
        </w:rPr>
        <w:t> </w:t>
      </w:r>
      <w:r>
        <w:rPr/>
        <w:t>4.51</w:t>
      </w:r>
      <w:r>
        <w:rPr>
          <w:spacing w:val="1"/>
        </w:rPr>
        <w:t> </w:t>
      </w:r>
      <w:r>
        <w:rPr/>
        <w:t>(a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b)</w:t>
      </w:r>
      <w:r>
        <w:rPr>
          <w:spacing w:val="-1"/>
        </w:rPr>
        <w:t> </w:t>
      </w:r>
      <w:r>
        <w:rPr/>
        <w:t>respectively.</w:t>
      </w:r>
    </w:p>
    <w:p>
      <w:pPr>
        <w:spacing w:after="0" w:line="482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5.538002pt;margin-top:114.439537pt;width:12pt;height:38.35pt;mso-position-horizontal-relative:page;mso-position-vertical-relative:page;z-index:1582489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ln(qe-qt)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Heading1"/>
        <w:spacing w:line="415" w:lineRule="auto" w:before="92"/>
        <w:ind w:right="2555" w:hanging="1440"/>
      </w:pPr>
      <w:r>
        <w:rPr/>
        <w:pict>
          <v:group style="position:absolute;margin-left:71.75pt;margin-top:-178.364136pt;width:413.75pt;height:158.75pt;mso-position-horizontal-relative:page;mso-position-vertical-relative:paragraph;z-index:15822336" coordorigin="1435,-3567" coordsize="8275,3175">
            <v:shape style="position:absolute;left:2383;top:-3340;width:7001;height:2016" coordorigin="2383,-3339" coordsize="7001,2016" path="m2383,-1323l2383,-3339m2383,-1323l9384,-1323e" filled="false" stroked="true" strokeweight=".48pt" strokecolor="#888888">
              <v:path arrowok="t"/>
              <v:stroke dashstyle="solid"/>
            </v:shape>
            <v:shape style="position:absolute;left:2892;top:-3011;width:149;height:149" type="#_x0000_t75" stroked="false">
              <v:imagedata r:id="rId35" o:title=""/>
            </v:shape>
            <v:shape style="position:absolute;left:4058;top:-2994;width:149;height:149" type="#_x0000_t75" stroked="false">
              <v:imagedata r:id="rId34" o:title=""/>
            </v:shape>
            <v:shape style="position:absolute;left:5224;top:-2975;width:149;height:149" type="#_x0000_t75" stroked="false">
              <v:imagedata r:id="rId35" o:title=""/>
            </v:shape>
            <v:shape style="position:absolute;left:8143;top:-2768;width:149;height:149" type="#_x0000_t75" stroked="false">
              <v:imagedata r:id="rId34" o:title=""/>
            </v:shape>
            <v:line style="position:absolute" from="2966,-2967" to="8218,-2715" stroked="true" strokeweight=".48pt" strokecolor="#000000">
              <v:stroke dashstyle="solid"/>
            </v:line>
            <v:rect style="position:absolute;left:1440;top:-3563;width:8265;height:3165" filled="false" stroked="true" strokeweight=".5pt" strokecolor="#888888">
              <v:stroke dashstyle="solid"/>
            </v:rect>
            <v:shape style="position:absolute;left:1994;top:-3433;width:223;height:141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59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before="160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exact" w:before="15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963;top:-2486;width:1751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-0.1392x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8.2947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0.9085</w:t>
                    </w:r>
                  </w:p>
                </w:txbxContent>
              </v:textbox>
              <w10:wrap type="none"/>
            </v:shape>
            <v:shape style="position:absolute;left:2095;top:-1819;width:122;height:6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exact" w:before="159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32;top:-115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99;top:-115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666;top:-115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393;top:-1155;width:998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exact" w:before="60"/>
                      <w:ind w:left="-1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7000;top:-115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116;top:-115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284;top:-115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.75pt;margin-top:52.035873pt;width:400.75pt;height:145.25pt;mso-position-horizontal-relative:page;mso-position-vertical-relative:paragraph;z-index:15822848" coordorigin="1435,1041" coordsize="8015,2905">
            <v:shape style="position:absolute;left:2383;top:1266;width:6742;height:1750" coordorigin="2383,1267" coordsize="6742,1750" path="m2383,3016l2383,1267m2383,3016l9125,3016e" filled="false" stroked="true" strokeweight=".48pt" strokecolor="#888888">
              <v:path arrowok="t"/>
              <v:stroke dashstyle="solid"/>
            </v:shape>
            <v:shape style="position:absolute;left:2870;top:1424;width:149;height:149" type="#_x0000_t75" stroked="false">
              <v:imagedata r:id="rId34" o:title=""/>
            </v:shape>
            <v:shape style="position:absolute;left:3993;top:1482;width:149;height:149" type="#_x0000_t75" stroked="false">
              <v:imagedata r:id="rId36" o:title=""/>
            </v:shape>
            <v:shape style="position:absolute;left:5116;top:1600;width:149;height:149" type="#_x0000_t75" stroked="false">
              <v:imagedata r:id="rId34" o:title=""/>
            </v:shape>
            <v:shape style="position:absolute;left:7924;top:1674;width:149;height:149" type="#_x0000_t75" stroked="false">
              <v:imagedata r:id="rId35" o:title=""/>
            </v:shape>
            <v:line style="position:absolute" from="2945,1514" to="7999,1768" stroked="true" strokeweight=".48pt" strokecolor="#000000">
              <v:stroke dashstyle="solid"/>
            </v:line>
            <v:rect style="position:absolute;left:1440;top:1045;width:8005;height:2895" filled="false" stroked="true" strokeweight=".5pt" strokecolor="#888888">
              <v:stroke dashstyle="solid"/>
            </v:rect>
            <v:shape style="position:absolute;left:1994;top:1175;width:223;height:194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05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before="106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before="105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before="106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exact" w:before="105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915;top:1968;width:1755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-0.1605x 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8.7481</w:t>
                    </w:r>
                  </w:p>
                  <w:p>
                    <w:pPr>
                      <w:spacing w:line="240" w:lineRule="exact" w:before="0"/>
                      <w:ind w:left="0" w:right="20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0.9207</w:t>
                    </w:r>
                  </w:p>
                </w:txbxContent>
              </v:textbox>
              <w10:wrap type="none"/>
            </v:shape>
            <v:shape style="position:absolute;left:2332;top:3183;width:2369;height:200" type="#_x0000_t202" filled="false" stroked="false">
              <v:textbox inset="0,0,0,0">
                <w:txbxContent>
                  <w:p>
                    <w:pPr>
                      <w:tabs>
                        <w:tab w:pos="1123" w:val="left" w:leader="none"/>
                        <w:tab w:pos="2247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2</w:t>
                      <w:tab/>
                      <w:t>4</w:t>
                    </w:r>
                  </w:p>
                </w:txbxContent>
              </v:textbox>
              <w10:wrap type="none"/>
            </v:shape>
            <v:shape style="position:absolute;left:5264;top:3183;width:998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exact" w:before="60"/>
                      <w:ind w:left="-1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6827;top:318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900;top:318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024;top:318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88.005424pt;width:12pt;height:38.35pt;mso-position-horizontal-relative:page;mso-position-vertical-relative:paragraph;z-index:1582438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ln(qe-qt)</w:t>
                  </w:r>
                </w:p>
              </w:txbxContent>
            </v:textbox>
            <w10:wrap type="none"/>
          </v:shape>
        </w:pict>
      </w:r>
      <w:r>
        <w:rPr/>
        <w:t>Fig</w:t>
      </w:r>
      <w:r>
        <w:rPr>
          <w:spacing w:val="-1"/>
        </w:rPr>
        <w:t> </w:t>
      </w:r>
      <w:r>
        <w:rPr/>
        <w:t>4.49(a):</w:t>
      </w:r>
      <w:r>
        <w:rPr>
          <w:spacing w:val="38"/>
        </w:rPr>
        <w:t> </w:t>
      </w:r>
      <w:r>
        <w:rPr/>
        <w:t>Pseudo-first order</w:t>
      </w:r>
      <w:r>
        <w:rPr>
          <w:spacing w:val="-3"/>
        </w:rPr>
        <w:t> </w:t>
      </w:r>
      <w:r>
        <w:rPr/>
        <w:t>kinetic model</w:t>
      </w:r>
      <w:r>
        <w:rPr>
          <w:spacing w:val="-3"/>
        </w:rPr>
        <w:t> </w:t>
      </w:r>
      <w:r>
        <w:rPr/>
        <w:t>for sorption of</w:t>
      </w:r>
      <w:r>
        <w:rPr>
          <w:spacing w:val="-2"/>
        </w:rPr>
        <w:t> </w:t>
      </w:r>
      <w:r>
        <w:rPr/>
        <w:t>oil</w:t>
      </w:r>
      <w:r>
        <w:rPr>
          <w:spacing w:val="-64"/>
        </w:rPr>
        <w:t> </w:t>
      </w:r>
      <w:r>
        <w:rPr/>
        <w:t>onto</w:t>
      </w:r>
      <w:r>
        <w:rPr>
          <w:spacing w:val="-1"/>
        </w:rPr>
        <w:t> </w:t>
      </w:r>
      <w:r>
        <w:rPr/>
        <w:t>raw</w:t>
      </w:r>
      <w:r>
        <w:rPr>
          <w:spacing w:val="2"/>
        </w:rPr>
        <w:t> </w:t>
      </w:r>
      <w:r>
        <w:rPr/>
        <w:t>Borassus coir.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34"/>
        </w:rPr>
      </w:pPr>
    </w:p>
    <w:p>
      <w:pPr>
        <w:spacing w:line="448" w:lineRule="auto" w:before="0"/>
        <w:ind w:left="1560" w:right="1078" w:hanging="1440"/>
        <w:jc w:val="left"/>
        <w:rPr>
          <w:rFonts w:ascii="Arial"/>
          <w:b/>
          <w:sz w:val="24"/>
        </w:rPr>
      </w:pPr>
      <w:r>
        <w:rPr/>
        <w:pict>
          <v:group style="position:absolute;margin-left:71.75pt;margin-top:51.485859pt;width:393.05pt;height:158.75pt;mso-position-horizontal-relative:page;mso-position-vertical-relative:paragraph;z-index:15823360" coordorigin="1435,1030" coordsize="7861,3175">
            <v:shape style="position:absolute;left:2736;top:1255;width:6233;height:2019" coordorigin="2736,1256" coordsize="6233,2019" path="m2736,3274l2736,1256m2736,3274l8969,3274e" filled="false" stroked="true" strokeweight=".48pt" strokecolor="#888888">
              <v:path arrowok="t"/>
              <v:stroke dashstyle="solid"/>
            </v:shape>
            <v:shape style="position:absolute;left:3052;top:2909;width:149;height:149" type="#_x0000_t75" stroked="false">
              <v:imagedata r:id="rId36" o:title=""/>
            </v:shape>
            <v:shape style="position:absolute;left:3830;top:2421;width:149;height:149" type="#_x0000_t75" stroked="false">
              <v:imagedata r:id="rId36" o:title=""/>
            </v:shape>
            <v:shape style="position:absolute;left:4610;top:2035;width:149;height:149" type="#_x0000_t75" stroked="false">
              <v:imagedata r:id="rId34" o:title=""/>
            </v:shape>
            <v:shape style="position:absolute;left:6559;top:1711;width:149;height:149" type="#_x0000_t75" stroked="false">
              <v:imagedata r:id="rId35" o:title=""/>
            </v:shape>
            <v:shape style="position:absolute;left:8505;top:1459;width:149;height:149" type="#_x0000_t75" stroked="false">
              <v:imagedata r:id="rId34" o:title=""/>
            </v:shape>
            <v:line style="position:absolute" from="3127,2737" to="8580,1400" stroked="true" strokeweight=".48pt" strokecolor="#000000">
              <v:stroke dashstyle="solid"/>
            </v:line>
            <v:rect style="position:absolute;left:1440;top:1034;width:7851;height:3165" filled="false" stroked="true" strokeweight=".5pt" strokecolor="#888888">
              <v:stroke dashstyle="solid"/>
            </v:rect>
            <v:shape style="position:absolute;left:1994;top:1165;width:579;height:221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0.0035</w:t>
                    </w:r>
                  </w:p>
                  <w:p>
                    <w:pPr>
                      <w:spacing w:before="4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0.003</w:t>
                    </w:r>
                  </w:p>
                  <w:p>
                    <w:pPr>
                      <w:spacing w:before="44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0.0025</w:t>
                    </w:r>
                  </w:p>
                  <w:p>
                    <w:pPr>
                      <w:spacing w:before="4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0.002</w:t>
                    </w:r>
                  </w:p>
                  <w:p>
                    <w:pPr>
                      <w:spacing w:before="45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0.0015</w:t>
                    </w:r>
                  </w:p>
                  <w:p>
                    <w:pPr>
                      <w:spacing w:before="4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0.001</w:t>
                    </w:r>
                  </w:p>
                  <w:p>
                    <w:pPr>
                      <w:spacing w:before="44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0.0005</w:t>
                    </w:r>
                  </w:p>
                  <w:p>
                    <w:pPr>
                      <w:spacing w:line="240" w:lineRule="exact" w:before="44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51;top:1506;width:168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0.0002x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0.0008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0.8871</w:t>
                    </w:r>
                  </w:p>
                </w:txbxContent>
              </v:textbox>
              <w10:wrap type="none"/>
            </v:shape>
            <v:shape style="position:absolute;left:2687;top:3443;width:2459;height:200" type="#_x0000_t202" filled="false" stroked="false">
              <v:textbox inset="0,0,0,0">
                <w:txbxContent>
                  <w:p>
                    <w:pPr>
                      <w:tabs>
                        <w:tab w:pos="778" w:val="left" w:leader="none"/>
                        <w:tab w:pos="1558" w:val="left" w:leader="none"/>
                        <w:tab w:pos="2337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2</w:t>
                      <w:tab/>
                      <w:t>4</w:t>
                      <w:tab/>
                      <w:t>6</w:t>
                    </w:r>
                  </w:p>
                </w:txbxContent>
              </v:textbox>
              <w10:wrap type="none"/>
            </v:shape>
            <v:shape style="position:absolute;left:5363;top:3443;width:998;height:5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line="240" w:lineRule="exact" w:before="59"/>
                      <w:ind w:left="-1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6532;top:344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311;top:344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8090;top:344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8870;top:344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104.075775pt;width:12pt;height:18.650pt;mso-position-horizontal-relative:page;mso-position-vertical-relative:paragraph;z-index:1582387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t/qt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24"/>
        </w:rPr>
        <w:t>Fig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4.49(b):</w:t>
      </w:r>
      <w:r>
        <w:rPr>
          <w:rFonts w:ascii="Arial"/>
          <w:b/>
          <w:spacing w:val="26"/>
          <w:sz w:val="24"/>
        </w:rPr>
        <w:t> </w:t>
      </w:r>
      <w:r>
        <w:rPr>
          <w:rFonts w:ascii="Arial"/>
          <w:b/>
          <w:sz w:val="24"/>
        </w:rPr>
        <w:t>Pseudo-first order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Kinetic model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for sorption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oil onto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acetylated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Borassus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coir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"/>
        <w:rPr>
          <w:rFonts w:ascii="Arial"/>
          <w:b/>
          <w:sz w:val="32"/>
        </w:rPr>
      </w:pPr>
    </w:p>
    <w:p>
      <w:pPr>
        <w:pStyle w:val="Heading1"/>
        <w:spacing w:line="415" w:lineRule="auto"/>
        <w:ind w:right="2839" w:hanging="1440"/>
      </w:pPr>
      <w:r>
        <w:rPr/>
        <w:t>Fig</w:t>
      </w:r>
      <w:r>
        <w:rPr>
          <w:spacing w:val="-1"/>
        </w:rPr>
        <w:t> </w:t>
      </w:r>
      <w:r>
        <w:rPr/>
        <w:t>4.50(a):</w:t>
      </w:r>
      <w:r>
        <w:rPr>
          <w:spacing w:val="37"/>
        </w:rPr>
        <w:t> </w:t>
      </w:r>
      <w:r>
        <w:rPr/>
        <w:t>Pseudo-Second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Kinetic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sorption</w:t>
      </w:r>
      <w:r>
        <w:rPr>
          <w:spacing w:val="-64"/>
        </w:rPr>
        <w:t> </w:t>
      </w:r>
      <w:r>
        <w:rPr/>
        <w:t>of</w:t>
      </w:r>
      <w:r>
        <w:rPr>
          <w:spacing w:val="-2"/>
        </w:rPr>
        <w:t> </w:t>
      </w:r>
      <w:r>
        <w:rPr/>
        <w:t>oil</w:t>
      </w:r>
      <w:r>
        <w:rPr>
          <w:spacing w:val="1"/>
        </w:rPr>
        <w:t> </w:t>
      </w:r>
      <w:r>
        <w:rPr/>
        <w:t>onto Raw</w:t>
      </w:r>
      <w:r>
        <w:rPr>
          <w:spacing w:val="2"/>
        </w:rPr>
        <w:t> </w:t>
      </w:r>
      <w:r>
        <w:rPr/>
        <w:t>Borassus</w:t>
      </w:r>
      <w:r>
        <w:rPr>
          <w:spacing w:val="-2"/>
        </w:rPr>
        <w:t> </w:t>
      </w:r>
      <w:r>
        <w:rPr/>
        <w:t>coir.</w:t>
      </w:r>
    </w:p>
    <w:p>
      <w:pPr>
        <w:spacing w:after="0" w:line="415" w:lineRule="auto"/>
        <w:sectPr>
          <w:pgSz w:w="11910" w:h="16840"/>
          <w:pgMar w:header="0" w:footer="1280" w:top="1420" w:bottom="1480" w:left="1320" w:right="5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85.538002pt;margin-top:119.769897pt;width:12pt;height:18.650pt;mso-position-horizontal-relative:page;mso-position-vertical-relative:page;z-index:1582796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t/qt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line="415" w:lineRule="auto" w:before="0"/>
        <w:ind w:left="1627" w:right="2839" w:hanging="1508"/>
        <w:jc w:val="left"/>
        <w:rPr>
          <w:rFonts w:ascii="Arial"/>
          <w:b/>
          <w:sz w:val="24"/>
        </w:rPr>
      </w:pPr>
      <w:r>
        <w:rPr/>
        <w:pict>
          <v:group style="position:absolute;margin-left:71.75pt;margin-top:-173.964127pt;width:397.35pt;height:149.75pt;mso-position-horizontal-relative:page;mso-position-vertical-relative:paragraph;z-index:15825408" coordorigin="1435,-3479" coordsize="7947,2995">
            <v:shape style="position:absolute;left:2736;top:-3252;width:6320;height:1836" coordorigin="2736,-3251" coordsize="6320,1836" path="m2736,-1415l2736,-3251m2736,-1415l9055,-1415e" filled="false" stroked="true" strokeweight=".48pt" strokecolor="#888888">
              <v:path arrowok="t"/>
              <v:stroke dashstyle="solid"/>
            </v:shape>
            <v:shape style="position:absolute;left:3057;top:-1716;width:149;height:149" type="#_x0000_t75" stroked="false">
              <v:imagedata r:id="rId34" o:title=""/>
            </v:shape>
            <v:shape style="position:absolute;left:3847;top:-1972;width:149;height:149" type="#_x0000_t75" stroked="false">
              <v:imagedata r:id="rId34" o:title=""/>
            </v:shape>
            <v:shape style="position:absolute;left:4636;top:-2080;width:149;height:149" type="#_x0000_t75" stroked="false">
              <v:imagedata r:id="rId34" o:title=""/>
            </v:shape>
            <v:shape style="position:absolute;left:6612;top:-2575;width:149;height:149" type="#_x0000_t75" stroked="false">
              <v:imagedata r:id="rId35" o:title=""/>
            </v:shape>
            <v:shape style="position:absolute;left:8587;top:-2868;width:149;height:149" type="#_x0000_t75" stroked="false">
              <v:imagedata r:id="rId34" o:title=""/>
            </v:shape>
            <v:line style="position:absolute" from="3132,-1691" to="8662,-2838" stroked="true" strokeweight=".48pt" strokecolor="#000000">
              <v:stroke dashstyle="solid"/>
            </v:line>
            <v:rect style="position:absolute;left:1440;top:-3475;width:7937;height:2985" filled="false" stroked="true" strokeweight=".5pt" strokecolor="#888888">
              <v:stroke dashstyle="solid"/>
            </v:rect>
            <v:shape style="position:absolute;left:1994;top:-3345;width:579;height:65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0.002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40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0.0015</w:t>
                    </w:r>
                  </w:p>
                </w:txbxContent>
              </v:textbox>
              <w10:wrap type="none"/>
            </v:shape>
            <v:shape style="position:absolute;left:4356;top:-3044;width:159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9E-05x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0.0002</w:t>
                    </w:r>
                  </w:p>
                  <w:p>
                    <w:pPr>
                      <w:spacing w:line="240" w:lineRule="exact" w:before="0"/>
                      <w:ind w:left="0" w:right="15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0.9867</w:t>
                    </w:r>
                  </w:p>
                </w:txbxContent>
              </v:textbox>
              <w10:wrap type="none"/>
            </v:shape>
            <v:shape style="position:absolute;left:1994;top:-2426;width:579;height:111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0.001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0.0005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40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87;top:-124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77;top:-124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266;top:-124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056;top:-124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408;top:-1247;width:998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7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line="240" w:lineRule="exact" w:before="60"/>
                      <w:ind w:left="-1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6586;top:-124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376;top:-124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8165;top:-124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8955;top:-124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.75pt;margin-top:47.435871pt;width:406.75pt;height:148.25pt;mso-position-horizontal-relative:page;mso-position-vertical-relative:paragraph;z-index:15825920" coordorigin="1435,949" coordsize="8135,2965">
            <v:shape style="position:absolute;left:2584;top:1174;width:6634;height:1810" coordorigin="2585,1175" coordsize="6634,1810" path="m2585,2984l2585,1175m2585,2984l9218,2984e" filled="false" stroked="true" strokeweight=".48pt" strokecolor="#888888">
              <v:path arrowok="t"/>
              <v:stroke dashstyle="solid"/>
            </v:shape>
            <v:shape style="position:absolute;left:3984;top:2312;width:149;height:149" type="#_x0000_t75" stroked="false">
              <v:imagedata r:id="rId34" o:title=""/>
            </v:shape>
            <v:shape style="position:absolute;left:5064;top:2237;width:149;height:149" type="#_x0000_t75" stroked="false">
              <v:imagedata r:id="rId34" o:title=""/>
            </v:shape>
            <v:shape style="position:absolute;left:5805;top:2163;width:149;height:149" type="#_x0000_t75" stroked="false">
              <v:imagedata r:id="rId36" o:title=""/>
            </v:shape>
            <v:shape style="position:absolute;left:7171;top:1740;width:149;height:149" type="#_x0000_t75" stroked="false">
              <v:imagedata r:id="rId34" o:title=""/>
            </v:shape>
            <v:shape style="position:absolute;left:8220;top:1412;width:149;height:149" type="#_x0000_t75" stroked="false">
              <v:imagedata r:id="rId34" o:title=""/>
            </v:shape>
            <v:line style="position:absolute" from="4058,2502" to="8294,1568" stroked="true" strokeweight=".48pt" strokecolor="#000000">
              <v:stroke dashstyle="solid"/>
            </v:line>
            <v:rect style="position:absolute;left:1440;top:953;width:8125;height:2955" filled="false" stroked="true" strokeweight=".5pt" strokecolor="#888888">
              <v:stroke dashstyle="solid"/>
            </v:rect>
            <v:shape style="position:absolute;left:1994;top:1083;width:426;height:200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6000</w:t>
                    </w:r>
                  </w:p>
                  <w:p>
                    <w:pPr>
                      <w:spacing w:before="5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5000</w:t>
                    </w:r>
                  </w:p>
                  <w:p>
                    <w:pPr>
                      <w:spacing w:before="5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  <w:p>
                    <w:pPr>
                      <w:spacing w:before="5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3000</w:t>
                    </w:r>
                  </w:p>
                  <w:p>
                    <w:pPr>
                      <w:spacing w:before="5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  <w:p>
                    <w:pPr>
                      <w:spacing w:before="5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  <w:p>
                    <w:pPr>
                      <w:spacing w:line="240" w:lineRule="exact" w:before="5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90;top:1455;width:1538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1079x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517.11</w:t>
                    </w:r>
                  </w:p>
                  <w:p>
                    <w:pPr>
                      <w:spacing w:line="240" w:lineRule="exact" w:before="0"/>
                      <w:ind w:left="278" w:right="29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0.9289</w:t>
                    </w:r>
                  </w:p>
                </w:txbxContent>
              </v:textbox>
              <w10:wrap type="none"/>
            </v:shape>
            <v:shape style="position:absolute;left:2534;top:3151;width:4545;height:200" type="#_x0000_t202" filled="false" stroked="false">
              <v:textbox inset="0,0,0,0">
                <w:txbxContent>
                  <w:p>
                    <w:pPr>
                      <w:tabs>
                        <w:tab w:pos="661" w:val="left" w:leader="none"/>
                        <w:tab w:pos="1474" w:val="left" w:leader="none"/>
                        <w:tab w:pos="2135" w:val="left" w:leader="none"/>
                        <w:tab w:pos="2948" w:val="left" w:leader="none"/>
                        <w:tab w:pos="3610" w:val="left" w:leader="none"/>
                        <w:tab w:pos="4423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0.5</w:t>
                      <w:tab/>
                      <w:t>1</w:t>
                      <w:tab/>
                      <w:t>1.5</w:t>
                      <w:tab/>
                      <w:t>2</w:t>
                      <w:tab/>
                      <w:t>2.5</w:t>
                      <w:tab/>
                      <w:t>3</w:t>
                    </w:r>
                  </w:p>
                </w:txbxContent>
              </v:textbox>
              <w10:wrap type="none"/>
            </v:shape>
            <v:shape style="position:absolute;left:7619;top:3151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8432;top:315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093;top:3151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4.5</w:t>
                    </w:r>
                  </w:p>
                </w:txbxContent>
              </v:textbox>
              <w10:wrap type="none"/>
            </v:shape>
            <v:shape style="position:absolute;left:5439;top:3455;width:94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t1/2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98.617645pt;width:12pt;height:10.95pt;mso-position-horizontal-relative:page;mso-position-vertical-relative:paragraph;z-index:1582745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qt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24"/>
        </w:rPr>
        <w:t>Fig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4.50(b):</w:t>
      </w:r>
      <w:r>
        <w:rPr>
          <w:rFonts w:ascii="Arial"/>
          <w:b/>
          <w:spacing w:val="25"/>
          <w:sz w:val="24"/>
        </w:rPr>
        <w:t> </w:t>
      </w:r>
      <w:r>
        <w:rPr>
          <w:rFonts w:ascii="Arial"/>
          <w:b/>
          <w:sz w:val="24"/>
        </w:rPr>
        <w:t>Pseudo-second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order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Kinetic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model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sorption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oil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onto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Acetylated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Borassus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coir.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tabs>
          <w:tab w:pos="1627" w:val="left" w:leader="none"/>
          <w:tab w:pos="3256" w:val="left" w:leader="none"/>
        </w:tabs>
        <w:spacing w:line="412" w:lineRule="auto" w:before="156"/>
        <w:ind w:right="2754" w:hanging="1440"/>
      </w:pPr>
      <w:r>
        <w:rPr/>
        <w:pict>
          <v:group style="position:absolute;margin-left:71.75pt;margin-top:55.145859pt;width:400.75pt;height:181.25pt;mso-position-horizontal-relative:page;mso-position-vertical-relative:paragraph;z-index:15826432" coordorigin="1435,1103" coordsize="8015,3625">
            <v:shape style="position:absolute;left:2685;top:1330;width:6413;height:2468" coordorigin="2686,1330" coordsize="6413,2468" path="m2686,3797l2686,1330m2686,3797l9098,3797e" filled="false" stroked="true" strokeweight=".48pt" strokecolor="#888888">
              <v:path arrowok="t"/>
              <v:stroke dashstyle="solid"/>
            </v:shape>
            <v:shape style="position:absolute;left:4036;top:2888;width:149;height:149" type="#_x0000_t75" stroked="false">
              <v:imagedata r:id="rId34" o:title=""/>
            </v:shape>
            <v:shape style="position:absolute;left:5080;top:2555;width:149;height:149" type="#_x0000_t75" stroked="false">
              <v:imagedata r:id="rId36" o:title=""/>
            </v:shape>
            <v:shape style="position:absolute;left:5798;top:2127;width:149;height:149" type="#_x0000_t75" stroked="false">
              <v:imagedata r:id="rId36" o:title=""/>
            </v:shape>
            <v:shape style="position:absolute;left:7118;top:1974;width:149;height:149" type="#_x0000_t75" stroked="false">
              <v:imagedata r:id="rId34" o:title=""/>
            </v:shape>
            <v:shape style="position:absolute;left:8131;top:1686;width:149;height:149" type="#_x0000_t75" stroked="false">
              <v:imagedata r:id="rId34" o:title=""/>
            </v:shape>
            <v:line style="position:absolute" from="4111,2893" to="8206,1717" stroked="true" strokeweight=".48pt" strokecolor="#000000">
              <v:stroke dashstyle="solid"/>
            </v:line>
            <v:rect style="position:absolute;left:1440;top:1107;width:8005;height:3615" filled="false" stroked="true" strokeweight=".5pt" strokecolor="#888888">
              <v:stroke dashstyle="solid"/>
            </v:rect>
            <v:shape style="position:absolute;left:1994;top:1238;width:527;height:61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12000</w:t>
                    </w:r>
                  </w:p>
                  <w:p>
                    <w:pPr>
                      <w:spacing w:line="240" w:lineRule="exact" w:before="16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10000</w:t>
                    </w:r>
                  </w:p>
                </w:txbxContent>
              </v:textbox>
              <w10:wrap type="none"/>
            </v:shape>
            <v:shape style="position:absolute;left:3278;top:1639;width:1689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1989.6x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2411.8</w:t>
                    </w:r>
                  </w:p>
                  <w:p>
                    <w:pPr>
                      <w:spacing w:line="240" w:lineRule="exact" w:before="0"/>
                      <w:ind w:left="0" w:right="17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0.9517</w:t>
                    </w:r>
                  </w:p>
                </w:txbxContent>
              </v:textbox>
              <w10:wrap type="none"/>
            </v:shape>
            <v:shape style="position:absolute;left:2095;top:2061;width:427;height:18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8000</w:t>
                    </w:r>
                  </w:p>
                  <w:p>
                    <w:pPr>
                      <w:spacing w:before="16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6000</w:t>
                    </w:r>
                  </w:p>
                  <w:p>
                    <w:pPr>
                      <w:spacing w:before="16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  <w:p>
                    <w:pPr>
                      <w:spacing w:before="16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  <w:p>
                    <w:pPr>
                      <w:spacing w:line="240" w:lineRule="exact" w:before="168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36;top:396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73;top:3967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4061;top:396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698;top:3967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5486;top:396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123;top:3967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6911;top:396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548;top:3967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8336;top:396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973;top:3967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4.5</w:t>
                    </w:r>
                  </w:p>
                </w:txbxContent>
              </v:textbox>
              <w10:wrap type="none"/>
            </v:shape>
            <v:shape style="position:absolute;left:5713;top:4270;width:3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t1/2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122.887634pt;width:12pt;height:10.95pt;mso-position-horizontal-relative:page;mso-position-vertical-relative:paragraph;z-index:1582694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qt</w:t>
                  </w:r>
                </w:p>
              </w:txbxContent>
            </v:textbox>
            <w10:wrap type="none"/>
          </v:shape>
        </w:pict>
      </w:r>
      <w:r>
        <w:rPr/>
        <w:t>Fig 4.51(a):</w:t>
        <w:tab/>
        <w:tab/>
        <w:t>Intra-particle diffusion Kinetics for the sorption of</w:t>
      </w:r>
      <w:r>
        <w:rPr>
          <w:spacing w:val="-65"/>
        </w:rPr>
        <w:t> </w:t>
      </w:r>
      <w:r>
        <w:rPr/>
        <w:t>oil onto</w:t>
      </w:r>
      <w:r>
        <w:rPr>
          <w:spacing w:val="-1"/>
        </w:rPr>
        <w:t> </w:t>
      </w:r>
      <w:r>
        <w:rPr/>
        <w:t>Raw</w:t>
        <w:tab/>
        <w:t>Borassus</w:t>
      </w:r>
      <w:r>
        <w:rPr>
          <w:spacing w:val="-1"/>
        </w:rPr>
        <w:t> </w:t>
      </w:r>
      <w:r>
        <w:rPr/>
        <w:t>Coir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tabs>
          <w:tab w:pos="1867" w:val="left" w:leader="none"/>
          <w:tab w:pos="4574" w:val="left" w:leader="none"/>
        </w:tabs>
        <w:spacing w:line="451" w:lineRule="auto" w:before="214"/>
        <w:ind w:left="1800" w:right="2806" w:hanging="168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Fig 4.51(b):</w:t>
        <w:tab/>
        <w:tab/>
        <w:t>Intra-particle diffusion Kinetics for the sorption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oil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unto Acetylated</w:t>
        <w:tab/>
        <w:t>Borassus Coir.</w:t>
      </w:r>
    </w:p>
    <w:p>
      <w:pPr>
        <w:spacing w:after="0" w:line="451" w:lineRule="auto"/>
        <w:jc w:val="left"/>
        <w:rPr>
          <w:rFonts w:ascii="Arial"/>
          <w:sz w:val="24"/>
        </w:rPr>
        <w:sectPr>
          <w:pgSz w:w="11910" w:h="16840"/>
          <w:pgMar w:header="0" w:footer="1280" w:top="1420" w:bottom="1480" w:left="1320" w:right="540"/>
        </w:sectPr>
      </w:pPr>
    </w:p>
    <w:p>
      <w:pPr>
        <w:pStyle w:val="BodyText"/>
        <w:spacing w:line="482" w:lineRule="auto" w:before="77"/>
        <w:ind w:left="120" w:right="609"/>
      </w:pPr>
      <w:r>
        <w:rPr/>
        <w:t>The</w:t>
      </w:r>
      <w:r>
        <w:rPr>
          <w:spacing w:val="-13"/>
        </w:rPr>
        <w:t> </w:t>
      </w:r>
      <w:r>
        <w:rPr/>
        <w:t>summary</w:t>
      </w:r>
      <w:r>
        <w:rPr>
          <w:spacing w:val="-16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6"/>
        </w:rPr>
        <w:t> </w:t>
      </w:r>
      <w:r>
        <w:rPr/>
        <w:t>derived</w:t>
      </w:r>
      <w:r>
        <w:rPr>
          <w:spacing w:val="-12"/>
        </w:rPr>
        <w:t> </w:t>
      </w:r>
      <w:r>
        <w:rPr/>
        <w:t>kinetics</w:t>
      </w:r>
      <w:r>
        <w:rPr>
          <w:spacing w:val="-15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plots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crude</w:t>
      </w:r>
      <w:r>
        <w:rPr>
          <w:spacing w:val="-15"/>
        </w:rPr>
        <w:t> </w:t>
      </w:r>
      <w:r>
        <w:rPr/>
        <w:t>oil</w:t>
      </w:r>
      <w:r>
        <w:rPr>
          <w:spacing w:val="-14"/>
        </w:rPr>
        <w:t> </w:t>
      </w:r>
      <w:r>
        <w:rPr/>
        <w:t>sorption</w:t>
      </w:r>
      <w:r>
        <w:rPr>
          <w:spacing w:val="-12"/>
        </w:rPr>
        <w:t> </w:t>
      </w:r>
      <w:r>
        <w:rPr/>
        <w:t>onto</w:t>
      </w:r>
      <w:r>
        <w:rPr>
          <w:spacing w:val="-15"/>
        </w:rPr>
        <w:t> </w:t>
      </w:r>
      <w:r>
        <w:rPr/>
        <w:t>borassus</w:t>
      </w:r>
      <w:r>
        <w:rPr>
          <w:spacing w:val="-63"/>
        </w:rPr>
        <w:t> </w:t>
      </w:r>
      <w:r>
        <w:rPr/>
        <w:t>coir</w:t>
      </w:r>
      <w:r>
        <w:rPr>
          <w:spacing w:val="-3"/>
        </w:rPr>
        <w:t> </w:t>
      </w:r>
      <w:r>
        <w:rPr/>
        <w:t>is presented</w:t>
      </w:r>
      <w:r>
        <w:rPr>
          <w:spacing w:val="65"/>
        </w:rPr>
        <w:t> </w:t>
      </w:r>
      <w:r>
        <w:rPr/>
        <w:t>in</w:t>
      </w:r>
      <w:r>
        <w:rPr>
          <w:spacing w:val="-2"/>
        </w:rPr>
        <w:t> </w:t>
      </w:r>
      <w:r>
        <w:rPr/>
        <w:t>Table 4.30.</w:t>
      </w:r>
    </w:p>
    <w:p>
      <w:pPr>
        <w:pStyle w:val="Heading1"/>
        <w:spacing w:before="197"/>
        <w:ind w:left="120"/>
      </w:pPr>
      <w:r>
        <w:rPr/>
        <w:t>Table 4.30:</w:t>
      </w:r>
      <w:r>
        <w:rPr>
          <w:spacing w:val="66"/>
        </w:rPr>
        <w:t> </w:t>
      </w:r>
      <w:r>
        <w:rPr/>
        <w:t>Summary</w:t>
      </w:r>
      <w:r>
        <w:rPr>
          <w:spacing w:val="-7"/>
        </w:rPr>
        <w:t> </w:t>
      </w:r>
      <w:r>
        <w:rPr/>
        <w:t>of Kinetics of</w:t>
      </w:r>
      <w:r>
        <w:rPr>
          <w:spacing w:val="2"/>
        </w:rPr>
        <w:t> </w:t>
      </w:r>
      <w:r>
        <w:rPr/>
        <w:t>Crude Oil Sorption</w:t>
      </w:r>
      <w:r>
        <w:rPr>
          <w:spacing w:val="-4"/>
        </w:rPr>
        <w:t> </w:t>
      </w:r>
      <w:r>
        <w:rPr/>
        <w:t>onto</w:t>
      </w:r>
      <w:r>
        <w:rPr>
          <w:spacing w:val="-1"/>
        </w:rPr>
        <w:t> </w:t>
      </w:r>
      <w:r>
        <w:rPr/>
        <w:t>Borassus Coir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2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8"/>
        <w:gridCol w:w="3144"/>
        <w:gridCol w:w="3087"/>
      </w:tblGrid>
      <w:tr>
        <w:trPr>
          <w:trHeight w:val="515" w:hRule="atLeast"/>
        </w:trPr>
        <w:tc>
          <w:tcPr>
            <w:tcW w:w="27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Type</w:t>
            </w:r>
          </w:p>
        </w:tc>
        <w:tc>
          <w:tcPr>
            <w:tcW w:w="31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315"/>
              <w:rPr>
                <w:sz w:val="24"/>
              </w:rPr>
            </w:pPr>
            <w:r>
              <w:rPr>
                <w:sz w:val="24"/>
              </w:rPr>
              <w:t>Acetylated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Borassus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coir</w:t>
            </w:r>
          </w:p>
        </w:tc>
        <w:tc>
          <w:tcPr>
            <w:tcW w:w="30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88"/>
              <w:rPr>
                <w:sz w:val="24"/>
              </w:rPr>
            </w:pPr>
            <w:r>
              <w:rPr>
                <w:sz w:val="24"/>
              </w:rPr>
              <w:t>Raw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Borassus coir</w:t>
            </w:r>
          </w:p>
        </w:tc>
      </w:tr>
      <w:tr>
        <w:trPr>
          <w:trHeight w:val="400" w:hRule="atLeast"/>
        </w:trPr>
        <w:tc>
          <w:tcPr>
            <w:tcW w:w="2798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position w:val="1"/>
                <w:sz w:val="24"/>
              </w:rPr>
              <w:t>Q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> </w:t>
            </w:r>
            <w:r>
              <w:rPr>
                <w:position w:val="1"/>
                <w:sz w:val="24"/>
              </w:rPr>
              <w:t>expected</w:t>
            </w:r>
          </w:p>
        </w:tc>
        <w:tc>
          <w:tcPr>
            <w:tcW w:w="314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9915</w:t>
            </w:r>
          </w:p>
        </w:tc>
        <w:tc>
          <w:tcPr>
            <w:tcW w:w="308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4970</w:t>
            </w:r>
          </w:p>
        </w:tc>
      </w:tr>
      <w:tr>
        <w:trPr>
          <w:trHeight w:val="517" w:hRule="atLeast"/>
        </w:trPr>
        <w:tc>
          <w:tcPr>
            <w:tcW w:w="2798" w:type="dxa"/>
          </w:tcPr>
          <w:p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Pseudo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</w:tc>
        <w:tc>
          <w:tcPr>
            <w:tcW w:w="31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8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09" w:hRule="atLeast"/>
        </w:trPr>
        <w:tc>
          <w:tcPr>
            <w:tcW w:w="2798" w:type="dxa"/>
          </w:tcPr>
          <w:p>
            <w:pPr>
              <w:pStyle w:val="TableParagraph"/>
              <w:spacing w:before="117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q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calc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60" w:lineRule="exact"/>
              <w:ind w:left="108"/>
              <w:rPr>
                <w:sz w:val="16"/>
              </w:rPr>
            </w:pPr>
            <w:r>
              <w:rPr>
                <w:position w:val="-7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3144" w:type="dxa"/>
          </w:tcPr>
          <w:p>
            <w:pPr>
              <w:pStyle w:val="TableParagraph"/>
              <w:spacing w:before="117"/>
              <w:ind w:left="315"/>
              <w:rPr>
                <w:sz w:val="24"/>
              </w:rPr>
            </w:pPr>
            <w:r>
              <w:rPr>
                <w:sz w:val="24"/>
              </w:rPr>
              <w:t>6299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315"/>
              <w:rPr>
                <w:sz w:val="24"/>
              </w:rPr>
            </w:pPr>
            <w:r>
              <w:rPr>
                <w:sz w:val="24"/>
              </w:rPr>
              <w:t>0.9207</w:t>
            </w:r>
          </w:p>
        </w:tc>
        <w:tc>
          <w:tcPr>
            <w:tcW w:w="3087" w:type="dxa"/>
          </w:tcPr>
          <w:p>
            <w:pPr>
              <w:pStyle w:val="TableParagraph"/>
              <w:spacing w:before="117"/>
              <w:ind w:left="188"/>
              <w:rPr>
                <w:sz w:val="24"/>
              </w:rPr>
            </w:pPr>
            <w:r>
              <w:rPr>
                <w:sz w:val="24"/>
              </w:rPr>
              <w:t>4003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188"/>
              <w:rPr>
                <w:sz w:val="24"/>
              </w:rPr>
            </w:pPr>
            <w:r>
              <w:rPr>
                <w:sz w:val="24"/>
              </w:rPr>
              <w:t>0.9085</w:t>
            </w:r>
          </w:p>
        </w:tc>
      </w:tr>
      <w:tr>
        <w:trPr>
          <w:trHeight w:val="642" w:hRule="atLeast"/>
        </w:trPr>
        <w:tc>
          <w:tcPr>
            <w:tcW w:w="2798" w:type="dxa"/>
          </w:tcPr>
          <w:p>
            <w:pPr>
              <w:pStyle w:val="TableParagraph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K</w:t>
            </w:r>
            <w:r>
              <w:rPr>
                <w:sz w:val="16"/>
              </w:rPr>
              <w:t>1</w:t>
            </w:r>
          </w:p>
        </w:tc>
        <w:tc>
          <w:tcPr>
            <w:tcW w:w="3144" w:type="dxa"/>
          </w:tcPr>
          <w:p>
            <w:pPr>
              <w:pStyle w:val="TableParagraph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1"/>
              <w:ind w:left="315"/>
              <w:rPr>
                <w:sz w:val="24"/>
              </w:rPr>
            </w:pPr>
            <w:r>
              <w:rPr>
                <w:sz w:val="24"/>
              </w:rPr>
              <w:t>0.1605</w:t>
            </w:r>
          </w:p>
        </w:tc>
        <w:tc>
          <w:tcPr>
            <w:tcW w:w="3087" w:type="dxa"/>
          </w:tcPr>
          <w:p>
            <w:pPr>
              <w:pStyle w:val="TableParagraph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1"/>
              <w:ind w:left="188"/>
              <w:rPr>
                <w:sz w:val="24"/>
              </w:rPr>
            </w:pPr>
            <w:r>
              <w:rPr>
                <w:sz w:val="24"/>
              </w:rPr>
              <w:t>0.1392</w:t>
            </w:r>
          </w:p>
        </w:tc>
      </w:tr>
      <w:tr>
        <w:trPr>
          <w:trHeight w:val="517" w:hRule="atLeast"/>
        </w:trPr>
        <w:tc>
          <w:tcPr>
            <w:tcW w:w="2798" w:type="dxa"/>
          </w:tcPr>
          <w:p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Pseudo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Second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</w:tc>
        <w:tc>
          <w:tcPr>
            <w:tcW w:w="31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8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11" w:hRule="atLeast"/>
        </w:trPr>
        <w:tc>
          <w:tcPr>
            <w:tcW w:w="2798" w:type="dxa"/>
          </w:tcPr>
          <w:p>
            <w:pPr>
              <w:pStyle w:val="TableParagraph"/>
              <w:spacing w:before="117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q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calc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60" w:lineRule="exact"/>
              <w:ind w:left="108"/>
              <w:rPr>
                <w:sz w:val="16"/>
              </w:rPr>
            </w:pPr>
            <w:r>
              <w:rPr>
                <w:position w:val="-7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3144" w:type="dxa"/>
          </w:tcPr>
          <w:p>
            <w:pPr>
              <w:pStyle w:val="TableParagraph"/>
              <w:spacing w:before="117"/>
              <w:ind w:left="315"/>
              <w:rPr>
                <w:sz w:val="24"/>
              </w:rPr>
            </w:pPr>
            <w:r>
              <w:rPr>
                <w:sz w:val="24"/>
              </w:rPr>
              <w:t>11,111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315"/>
              <w:rPr>
                <w:sz w:val="24"/>
              </w:rPr>
            </w:pPr>
            <w:r>
              <w:rPr>
                <w:sz w:val="24"/>
              </w:rPr>
              <w:t>0.9867</w:t>
            </w:r>
          </w:p>
        </w:tc>
        <w:tc>
          <w:tcPr>
            <w:tcW w:w="3087" w:type="dxa"/>
          </w:tcPr>
          <w:p>
            <w:pPr>
              <w:pStyle w:val="TableParagraph"/>
              <w:spacing w:before="117"/>
              <w:ind w:left="188"/>
              <w:rPr>
                <w:sz w:val="24"/>
              </w:rPr>
            </w:pPr>
            <w:r>
              <w:rPr>
                <w:sz w:val="24"/>
              </w:rPr>
              <w:t>5000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188"/>
              <w:rPr>
                <w:sz w:val="24"/>
              </w:rPr>
            </w:pPr>
            <w:r>
              <w:rPr>
                <w:sz w:val="24"/>
              </w:rPr>
              <w:t>0.8871</w:t>
            </w:r>
          </w:p>
        </w:tc>
      </w:tr>
      <w:tr>
        <w:trPr>
          <w:trHeight w:val="641" w:hRule="atLeast"/>
        </w:trPr>
        <w:tc>
          <w:tcPr>
            <w:tcW w:w="2798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K</w:t>
            </w:r>
            <w:r>
              <w:rPr>
                <w:sz w:val="16"/>
              </w:rPr>
              <w:t>1</w:t>
            </w:r>
          </w:p>
        </w:tc>
        <w:tc>
          <w:tcPr>
            <w:tcW w:w="3144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0.00009</w:t>
            </w:r>
          </w:p>
        </w:tc>
        <w:tc>
          <w:tcPr>
            <w:tcW w:w="3087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0.0002</w:t>
            </w:r>
          </w:p>
        </w:tc>
      </w:tr>
      <w:tr>
        <w:trPr>
          <w:trHeight w:val="517" w:hRule="atLeast"/>
        </w:trPr>
        <w:tc>
          <w:tcPr>
            <w:tcW w:w="2798" w:type="dxa"/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z w:val="24"/>
              </w:rPr>
              <w:t>Intra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Particle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Diffusion</w:t>
            </w:r>
          </w:p>
        </w:tc>
        <w:tc>
          <w:tcPr>
            <w:tcW w:w="31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8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17" w:hRule="atLeast"/>
        </w:trPr>
        <w:tc>
          <w:tcPr>
            <w:tcW w:w="2798" w:type="dxa"/>
          </w:tcPr>
          <w:p>
            <w:pPr>
              <w:pStyle w:val="TableParagraph"/>
              <w:spacing w:before="115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K</w:t>
            </w:r>
            <w:r>
              <w:rPr>
                <w:sz w:val="16"/>
              </w:rPr>
              <w:t>d</w:t>
            </w:r>
          </w:p>
        </w:tc>
        <w:tc>
          <w:tcPr>
            <w:tcW w:w="3144" w:type="dxa"/>
          </w:tcPr>
          <w:p>
            <w:pPr>
              <w:pStyle w:val="TableParagraph"/>
              <w:spacing w:before="116"/>
              <w:ind w:left="315"/>
              <w:rPr>
                <w:sz w:val="24"/>
              </w:rPr>
            </w:pPr>
            <w:r>
              <w:rPr>
                <w:sz w:val="24"/>
              </w:rPr>
              <w:t>1989.6</w:t>
            </w:r>
          </w:p>
        </w:tc>
        <w:tc>
          <w:tcPr>
            <w:tcW w:w="3087" w:type="dxa"/>
          </w:tcPr>
          <w:p>
            <w:pPr>
              <w:pStyle w:val="TableParagraph"/>
              <w:spacing w:before="116"/>
              <w:ind w:left="188"/>
              <w:rPr>
                <w:sz w:val="24"/>
              </w:rPr>
            </w:pPr>
            <w:r>
              <w:rPr>
                <w:sz w:val="24"/>
              </w:rPr>
              <w:t>1079</w:t>
            </w:r>
          </w:p>
        </w:tc>
      </w:tr>
      <w:tr>
        <w:trPr>
          <w:trHeight w:val="393" w:hRule="atLeast"/>
        </w:trPr>
        <w:tc>
          <w:tcPr>
            <w:tcW w:w="2798" w:type="dxa"/>
          </w:tcPr>
          <w:p>
            <w:pPr>
              <w:pStyle w:val="TableParagraph"/>
              <w:spacing w:line="256" w:lineRule="exact" w:before="117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3144" w:type="dxa"/>
          </w:tcPr>
          <w:p>
            <w:pPr>
              <w:pStyle w:val="TableParagraph"/>
              <w:spacing w:line="256" w:lineRule="exact" w:before="117"/>
              <w:ind w:left="315"/>
              <w:rPr>
                <w:sz w:val="24"/>
              </w:rPr>
            </w:pPr>
            <w:r>
              <w:rPr>
                <w:sz w:val="24"/>
              </w:rPr>
              <w:t>2411.8</w:t>
            </w:r>
          </w:p>
        </w:tc>
        <w:tc>
          <w:tcPr>
            <w:tcW w:w="3087" w:type="dxa"/>
          </w:tcPr>
          <w:p>
            <w:pPr>
              <w:pStyle w:val="TableParagraph"/>
              <w:spacing w:line="256" w:lineRule="exact" w:before="117"/>
              <w:ind w:left="188"/>
              <w:rPr>
                <w:sz w:val="24"/>
              </w:rPr>
            </w:pPr>
            <w:r>
              <w:rPr>
                <w:sz w:val="24"/>
              </w:rPr>
              <w:t>517.11</w:t>
            </w:r>
          </w:p>
        </w:tc>
      </w:tr>
    </w:tbl>
    <w:p>
      <w:pPr>
        <w:pStyle w:val="BodyText"/>
        <w:spacing w:before="2"/>
        <w:rPr>
          <w:rFonts w:ascii="Arial"/>
          <w:b/>
          <w:sz w:val="12"/>
        </w:rPr>
      </w:pPr>
    </w:p>
    <w:p>
      <w:pPr>
        <w:pStyle w:val="BodyText"/>
        <w:tabs>
          <w:tab w:pos="3233" w:val="left" w:leader="none"/>
          <w:tab w:pos="6986" w:val="right" w:leader="none"/>
        </w:tabs>
        <w:spacing w:before="95"/>
        <w:ind w:left="274"/>
      </w:pPr>
      <w:r>
        <w:rPr/>
        <w:pict>
          <v:rect style="position:absolute;margin-left:71.304001pt;margin-top:31.013885pt;width:452.106021pt;height:.48pt;mso-position-horizontal-relative:page;mso-position-vertical-relative:paragraph;z-index:15828480" filled="true" fillcolor="#000000" stroked="false">
            <v:fill type="solid"/>
            <w10:wrap type="none"/>
          </v:rect>
        </w:pict>
      </w:r>
      <w:r>
        <w:rPr/>
        <w:t>R</w:t>
      </w:r>
      <w:r>
        <w:rPr>
          <w:position w:val="8"/>
          <w:sz w:val="16"/>
        </w:rPr>
        <w:t>2</w:t>
        <w:tab/>
      </w:r>
      <w:r>
        <w:rPr/>
        <w:t>0.9517</w:t>
        <w:tab/>
        <w:t>0.9289</w:t>
      </w:r>
    </w:p>
    <w:p>
      <w:pPr>
        <w:pStyle w:val="BodyText"/>
        <w:spacing w:line="477" w:lineRule="auto" w:before="754"/>
        <w:ind w:left="120" w:right="892"/>
        <w:jc w:val="both"/>
      </w:pPr>
      <w:r>
        <w:rPr/>
        <w:t>From Table 4.30, it could be seen that the coefficient of regression (R</w:t>
      </w:r>
      <w:r>
        <w:rPr>
          <w:position w:val="8"/>
          <w:sz w:val="16"/>
        </w:rPr>
        <w:t>2</w:t>
      </w:r>
      <w:r>
        <w:rPr/>
        <w:t>) for crude oil</w:t>
      </w:r>
      <w:r>
        <w:rPr>
          <w:spacing w:val="1"/>
        </w:rPr>
        <w:t> </w:t>
      </w:r>
      <w:r>
        <w:rPr/>
        <w:t>sorption unto ABC was 0.9207 for the pseudo-first order and 0.9867 for the pseudo-</w:t>
      </w:r>
      <w:r>
        <w:rPr>
          <w:spacing w:val="1"/>
        </w:rPr>
        <w:t> </w:t>
      </w:r>
      <w:r>
        <w:rPr/>
        <w:t>second order. Pseudo-second order gave the best fit for crude oil sorption of ABC</w:t>
      </w:r>
      <w:r>
        <w:rPr>
          <w:spacing w:val="1"/>
        </w:rPr>
        <w:t> </w:t>
      </w:r>
      <w:r>
        <w:rPr/>
        <w:t>because it gave the highest R</w:t>
      </w:r>
      <w:r>
        <w:rPr>
          <w:position w:val="8"/>
          <w:sz w:val="16"/>
        </w:rPr>
        <w:t>2 </w:t>
      </w:r>
      <w:r>
        <w:rPr/>
        <w:t>value (0.9867). Also the predicted adsorption capacity</w:t>
      </w:r>
      <w:r>
        <w:rPr>
          <w:spacing w:val="-64"/>
        </w:rPr>
        <w:t> </w:t>
      </w:r>
      <w:r>
        <w:rPr/>
        <w:t>value</w:t>
      </w:r>
      <w:r>
        <w:rPr>
          <w:spacing w:val="-9"/>
        </w:rPr>
        <w:t> </w:t>
      </w:r>
      <w:r>
        <w:rPr/>
        <w:t>obtained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pseudo</w:t>
      </w:r>
      <w:r>
        <w:rPr>
          <w:spacing w:val="-8"/>
        </w:rPr>
        <w:t> </w:t>
      </w:r>
      <w:r>
        <w:rPr/>
        <w:t>second</w:t>
      </w:r>
      <w:r>
        <w:rPr>
          <w:spacing w:val="-8"/>
        </w:rPr>
        <w:t> </w:t>
      </w:r>
      <w:r>
        <w:rPr/>
        <w:t>order</w:t>
      </w:r>
      <w:r>
        <w:rPr>
          <w:spacing w:val="-10"/>
        </w:rPr>
        <w:t> </w:t>
      </w:r>
      <w:r>
        <w:rPr/>
        <w:t>was</w:t>
      </w:r>
      <w:r>
        <w:rPr>
          <w:spacing w:val="-8"/>
        </w:rPr>
        <w:t> </w:t>
      </w:r>
      <w:r>
        <w:rPr/>
        <w:t>11,111mg/g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is</w:t>
      </w:r>
      <w:r>
        <w:rPr>
          <w:spacing w:val="-10"/>
        </w:rPr>
        <w:t> </w:t>
      </w:r>
      <w:r>
        <w:rPr/>
        <w:t>wide</w:t>
      </w:r>
      <w:r>
        <w:rPr>
          <w:spacing w:val="-8"/>
        </w:rPr>
        <w:t> </w:t>
      </w:r>
      <w:r>
        <w:rPr/>
        <w:t>when</w:t>
      </w:r>
      <w:r>
        <w:rPr>
          <w:spacing w:val="-8"/>
        </w:rPr>
        <w:t> </w:t>
      </w:r>
      <w:r>
        <w:rPr/>
        <w:t>compared</w:t>
      </w:r>
      <w:r>
        <w:rPr>
          <w:spacing w:val="-65"/>
        </w:rPr>
        <w:t> </w:t>
      </w:r>
      <w:r>
        <w:rPr/>
        <w:t>to</w:t>
      </w:r>
      <w:r>
        <w:rPr>
          <w:spacing w:val="-7"/>
        </w:rPr>
        <w:t> </w:t>
      </w:r>
      <w:r>
        <w:rPr/>
        <w:t>experimental</w:t>
      </w:r>
      <w:r>
        <w:rPr>
          <w:spacing w:val="-7"/>
        </w:rPr>
        <w:t> </w:t>
      </w:r>
      <w:r>
        <w:rPr/>
        <w:t>adsorption</w:t>
      </w:r>
      <w:r>
        <w:rPr>
          <w:spacing w:val="-6"/>
        </w:rPr>
        <w:t> </w:t>
      </w:r>
      <w:r>
        <w:rPr/>
        <w:t>capacity</w:t>
      </w:r>
      <w:r>
        <w:rPr>
          <w:spacing w:val="-8"/>
        </w:rPr>
        <w:t> </w:t>
      </w:r>
      <w:r>
        <w:rPr/>
        <w:t>value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9915mg/g,</w:t>
      </w:r>
      <w:r>
        <w:rPr>
          <w:spacing w:val="-7"/>
        </w:rPr>
        <w:t> </w:t>
      </w:r>
      <w:r>
        <w:rPr/>
        <w:t>though</w:t>
      </w:r>
      <w:r>
        <w:rPr>
          <w:spacing w:val="-6"/>
        </w:rPr>
        <w:t> </w:t>
      </w:r>
      <w:r>
        <w:rPr/>
        <w:t>it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closer</w:t>
      </w:r>
      <w:r>
        <w:rPr>
          <w:spacing w:val="-8"/>
        </w:rPr>
        <w:t> </w:t>
      </w:r>
      <w:r>
        <w:rPr/>
        <w:t>than</w:t>
      </w:r>
      <w:r>
        <w:rPr>
          <w:spacing w:val="-6"/>
        </w:rPr>
        <w:t> </w:t>
      </w:r>
      <w:r>
        <w:rPr/>
        <w:t>that</w:t>
      </w:r>
      <w:r>
        <w:rPr>
          <w:spacing w:val="-64"/>
        </w:rPr>
        <w:t> </w:t>
      </w:r>
      <w:r>
        <w:rPr/>
        <w:t>of</w:t>
      </w:r>
      <w:r>
        <w:rPr>
          <w:spacing w:val="-7"/>
        </w:rPr>
        <w:t> </w:t>
      </w:r>
      <w:r>
        <w:rPr/>
        <w:t>pseudo-first</w:t>
      </w:r>
      <w:r>
        <w:rPr>
          <w:spacing w:val="-8"/>
        </w:rPr>
        <w:t> </w:t>
      </w:r>
      <w:r>
        <w:rPr/>
        <w:t>order</w:t>
      </w:r>
      <w:r>
        <w:rPr>
          <w:spacing w:val="-9"/>
        </w:rPr>
        <w:t> </w:t>
      </w:r>
      <w:r>
        <w:rPr/>
        <w:t>at</w:t>
      </w:r>
      <w:r>
        <w:rPr>
          <w:spacing w:val="-9"/>
        </w:rPr>
        <w:t> </w:t>
      </w:r>
      <w:r>
        <w:rPr/>
        <w:t>6299mg/g..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RBC,</w:t>
      </w:r>
      <w:r>
        <w:rPr>
          <w:spacing w:val="-10"/>
        </w:rPr>
        <w:t> </w:t>
      </w:r>
      <w:r>
        <w:rPr/>
        <w:t>R</w:t>
      </w:r>
      <w:r>
        <w:rPr>
          <w:position w:val="8"/>
          <w:sz w:val="16"/>
        </w:rPr>
        <w:t>2</w:t>
      </w:r>
      <w:r>
        <w:rPr>
          <w:spacing w:val="15"/>
          <w:position w:val="8"/>
          <w:sz w:val="16"/>
        </w:rPr>
        <w:t> </w:t>
      </w:r>
      <w:r>
        <w:rPr/>
        <w:t>values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lower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both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pseudo-</w:t>
      </w:r>
    </w:p>
    <w:p>
      <w:pPr>
        <w:spacing w:after="0" w:line="477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904"/>
        <w:jc w:val="both"/>
      </w:pPr>
      <w:r>
        <w:rPr/>
        <w:t>first and pseudo-second orders at 0.9085 and 0.8871 respectively when compared</w:t>
      </w:r>
      <w:r>
        <w:rPr>
          <w:spacing w:val="1"/>
        </w:rPr>
        <w:t> </w:t>
      </w:r>
      <w:r>
        <w:rPr/>
        <w:t>with that of ABC. This can be attributed to the hydrophobic nature of the modified</w:t>
      </w:r>
      <w:r>
        <w:rPr>
          <w:spacing w:val="1"/>
        </w:rPr>
        <w:t> </w:t>
      </w:r>
      <w:r>
        <w:rPr/>
        <w:t>sorbent</w:t>
      </w:r>
      <w:r>
        <w:rPr>
          <w:spacing w:val="-3"/>
        </w:rPr>
        <w:t> </w:t>
      </w:r>
      <w:r>
        <w:rPr/>
        <w:t>which gave it a higher</w:t>
      </w:r>
      <w:r>
        <w:rPr>
          <w:spacing w:val="-1"/>
        </w:rPr>
        <w:t> </w:t>
      </w:r>
      <w:r>
        <w:rPr/>
        <w:t>R</w:t>
      </w:r>
      <w:r>
        <w:rPr>
          <w:position w:val="8"/>
          <w:sz w:val="16"/>
        </w:rPr>
        <w:t>2</w:t>
      </w:r>
      <w:r>
        <w:rPr>
          <w:spacing w:val="22"/>
          <w:position w:val="8"/>
          <w:sz w:val="16"/>
        </w:rPr>
        <w:t> </w:t>
      </w:r>
      <w:r>
        <w:rPr/>
        <w:t>(Onwuka et</w:t>
      </w:r>
      <w:r>
        <w:rPr>
          <w:spacing w:val="-2"/>
        </w:rPr>
        <w:t> </w:t>
      </w:r>
      <w:r>
        <w:rPr/>
        <w:t>al., 2016).</w:t>
      </w:r>
    </w:p>
    <w:p>
      <w:pPr>
        <w:pStyle w:val="BodyText"/>
        <w:spacing w:line="480" w:lineRule="auto" w:before="195"/>
        <w:ind w:left="120" w:right="894"/>
        <w:jc w:val="both"/>
      </w:pPr>
      <w:r>
        <w:rPr/>
        <w:t>Intra-particle</w:t>
      </w:r>
      <w:r>
        <w:rPr>
          <w:spacing w:val="-4"/>
        </w:rPr>
        <w:t> </w:t>
      </w:r>
      <w:r>
        <w:rPr/>
        <w:t>diffusion</w:t>
      </w:r>
      <w:r>
        <w:rPr>
          <w:spacing w:val="-4"/>
        </w:rPr>
        <w:t> </w:t>
      </w:r>
      <w:r>
        <w:rPr/>
        <w:t>becomes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sole</w:t>
      </w:r>
      <w:r>
        <w:rPr>
          <w:spacing w:val="-4"/>
        </w:rPr>
        <w:t> </w:t>
      </w:r>
      <w:r>
        <w:rPr/>
        <w:t>rate-determining</w:t>
      </w:r>
      <w:r>
        <w:rPr>
          <w:spacing w:val="-6"/>
        </w:rPr>
        <w:t> </w:t>
      </w:r>
      <w:r>
        <w:rPr/>
        <w:t>step</w:t>
      </w:r>
      <w:r>
        <w:rPr>
          <w:spacing w:val="-3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plot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linear,</w:t>
      </w:r>
      <w:r>
        <w:rPr>
          <w:spacing w:val="-5"/>
        </w:rPr>
        <w:t> </w:t>
      </w:r>
      <w:r>
        <w:rPr/>
        <w:t>and</w:t>
      </w:r>
      <w:r>
        <w:rPr>
          <w:spacing w:val="-64"/>
        </w:rPr>
        <w:t> </w:t>
      </w:r>
      <w:r>
        <w:rPr/>
        <w:t>passes</w:t>
      </w:r>
      <w:r>
        <w:rPr>
          <w:spacing w:val="-12"/>
        </w:rPr>
        <w:t> </w:t>
      </w:r>
      <w:r>
        <w:rPr/>
        <w:t>through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origin.</w:t>
      </w:r>
      <w:r>
        <w:rPr>
          <w:spacing w:val="-7"/>
        </w:rPr>
        <w:t> </w:t>
      </w:r>
      <w:r>
        <w:rPr/>
        <w:t>As</w:t>
      </w:r>
      <w:r>
        <w:rPr>
          <w:spacing w:val="-9"/>
        </w:rPr>
        <w:t> </w:t>
      </w:r>
      <w:r>
        <w:rPr/>
        <w:t>seen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Table</w:t>
      </w:r>
      <w:r>
        <w:rPr>
          <w:spacing w:val="-8"/>
        </w:rPr>
        <w:t> </w:t>
      </w:r>
      <w:r>
        <w:rPr/>
        <w:t>4.30,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R</w:t>
      </w:r>
      <w:r>
        <w:rPr>
          <w:position w:val="8"/>
          <w:sz w:val="16"/>
        </w:rPr>
        <w:t>2</w:t>
      </w:r>
      <w:r>
        <w:rPr>
          <w:spacing w:val="12"/>
          <w:position w:val="8"/>
          <w:sz w:val="16"/>
        </w:rPr>
        <w:t> </w:t>
      </w:r>
      <w:r>
        <w:rPr/>
        <w:t>values</w:t>
      </w:r>
      <w:r>
        <w:rPr>
          <w:spacing w:val="-12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intra-particle</w:t>
      </w:r>
      <w:r>
        <w:rPr>
          <w:spacing w:val="-64"/>
        </w:rPr>
        <w:t> </w:t>
      </w:r>
      <w:r>
        <w:rPr/>
        <w:t>diffusion was higher for both ABC (0.9517) than</w:t>
      </w:r>
      <w:r>
        <w:rPr>
          <w:spacing w:val="1"/>
        </w:rPr>
        <w:t> </w:t>
      </w:r>
      <w:r>
        <w:rPr/>
        <w:t>RBC (0.9289). Also there was</w:t>
      </w:r>
      <w:r>
        <w:rPr>
          <w:spacing w:val="1"/>
        </w:rPr>
        <w:t> </w:t>
      </w:r>
      <w:r>
        <w:rPr/>
        <w:t>presence</w:t>
      </w:r>
      <w:r>
        <w:rPr>
          <w:spacing w:val="-9"/>
        </w:rPr>
        <w:t> </w:t>
      </w:r>
      <w:r>
        <w:rPr/>
        <w:t>of</w:t>
      </w:r>
      <w:r>
        <w:rPr>
          <w:spacing w:val="-4"/>
        </w:rPr>
        <w:t> </w:t>
      </w:r>
      <w:r>
        <w:rPr/>
        <w:t>intercept</w:t>
      </w:r>
      <w:r>
        <w:rPr>
          <w:spacing w:val="-6"/>
        </w:rPr>
        <w:t> </w:t>
      </w:r>
      <w:r>
        <w:rPr/>
        <w:t>(C)</w:t>
      </w:r>
      <w:r>
        <w:rPr>
          <w:spacing w:val="-9"/>
        </w:rPr>
        <w:t> </w:t>
      </w:r>
      <w:r>
        <w:rPr/>
        <w:t>though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plot</w:t>
      </w:r>
      <w:r>
        <w:rPr>
          <w:spacing w:val="-8"/>
        </w:rPr>
        <w:t> </w:t>
      </w:r>
      <w:r>
        <w:rPr/>
        <w:t>did</w:t>
      </w:r>
      <w:r>
        <w:rPr>
          <w:spacing w:val="-11"/>
        </w:rPr>
        <w:t> </w:t>
      </w:r>
      <w:r>
        <w:rPr/>
        <w:t>not</w:t>
      </w:r>
      <w:r>
        <w:rPr>
          <w:spacing w:val="-10"/>
        </w:rPr>
        <w:t> </w:t>
      </w:r>
      <w:r>
        <w:rPr/>
        <w:t>pass</w:t>
      </w:r>
      <w:r>
        <w:rPr>
          <w:spacing w:val="-9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origin</w:t>
      </w:r>
      <w:r>
        <w:rPr>
          <w:spacing w:val="-7"/>
        </w:rPr>
        <w:t> </w:t>
      </w:r>
      <w:r>
        <w:rPr/>
        <w:t>but</w:t>
      </w:r>
      <w:r>
        <w:rPr>
          <w:spacing w:val="-6"/>
        </w:rPr>
        <w:t> </w:t>
      </w:r>
      <w:r>
        <w:rPr/>
        <w:t>was</w:t>
      </w:r>
      <w:r>
        <w:rPr>
          <w:spacing w:val="-7"/>
        </w:rPr>
        <w:t> </w:t>
      </w:r>
      <w:r>
        <w:rPr/>
        <w:t>close</w:t>
      </w:r>
      <w:r>
        <w:rPr>
          <w:spacing w:val="-65"/>
        </w:rPr>
        <w:t> </w:t>
      </w:r>
      <w:r>
        <w:rPr/>
        <w:t>to it. The deviation from origin may be due to the difference in mass transfer in the</w:t>
      </w:r>
      <w:r>
        <w:rPr>
          <w:spacing w:val="1"/>
        </w:rPr>
        <w:t> </w:t>
      </w:r>
      <w:r>
        <w:rPr/>
        <w:t>initial and final stages of the sorption process (Das and Mondal, 2011). The good</w:t>
      </w:r>
      <w:r>
        <w:rPr>
          <w:spacing w:val="1"/>
        </w:rPr>
        <w:t> </w:t>
      </w:r>
      <w:r>
        <w:rPr/>
        <w:t>regression indicated the existence of an intra-particle diffusion mechanism for the</w:t>
      </w:r>
      <w:r>
        <w:rPr>
          <w:spacing w:val="1"/>
        </w:rPr>
        <w:t> </w:t>
      </w:r>
      <w:r>
        <w:rPr/>
        <w:t>sorption of crude oil on ABC and RBC. It can be inferred that intra-particle diffusion</w:t>
      </w:r>
      <w:r>
        <w:rPr>
          <w:spacing w:val="1"/>
        </w:rPr>
        <w:t> </w:t>
      </w:r>
      <w:r>
        <w:rPr/>
        <w:t>was the rate controlling mechanism for the sorption process though may not be the</w:t>
      </w:r>
      <w:r>
        <w:rPr>
          <w:spacing w:val="1"/>
        </w:rPr>
        <w:t> </w:t>
      </w:r>
      <w:r>
        <w:rPr/>
        <w:t>sole</w:t>
      </w:r>
      <w:r>
        <w:rPr>
          <w:spacing w:val="-1"/>
        </w:rPr>
        <w:t> </w:t>
      </w:r>
      <w:r>
        <w:rPr/>
        <w:t>mechanism</w:t>
      </w:r>
      <w:r>
        <w:rPr>
          <w:spacing w:val="-2"/>
        </w:rPr>
        <w:t> </w:t>
      </w:r>
      <w:r>
        <w:rPr/>
        <w:t>since</w:t>
      </w:r>
      <w:r>
        <w:rPr>
          <w:spacing w:val="-2"/>
        </w:rPr>
        <w:t> </w:t>
      </w:r>
      <w:r>
        <w:rPr/>
        <w:t>the line</w:t>
      </w:r>
      <w:r>
        <w:rPr>
          <w:spacing w:val="-1"/>
        </w:rPr>
        <w:t> </w:t>
      </w:r>
      <w:r>
        <w:rPr/>
        <w:t>did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pass</w:t>
      </w:r>
      <w:r>
        <w:rPr>
          <w:spacing w:val="-3"/>
        </w:rPr>
        <w:t> </w:t>
      </w:r>
      <w:r>
        <w:rPr/>
        <w:t>through the</w:t>
      </w:r>
      <w:r>
        <w:rPr>
          <w:spacing w:val="-3"/>
        </w:rPr>
        <w:t> </w:t>
      </w:r>
      <w:r>
        <w:rPr/>
        <w:t>origin.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Heading1"/>
        <w:numPr>
          <w:ilvl w:val="2"/>
          <w:numId w:val="20"/>
        </w:numPr>
        <w:tabs>
          <w:tab w:pos="841" w:val="left" w:leader="none"/>
        </w:tabs>
        <w:spacing w:line="240" w:lineRule="auto" w:before="0" w:after="0"/>
        <w:ind w:left="840" w:right="0" w:hanging="721"/>
        <w:jc w:val="left"/>
      </w:pPr>
      <w:r>
        <w:rPr/>
        <w:t>Kinetics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Crude</w:t>
      </w:r>
      <w:r>
        <w:rPr>
          <w:spacing w:val="-1"/>
        </w:rPr>
        <w:t> </w:t>
      </w:r>
      <w:r>
        <w:rPr/>
        <w:t>Oil</w:t>
      </w:r>
      <w:r>
        <w:rPr>
          <w:spacing w:val="-3"/>
        </w:rPr>
        <w:t> </w:t>
      </w:r>
      <w:r>
        <w:rPr/>
        <w:t>sorption</w:t>
      </w:r>
      <w:r>
        <w:rPr>
          <w:spacing w:val="-2"/>
        </w:rPr>
        <w:t> </w:t>
      </w:r>
      <w:r>
        <w:rPr/>
        <w:t>unto</w:t>
      </w:r>
      <w:r>
        <w:rPr>
          <w:spacing w:val="1"/>
        </w:rPr>
        <w:t> </w:t>
      </w:r>
      <w:r>
        <w:rPr/>
        <w:t>African</w:t>
      </w:r>
      <w:r>
        <w:rPr>
          <w:spacing w:val="-1"/>
        </w:rPr>
        <w:t> </w:t>
      </w:r>
      <w:r>
        <w:rPr/>
        <w:t>Breadfruit</w:t>
      </w:r>
      <w:r>
        <w:rPr>
          <w:spacing w:val="-2"/>
        </w:rPr>
        <w:t> </w:t>
      </w:r>
      <w:r>
        <w:rPr/>
        <w:t>Seed</w:t>
      </w:r>
      <w:r>
        <w:rPr>
          <w:spacing w:val="-1"/>
        </w:rPr>
        <w:t> </w:t>
      </w:r>
      <w:r>
        <w:rPr/>
        <w:t>Husk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line="480" w:lineRule="auto"/>
        <w:ind w:left="120" w:right="894"/>
        <w:jc w:val="both"/>
      </w:pPr>
      <w:r>
        <w:rPr/>
        <w:t>The rate and mechanism of crude oil sorption of African breadfruit seed husk was</w:t>
      </w:r>
      <w:r>
        <w:rPr>
          <w:spacing w:val="1"/>
        </w:rPr>
        <w:t> </w:t>
      </w:r>
      <w:r>
        <w:rPr/>
        <w:t>analyzed</w:t>
      </w:r>
      <w:r>
        <w:rPr>
          <w:spacing w:val="-7"/>
        </w:rPr>
        <w:t> </w:t>
      </w:r>
      <w:r>
        <w:rPr/>
        <w:t>by</w:t>
      </w:r>
      <w:r>
        <w:rPr>
          <w:spacing w:val="-9"/>
        </w:rPr>
        <w:t> </w:t>
      </w:r>
      <w:r>
        <w:rPr/>
        <w:t>applying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sorption</w:t>
      </w:r>
      <w:r>
        <w:rPr>
          <w:spacing w:val="-6"/>
        </w:rPr>
        <w:t> </w:t>
      </w:r>
      <w:r>
        <w:rPr/>
        <w:t>kinetic</w:t>
      </w:r>
      <w:r>
        <w:rPr>
          <w:spacing w:val="-9"/>
        </w:rPr>
        <w:t> </w:t>
      </w:r>
      <w:r>
        <w:rPr/>
        <w:t>models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experimental</w:t>
      </w:r>
      <w:r>
        <w:rPr>
          <w:spacing w:val="-10"/>
        </w:rPr>
        <w:t> </w:t>
      </w:r>
      <w:r>
        <w:rPr/>
        <w:t>data.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kinetic</w:t>
      </w:r>
      <w:r>
        <w:rPr>
          <w:spacing w:val="-65"/>
        </w:rPr>
        <w:t> </w:t>
      </w:r>
      <w:r>
        <w:rPr>
          <w:spacing w:val="-1"/>
        </w:rPr>
        <w:t>models</w:t>
      </w:r>
      <w:r>
        <w:rPr>
          <w:spacing w:val="-15"/>
        </w:rPr>
        <w:t> </w:t>
      </w:r>
      <w:r>
        <w:rPr>
          <w:spacing w:val="-1"/>
        </w:rPr>
        <w:t>applied</w:t>
      </w:r>
      <w:r>
        <w:rPr>
          <w:spacing w:val="-16"/>
        </w:rPr>
        <w:t> </w:t>
      </w:r>
      <w:r>
        <w:rPr>
          <w:spacing w:val="-1"/>
        </w:rPr>
        <w:t>to</w:t>
      </w:r>
      <w:r>
        <w:rPr>
          <w:spacing w:val="-15"/>
        </w:rPr>
        <w:t> </w:t>
      </w:r>
      <w:r>
        <w:rPr>
          <w:spacing w:val="-1"/>
        </w:rPr>
        <w:t>this</w:t>
      </w:r>
      <w:r>
        <w:rPr>
          <w:spacing w:val="-17"/>
        </w:rPr>
        <w:t> </w:t>
      </w:r>
      <w:r>
        <w:rPr>
          <w:spacing w:val="-1"/>
        </w:rPr>
        <w:t>study</w:t>
      </w:r>
      <w:r>
        <w:rPr>
          <w:spacing w:val="-17"/>
        </w:rPr>
        <w:t> </w:t>
      </w:r>
      <w:r>
        <w:rPr>
          <w:spacing w:val="-1"/>
        </w:rPr>
        <w:t>are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pseudo</w:t>
      </w:r>
      <w:r>
        <w:rPr>
          <w:spacing w:val="-16"/>
        </w:rPr>
        <w:t> </w:t>
      </w:r>
      <w:r>
        <w:rPr/>
        <w:t>first-order,</w:t>
      </w:r>
      <w:r>
        <w:rPr>
          <w:spacing w:val="-14"/>
        </w:rPr>
        <w:t> </w:t>
      </w:r>
      <w:r>
        <w:rPr/>
        <w:t>pseudo</w:t>
      </w:r>
      <w:r>
        <w:rPr>
          <w:spacing w:val="-14"/>
        </w:rPr>
        <w:t> </w:t>
      </w:r>
      <w:r>
        <w:rPr/>
        <w:t>second-order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intra-</w:t>
      </w:r>
      <w:r>
        <w:rPr>
          <w:spacing w:val="-64"/>
        </w:rPr>
        <w:t> </w:t>
      </w:r>
      <w:r>
        <w:rPr/>
        <w:t>particle</w:t>
      </w:r>
      <w:r>
        <w:rPr>
          <w:spacing w:val="-11"/>
        </w:rPr>
        <w:t> </w:t>
      </w:r>
      <w:r>
        <w:rPr/>
        <w:t>diffusion</w:t>
      </w:r>
      <w:r>
        <w:rPr>
          <w:spacing w:val="-10"/>
        </w:rPr>
        <w:t> </w:t>
      </w:r>
      <w:r>
        <w:rPr/>
        <w:t>models.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predicted</w:t>
      </w:r>
      <w:r>
        <w:rPr>
          <w:spacing w:val="-11"/>
        </w:rPr>
        <w:t> </w:t>
      </w:r>
      <w:r>
        <w:rPr/>
        <w:t>kinetics</w:t>
      </w:r>
      <w:r>
        <w:rPr>
          <w:spacing w:val="-11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linear</w:t>
      </w:r>
      <w:r>
        <w:rPr>
          <w:spacing w:val="-11"/>
        </w:rPr>
        <w:t> </w:t>
      </w:r>
      <w:r>
        <w:rPr/>
        <w:t>plots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models</w:t>
      </w:r>
      <w:r>
        <w:rPr>
          <w:spacing w:val="-11"/>
        </w:rPr>
        <w:t> </w:t>
      </w:r>
      <w:r>
        <w:rPr/>
        <w:t>are</w:t>
      </w:r>
      <w:r>
        <w:rPr>
          <w:spacing w:val="-64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Figures 4.52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4.54</w:t>
      </w:r>
      <w:r>
        <w:rPr>
          <w:spacing w:val="1"/>
        </w:rPr>
        <w:t> </w:t>
      </w:r>
      <w:r>
        <w:rPr/>
        <w:t>(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b)</w:t>
      </w:r>
      <w:r>
        <w:rPr>
          <w:spacing w:val="-1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42" w:lineRule="auto" w:before="211"/>
        <w:ind w:hanging="1440"/>
      </w:pPr>
      <w:r>
        <w:rPr/>
        <w:pict>
          <v:group style="position:absolute;margin-left:71.75pt;margin-top:-172.654114pt;width:444.5pt;height:170.75pt;mso-position-horizontal-relative:page;mso-position-vertical-relative:paragraph;z-index:15828992" coordorigin="1435,-3453" coordsize="8890,3415">
            <v:shape style="position:absolute;left:2676;top:-3225;width:7323;height:2256" coordorigin="2676,-3225" coordsize="7323,2256" path="m2676,-969l2676,-3225m2676,-969l9998,-969e" filled="false" stroked="true" strokeweight=".48pt" strokecolor="#888888">
              <v:path arrowok="t"/>
              <v:stroke dashstyle="solid"/>
            </v:shape>
            <v:shape style="position:absolute;left:3211;top:-2777;width:149;height:149" type="#_x0000_t75" stroked="false">
              <v:imagedata r:id="rId34" o:title=""/>
            </v:shape>
            <v:shape style="position:absolute;left:4432;top:-2748;width:149;height:149" type="#_x0000_t75" stroked="false">
              <v:imagedata r:id="rId34" o:title=""/>
            </v:shape>
            <v:shape style="position:absolute;left:5652;top:-2729;width:149;height:149" type="#_x0000_t75" stroked="false">
              <v:imagedata r:id="rId35" o:title=""/>
            </v:shape>
            <v:shape style="position:absolute;left:8704;top:-2508;width:149;height:149" type="#_x0000_t75" stroked="false">
              <v:imagedata r:id="rId35" o:title=""/>
            </v:shape>
            <v:line style="position:absolute" from="3286,-2730" to="8779,-2454" stroked="true" strokeweight=".48pt" strokecolor="#000000">
              <v:stroke dashstyle="solid"/>
            </v:line>
            <v:rect style="position:absolute;left:1440;top:-3449;width:8880;height:3405" filled="false" stroked="true" strokeweight=".5pt" strokecolor="#888888">
              <v:stroke dashstyle="solid"/>
            </v:rect>
            <v:shape style="position:absolute;left:2287;top:-3319;width:223;height:11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587;top:-2595;width:1752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-0.1359x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7.9394</w:t>
                    </w:r>
                  </w:p>
                  <w:p>
                    <w:pPr>
                      <w:spacing w:line="240" w:lineRule="exact" w:before="0"/>
                      <w:ind w:left="1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0.9256</w:t>
                    </w:r>
                  </w:p>
                </w:txbxContent>
              </v:textbox>
              <w10:wrap type="none"/>
            </v:shape>
            <v:shape style="position:absolute;left:2389;top:-1964;width:122;height:110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25;top:-80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845;top:-80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066;top:-80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848;top:-801;width:1001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7508;top:-80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678;top:-80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899;top:-80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.75pt;margin-top:48.015881pt;width:443pt;height:147.5pt;mso-position-horizontal-relative:page;mso-position-vertical-relative:paragraph;z-index:15829504" coordorigin="1435,960" coordsize="8860,2950">
            <v:shape style="position:absolute;left:2383;top:1186;width:7587;height:1793" coordorigin="2383,1186" coordsize="7587,1793" path="m2383,2979l2383,1186m2383,2979l9970,2979e" filled="false" stroked="true" strokeweight=".48pt" strokecolor="#888888">
              <v:path arrowok="t"/>
              <v:stroke dashstyle="solid"/>
            </v:shape>
            <v:shape style="position:absolute;left:2940;top:1373;width:149;height:149" type="#_x0000_t75" stroked="false">
              <v:imagedata r:id="rId34" o:title=""/>
            </v:shape>
            <v:shape style="position:absolute;left:4204;top:1481;width:149;height:149" type="#_x0000_t75" stroked="false">
              <v:imagedata r:id="rId35" o:title=""/>
            </v:shape>
            <v:shape style="position:absolute;left:5469;top:1526;width:149;height:149" type="#_x0000_t75" stroked="false">
              <v:imagedata r:id="rId34" o:title=""/>
            </v:shape>
            <v:shape style="position:absolute;left:8630;top:1726;width:149;height:149" type="#_x0000_t75" stroked="false">
              <v:imagedata r:id="rId34" o:title=""/>
            </v:shape>
            <v:line style="position:absolute" from="3014,1460" to="8705,1801" stroked="true" strokeweight=".48pt" strokecolor="#000000">
              <v:stroke dashstyle="solid"/>
            </v:line>
            <v:rect style="position:absolute;left:1440;top:965;width:8850;height:2940" filled="false" stroked="true" strokeweight=".5pt" strokecolor="#888888">
              <v:stroke dashstyle="solid"/>
            </v:rect>
            <v:shape style="position:absolute;left:1994;top:1095;width:223;height:199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14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before="114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before="115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before="114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exact" w:before="115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893;top:1953;width:1651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-0.212x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8.6938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0.9898</w:t>
                    </w:r>
                  </w:p>
                </w:txbxContent>
              </v:textbox>
              <w10:wrap type="none"/>
            </v:shape>
            <v:shape style="position:absolute;left:2332;top:3148;width:2650;height:200" type="#_x0000_t202" filled="false" stroked="false">
              <v:textbox inset="0,0,0,0">
                <w:txbxContent>
                  <w:p>
                    <w:pPr>
                      <w:tabs>
                        <w:tab w:pos="1264" w:val="left" w:leader="none"/>
                        <w:tab w:pos="2528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2</w:t>
                      <w:tab/>
                      <w:t>4</w:t>
                    </w:r>
                  </w:p>
                </w:txbxContent>
              </v:textbox>
              <w10:wrap type="none"/>
            </v:shape>
            <v:shape style="position:absolute;left:5703;top:3148;width:965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7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Time(Mins)</w:t>
                    </w:r>
                  </w:p>
                </w:txbxContent>
              </v:textbox>
              <w10:wrap type="none"/>
            </v:shape>
            <v:shape style="position:absolute;left:7390;top:314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604;top:314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869;top:314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88.217659pt;width:12pt;height:32.15pt;mso-position-horizontal-relative:page;mso-position-vertical-relative:paragraph;z-index:1583104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lnqe-qt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928001pt;margin-top:-124.014824pt;width:14pt;height:38.4pt;mso-position-horizontal-relative:page;mso-position-vertical-relative:paragraph;z-index:15831552" type="#_x0000_t202" filled="false" stroked="false">
            <v:textbox inset="0,0,0,0" style="layout-flow:vertical;mso-layout-flow-alt:bottom-to-top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lnqe-qt</w:t>
                  </w:r>
                </w:p>
              </w:txbxContent>
            </v:textbox>
            <w10:wrap type="none"/>
          </v:shape>
        </w:pict>
      </w:r>
      <w:r>
        <w:rPr/>
        <w:t>Fig</w:t>
      </w:r>
      <w:r>
        <w:rPr>
          <w:spacing w:val="-2"/>
        </w:rPr>
        <w:t> </w:t>
      </w:r>
      <w:r>
        <w:rPr/>
        <w:t>4.52(a):</w:t>
      </w:r>
      <w:r>
        <w:rPr>
          <w:spacing w:val="36"/>
        </w:rPr>
        <w:t> </w:t>
      </w:r>
      <w:r>
        <w:rPr/>
        <w:t>Pseudo-first-order</w:t>
      </w:r>
      <w:r>
        <w:rPr>
          <w:spacing w:val="4"/>
        </w:rPr>
        <w:t> </w:t>
      </w:r>
      <w:r>
        <w:rPr/>
        <w:t>Kinetics</w:t>
      </w:r>
      <w:r>
        <w:rPr>
          <w:spacing w:val="4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sorption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oil</w:t>
      </w:r>
      <w:r>
        <w:rPr>
          <w:spacing w:val="4"/>
        </w:rPr>
        <w:t> </w:t>
      </w:r>
      <w:r>
        <w:rPr/>
        <w:t>onto</w:t>
      </w:r>
      <w:r>
        <w:rPr>
          <w:spacing w:val="6"/>
        </w:rPr>
        <w:t> </w:t>
      </w:r>
      <w:r>
        <w:rPr/>
        <w:t>raw</w:t>
      </w:r>
      <w:r>
        <w:rPr>
          <w:spacing w:val="11"/>
        </w:rPr>
        <w:t> </w:t>
      </w:r>
      <w:r>
        <w:rPr/>
        <w:t>African</w:t>
      </w:r>
      <w:r>
        <w:rPr>
          <w:spacing w:val="-64"/>
        </w:rPr>
        <w:t> </w:t>
      </w:r>
      <w:r>
        <w:rPr/>
        <w:t>breadfruit</w:t>
      </w:r>
      <w:r>
        <w:rPr>
          <w:spacing w:val="-1"/>
        </w:rPr>
        <w:t> </w:t>
      </w:r>
      <w:r>
        <w:rPr/>
        <w:t>seed husk.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spacing w:line="242" w:lineRule="auto" w:before="0"/>
        <w:ind w:left="120" w:right="547" w:firstLine="0"/>
        <w:jc w:val="left"/>
        <w:rPr>
          <w:rFonts w:ascii="Arial"/>
          <w:b/>
          <w:sz w:val="24"/>
        </w:rPr>
      </w:pPr>
      <w:r>
        <w:rPr/>
        <w:pict>
          <v:group style="position:absolute;margin-left:71.75pt;margin-top:37.515854pt;width:458pt;height:166.25pt;mso-position-horizontal-relative:page;mso-position-vertical-relative:paragraph;z-index:15830016" coordorigin="1435,750" coordsize="9160,3325">
            <v:shape style="position:absolute;left:2635;top:977;width:7635;height:2168" coordorigin="2635,977" coordsize="7635,2168" path="m2635,3145l2635,977m2635,3145l10270,3145e" filled="false" stroked="true" strokeweight=".48pt" strokecolor="#888888">
              <v:path arrowok="t"/>
              <v:stroke dashstyle="solid"/>
            </v:shape>
            <v:shape style="position:absolute;left:3038;top:2809;width:149;height:149" type="#_x0000_t75" stroked="false">
              <v:imagedata r:id="rId34" o:title=""/>
            </v:shape>
            <v:shape style="position:absolute;left:3993;top:2396;width:149;height:149" type="#_x0000_t75" stroked="false">
              <v:imagedata r:id="rId34" o:title=""/>
            </v:shape>
            <v:shape style="position:absolute;left:4946;top:2032;width:149;height:149" type="#_x0000_t75" stroked="false">
              <v:imagedata r:id="rId35" o:title=""/>
            </v:shape>
            <v:shape style="position:absolute;left:7332;top:1703;width:149;height:149" type="#_x0000_t75" stroked="false">
              <v:imagedata r:id="rId35" o:title=""/>
            </v:shape>
            <v:shape style="position:absolute;left:9717;top:1372;width:149;height:149" type="#_x0000_t75" stroked="false">
              <v:imagedata r:id="rId34" o:title=""/>
            </v:shape>
            <v:line style="position:absolute" from="3113,2696" to="9792,1352" stroked="true" strokeweight=".48pt" strokecolor="#000000">
              <v:stroke dashstyle="solid"/>
            </v:line>
            <v:rect style="position:absolute;left:1440;top:755;width:9150;height:3315" filled="false" stroked="true" strokeweight=".5pt" strokecolor="#888888">
              <v:stroke dashstyle="solid"/>
            </v:rect>
            <v:shape style="position:absolute;left:1994;top:885;width:477;height:106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0.005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0.004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40" w:lineRule="exact"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0.003</w:t>
                    </w:r>
                  </w:p>
                </w:txbxContent>
              </v:textbox>
              <w10:wrap type="none"/>
            </v:shape>
            <v:shape style="position:absolute;left:4970;top:1371;width:1690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0.0002x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0.0008</w:t>
                    </w:r>
                  </w:p>
                  <w:p>
                    <w:pPr>
                      <w:spacing w:line="240" w:lineRule="exact" w:before="1"/>
                      <w:ind w:left="1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0.9285</w:t>
                    </w:r>
                  </w:p>
                </w:txbxContent>
              </v:textbox>
              <w10:wrap type="none"/>
            </v:shape>
            <v:shape style="position:absolute;left:1994;top:2186;width:477;height:106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0.002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0.001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40" w:lineRule="exact"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585;top:331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40;top:331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494;top:331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448;top:331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247;top:3314;width:430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line="240" w:lineRule="exact" w:before="60"/>
                      <w:ind w:left="-1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</w:t>
                    </w:r>
                  </w:p>
                </w:txbxContent>
              </v:textbox>
              <w10:wrap type="none"/>
            </v:shape>
            <v:shape style="position:absolute;left:7306;top:331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260;top:3314;width:2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9215;top:331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10169;top:331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91.654106pt;width:12pt;height:23pt;mso-position-horizontal-relative:page;mso-position-vertical-relative:paragraph;z-index:1583052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T/QT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24"/>
        </w:rPr>
        <w:t>Fig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4.52(b):</w:t>
      </w:r>
      <w:r>
        <w:rPr>
          <w:rFonts w:ascii="Arial"/>
          <w:b/>
          <w:spacing w:val="24"/>
          <w:sz w:val="24"/>
        </w:rPr>
        <w:t> </w:t>
      </w:r>
      <w:r>
        <w:rPr>
          <w:rFonts w:ascii="Arial"/>
          <w:b/>
          <w:sz w:val="24"/>
        </w:rPr>
        <w:t>Pseudo-first-order</w:t>
      </w:r>
      <w:r>
        <w:rPr>
          <w:rFonts w:ascii="Arial"/>
          <w:b/>
          <w:spacing w:val="23"/>
          <w:sz w:val="24"/>
        </w:rPr>
        <w:t> </w:t>
      </w:r>
      <w:r>
        <w:rPr>
          <w:rFonts w:ascii="Arial"/>
          <w:b/>
          <w:sz w:val="24"/>
        </w:rPr>
        <w:t>Kinetics</w:t>
      </w:r>
      <w:r>
        <w:rPr>
          <w:rFonts w:ascii="Arial"/>
          <w:b/>
          <w:spacing w:val="23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21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21"/>
          <w:sz w:val="24"/>
        </w:rPr>
        <w:t> </w:t>
      </w:r>
      <w:r>
        <w:rPr>
          <w:rFonts w:ascii="Arial"/>
          <w:b/>
          <w:sz w:val="24"/>
        </w:rPr>
        <w:t>sorption</w:t>
      </w:r>
      <w:r>
        <w:rPr>
          <w:rFonts w:ascii="Arial"/>
          <w:b/>
          <w:spacing w:val="22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22"/>
          <w:sz w:val="24"/>
        </w:rPr>
        <w:t> </w:t>
      </w:r>
      <w:r>
        <w:rPr>
          <w:rFonts w:ascii="Arial"/>
          <w:b/>
          <w:sz w:val="24"/>
        </w:rPr>
        <w:t>oil</w:t>
      </w:r>
      <w:r>
        <w:rPr>
          <w:rFonts w:ascii="Arial"/>
          <w:b/>
          <w:spacing w:val="23"/>
          <w:sz w:val="24"/>
        </w:rPr>
        <w:t> </w:t>
      </w:r>
      <w:r>
        <w:rPr>
          <w:rFonts w:ascii="Arial"/>
          <w:b/>
          <w:sz w:val="24"/>
        </w:rPr>
        <w:t>onto</w:t>
      </w:r>
      <w:r>
        <w:rPr>
          <w:rFonts w:ascii="Arial"/>
          <w:b/>
          <w:spacing w:val="20"/>
          <w:sz w:val="24"/>
        </w:rPr>
        <w:t> </w:t>
      </w:r>
      <w:r>
        <w:rPr>
          <w:rFonts w:ascii="Arial"/>
          <w:b/>
          <w:sz w:val="24"/>
        </w:rPr>
        <w:t>acetylated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African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breadfruit seed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husk.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spacing w:line="242" w:lineRule="auto" w:before="180"/>
        <w:ind w:right="1078" w:hanging="1440"/>
      </w:pPr>
      <w:r>
        <w:rPr/>
        <w:t>Fig</w:t>
      </w:r>
      <w:r>
        <w:rPr>
          <w:spacing w:val="-1"/>
        </w:rPr>
        <w:t> </w:t>
      </w:r>
      <w:r>
        <w:rPr/>
        <w:t>4.53(a):</w:t>
      </w:r>
      <w:r>
        <w:rPr>
          <w:spacing w:val="36"/>
        </w:rPr>
        <w:t> </w:t>
      </w:r>
      <w:r>
        <w:rPr/>
        <w:t>Pseudo-second-order</w:t>
      </w:r>
      <w:r>
        <w:rPr>
          <w:spacing w:val="2"/>
        </w:rPr>
        <w:t> </w:t>
      </w:r>
      <w:r>
        <w:rPr/>
        <w:t>Kinetics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sorption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2"/>
        </w:rPr>
        <w:t> </w:t>
      </w:r>
      <w:r>
        <w:rPr/>
        <w:t>onto</w:t>
      </w:r>
      <w:r>
        <w:rPr>
          <w:spacing w:val="1"/>
        </w:rPr>
        <w:t> </w:t>
      </w:r>
      <w:r>
        <w:rPr/>
        <w:t>raw</w:t>
      </w:r>
      <w:r>
        <w:rPr>
          <w:spacing w:val="-64"/>
        </w:rPr>
        <w:t> </w:t>
      </w:r>
      <w:r>
        <w:rPr/>
        <w:t>African</w:t>
      </w:r>
      <w:r>
        <w:rPr>
          <w:spacing w:val="-1"/>
        </w:rPr>
        <w:t> </w:t>
      </w:r>
      <w:r>
        <w:rPr/>
        <w:t>breadfruit seed husk.</w:t>
      </w:r>
    </w:p>
    <w:p>
      <w:pPr>
        <w:spacing w:after="0" w:line="242" w:lineRule="auto"/>
        <w:sectPr>
          <w:pgSz w:w="11910" w:h="16840"/>
          <w:pgMar w:header="0" w:footer="1280" w:top="1420" w:bottom="1480" w:left="1320" w:right="5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85.538002pt;margin-top:130.768234pt;width:12pt;height:23pt;mso-position-horizontal-relative:page;mso-position-vertical-relative:page;z-index:1583462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T/QT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tabs>
          <w:tab w:pos="4258" w:val="left" w:leader="none"/>
          <w:tab w:pos="5406" w:val="left" w:leader="none"/>
          <w:tab w:pos="5941" w:val="left" w:leader="none"/>
          <w:tab w:pos="6515" w:val="left" w:leader="none"/>
          <w:tab w:pos="7690" w:val="left" w:leader="none"/>
          <w:tab w:pos="8132" w:val="left" w:leader="none"/>
          <w:tab w:pos="8626" w:val="left" w:leader="none"/>
        </w:tabs>
        <w:spacing w:line="242" w:lineRule="auto" w:before="92"/>
        <w:ind w:left="1560" w:right="899" w:hanging="1440"/>
        <w:jc w:val="left"/>
        <w:rPr>
          <w:rFonts w:ascii="Arial"/>
          <w:b/>
          <w:sz w:val="24"/>
        </w:rPr>
      </w:pPr>
      <w:r>
        <w:rPr/>
        <w:pict>
          <v:group style="position:absolute;margin-left:71.75pt;margin-top:-183.044128pt;width:466.25pt;height:176pt;mso-position-horizontal-relative:page;mso-position-vertical-relative:paragraph;z-index:15832064" coordorigin="1435,-3661" coordsize="9325,3520">
            <v:shape style="position:absolute;left:2736;top:-3433;width:7697;height:2362" coordorigin="2736,-3433" coordsize="7697,2362" path="m2736,-1071l2736,-3433m2736,-1071l10433,-1071e" filled="false" stroked="true" strokeweight=".48pt" strokecolor="#888888">
              <v:path arrowok="t"/>
              <v:stroke dashstyle="solid"/>
            </v:shape>
            <v:shape style="position:absolute;left:3144;top:-1566;width:149;height:149" type="#_x0000_t75" stroked="false">
              <v:imagedata r:id="rId36" o:title=""/>
            </v:shape>
            <v:shape style="position:absolute;left:4106;top:-1768;width:149;height:149" type="#_x0000_t75" stroked="false">
              <v:imagedata r:id="rId35" o:title=""/>
            </v:shape>
            <v:shape style="position:absolute;left:5068;top:-2058;width:149;height:149" type="#_x0000_t75" stroked="false">
              <v:imagedata r:id="rId34" o:title=""/>
            </v:shape>
            <v:shape style="position:absolute;left:7473;top:-2567;width:149;height:149" type="#_x0000_t75" stroked="false">
              <v:imagedata r:id="rId34" o:title=""/>
            </v:shape>
            <v:shape style="position:absolute;left:9878;top:-3071;width:149;height:149" type="#_x0000_t75" stroked="false">
              <v:imagedata r:id="rId34" o:title=""/>
            </v:shape>
            <v:line style="position:absolute" from="3218,-1505" to="9953,-3015" stroked="true" strokeweight=".48pt" strokecolor="#000000">
              <v:stroke dashstyle="solid"/>
            </v:line>
            <v:rect style="position:absolute;left:1440;top:-3656;width:9315;height:3510" filled="false" stroked="true" strokeweight=".5pt" strokecolor="#888888">
              <v:stroke dashstyle="solid"/>
            </v:rect>
            <v:shape style="position:absolute;left:1994;top:-3527;width:579;height:67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0.0025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exact"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0.002</w:t>
                    </w:r>
                  </w:p>
                </w:txbxContent>
              </v:textbox>
              <w10:wrap type="none"/>
            </v:shape>
            <v:shape style="position:absolute;left:4950;top:-3158;width:1693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0.0001x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0.0003</w:t>
                    </w:r>
                  </w:p>
                  <w:p>
                    <w:pPr>
                      <w:spacing w:line="240" w:lineRule="exact" w:before="0"/>
                      <w:ind w:left="355" w:right="377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0.9974</w:t>
                    </w:r>
                  </w:p>
                </w:txbxContent>
              </v:textbox>
              <w10:wrap type="none"/>
            </v:shape>
            <v:shape style="position:absolute;left:1994;top:-2582;width:579;height:161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0.0015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0.001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0.0005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87;top:-90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649;top:-90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611;top:-90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573;top:-90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091;top:-904;width:1011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7447;top:-90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409;top:-90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9372;top:-90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10334;top:-90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.75pt;margin-top:42.125877pt;width:460.75pt;height:156.5pt;mso-position-horizontal-relative:page;mso-position-vertical-relative:paragraph;z-index:15832576" coordorigin="1435,843" coordsize="9215,3130">
            <v:shape style="position:absolute;left:2584;top:1069;width:7714;height:1973" coordorigin="2585,1070" coordsize="7714,1973" path="m2585,3043l2585,1070m2585,3043l10298,3043e" filled="false" stroked="true" strokeweight=".48pt" strokecolor="#888888">
              <v:path arrowok="t"/>
              <v:stroke dashstyle="solid"/>
            </v:shape>
            <v:shape style="position:absolute;left:4224;top:2309;width:149;height:149" type="#_x0000_t75" stroked="false">
              <v:imagedata r:id="rId34" o:title=""/>
            </v:shape>
            <v:shape style="position:absolute;left:5479;top:2205;width:149;height:149" type="#_x0000_t75" stroked="false">
              <v:imagedata r:id="rId35" o:title=""/>
            </v:shape>
            <v:shape style="position:absolute;left:6343;top:2145;width:149;height:149" type="#_x0000_t75" stroked="false">
              <v:imagedata r:id="rId34" o:title=""/>
            </v:shape>
            <v:shape style="position:absolute;left:7929;top:1716;width:149;height:149" type="#_x0000_t75" stroked="false">
              <v:imagedata r:id="rId34" o:title=""/>
            </v:shape>
            <v:shape style="position:absolute;left:9148;top:1457;width:149;height:149" type="#_x0000_t75" stroked="false">
              <v:imagedata r:id="rId36" o:title=""/>
            </v:shape>
            <v:line style="position:absolute" from="4298,2474" to="9223,1583" stroked="true" strokeweight=".48pt" strokecolor="#000000">
              <v:stroke dashstyle="solid"/>
            </v:line>
            <v:rect style="position:absolute;left:1440;top:847;width:9205;height:3120" filled="false" stroked="true" strokeweight=".5pt" strokecolor="#888888">
              <v:stroke dashstyle="solid"/>
            </v:rect>
            <v:shape style="position:absolute;left:1994;top:977;width:426;height:9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5000</w:t>
                    </w:r>
                  </w:p>
                  <w:p>
                    <w:pPr>
                      <w:spacing w:before="15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  <w:p>
                    <w:pPr>
                      <w:spacing w:line="240" w:lineRule="exact" w:before="15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3000</w:t>
                    </w:r>
                  </w:p>
                </w:txbxContent>
              </v:textbox>
              <w10:wrap type="none"/>
            </v:shape>
            <v:shape style="position:absolute;left:4183;top:1515;width:1689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786.94x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651.68</w:t>
                    </w:r>
                  </w:p>
                  <w:p>
                    <w:pPr>
                      <w:spacing w:line="240" w:lineRule="exact" w:before="0"/>
                      <w:ind w:left="0" w:right="17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0.9454</w:t>
                    </w:r>
                  </w:p>
                </w:txbxContent>
              </v:textbox>
              <w10:wrap type="none"/>
            </v:shape>
            <v:shape style="position:absolute;left:1994;top:2161;width:426;height:9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  <w:p>
                    <w:pPr>
                      <w:spacing w:before="15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  <w:p>
                    <w:pPr>
                      <w:spacing w:line="240" w:lineRule="exact" w:before="15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534;top:321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16;top:321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4249;top:321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030;top:321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5963;top:321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745;top:321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7678;top:321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459;top:321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9392;top:321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0173;top:321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4.5</w:t>
                    </w:r>
                  </w:p>
                </w:txbxContent>
              </v:textbox>
              <w10:wrap type="none"/>
            </v:shape>
            <v:shape style="position:absolute;left:6262;top:3514;width:37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t1/2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97.387657pt;width:12pt;height:10.95pt;mso-position-horizontal-relative:page;mso-position-vertical-relative:paragraph;z-index:1583411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qt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24"/>
        </w:rPr>
        <w:t>Fig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4.53(b):</w:t>
      </w:r>
      <w:r>
        <w:rPr>
          <w:rFonts w:ascii="Arial"/>
          <w:b/>
          <w:spacing w:val="90"/>
          <w:sz w:val="24"/>
        </w:rPr>
        <w:t> </w:t>
      </w:r>
      <w:r>
        <w:rPr>
          <w:rFonts w:ascii="Arial"/>
          <w:b/>
          <w:sz w:val="24"/>
        </w:rPr>
        <w:t>Pseudo-second-order</w:t>
        <w:tab/>
        <w:t>Kinetics</w:t>
        <w:tab/>
        <w:t>for</w:t>
        <w:tab/>
        <w:t>the</w:t>
        <w:tab/>
        <w:t>sorption</w:t>
        <w:tab/>
        <w:t>of</w:t>
        <w:tab/>
        <w:t>oil</w:t>
        <w:tab/>
      </w:r>
      <w:r>
        <w:rPr>
          <w:rFonts w:ascii="Arial"/>
          <w:b/>
          <w:spacing w:val="-1"/>
          <w:sz w:val="24"/>
        </w:rPr>
        <w:t>onto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acetylated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African breadfruit seed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husk.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3"/>
        </w:rPr>
      </w:pPr>
    </w:p>
    <w:p>
      <w:pPr>
        <w:pStyle w:val="Heading1"/>
        <w:spacing w:line="242" w:lineRule="auto"/>
        <w:ind w:right="609" w:hanging="1440"/>
      </w:pPr>
      <w:r>
        <w:rPr/>
        <w:pict>
          <v:group style="position:absolute;margin-left:71.75pt;margin-top:61.285866pt;width:453.9pt;height:158pt;mso-position-horizontal-relative:page;mso-position-vertical-relative:paragraph;z-index:15833088" coordorigin="1435,1226" coordsize="9078,3160">
            <v:shape style="position:absolute;left:2685;top:1452;width:7476;height:2004" coordorigin="2686,1453" coordsize="7476,2004" path="m2686,3457l2686,1453m2686,3457l10162,3457e" filled="false" stroked="true" strokeweight=".48pt" strokecolor="#888888">
              <v:path arrowok="t"/>
              <v:stroke dashstyle="solid"/>
            </v:shape>
            <v:shape style="position:absolute;left:4274;top:2929;width:149;height:149" type="#_x0000_t75" stroked="false">
              <v:imagedata r:id="rId34" o:title=""/>
            </v:shape>
            <v:shape style="position:absolute;left:5488;top:2466;width:149;height:149" type="#_x0000_t75" stroked="false">
              <v:imagedata r:id="rId34" o:title=""/>
            </v:shape>
            <v:shape style="position:absolute;left:6326;top:2344;width:149;height:149" type="#_x0000_t75" stroked="false">
              <v:imagedata r:id="rId35" o:title=""/>
            </v:shape>
            <v:shape style="position:absolute;left:7864;top:2049;width:149;height:149" type="#_x0000_t75" stroked="false">
              <v:imagedata r:id="rId35" o:title=""/>
            </v:shape>
            <v:shape style="position:absolute;left:9045;top:1905;width:149;height:149" type="#_x0000_t75" stroked="false">
              <v:imagedata r:id="rId34" o:title=""/>
            </v:shape>
            <v:line style="position:absolute" from="4349,2895" to="9120,1909" stroked="true" strokeweight=".48pt" strokecolor="#000000">
              <v:stroke dashstyle="solid"/>
            </v:line>
            <v:rect style="position:absolute;left:1440;top:1230;width:9068;height:3150" filled="false" stroked="true" strokeweight=".5pt" strokecolor="#888888">
              <v:stroke dashstyle="solid"/>
            </v:rect>
            <v:shape style="position:absolute;left:1994;top:1361;width:528;height:100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10000</w:t>
                    </w:r>
                  </w:p>
                  <w:p>
                    <w:pPr>
                      <w:spacing w:before="156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8000</w:t>
                    </w:r>
                  </w:p>
                  <w:p>
                    <w:pPr>
                      <w:spacing w:line="240" w:lineRule="exact" w:before="15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6000</w:t>
                    </w:r>
                  </w:p>
                </w:txbxContent>
              </v:textbox>
              <w10:wrap type="none"/>
            </v:shape>
            <v:shape style="position:absolute;left:4244;top:1953;width:168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1710.7x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1094.1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0.9511</w:t>
                    </w:r>
                  </w:p>
                </w:txbxContent>
              </v:textbox>
              <w10:wrap type="none"/>
            </v:shape>
            <v:shape style="position:absolute;left:2095;top:2563;width:427;height:100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  <w:p>
                    <w:pPr>
                      <w:spacing w:before="156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  <w:p>
                    <w:pPr>
                      <w:spacing w:line="240" w:lineRule="exact" w:before="157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36;top:362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91;top:362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4298;top:362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052;top:362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5959;top:362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713;top:362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7620;top:362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375;top:362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9281;top:362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0036;top:362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4.5</w:t>
                    </w:r>
                  </w:p>
                </w:txbxContent>
              </v:textbox>
              <w10:wrap type="none"/>
            </v:shape>
            <v:shape style="position:absolute;left:6246;top:3928;width:37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t1/2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117.337639pt;width:12pt;height:10.95pt;mso-position-horizontal-relative:page;mso-position-vertical-relative:paragraph;z-index:1583360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qt</w:t>
                  </w:r>
                </w:p>
              </w:txbxContent>
            </v:textbox>
            <w10:wrap type="none"/>
          </v:shape>
        </w:pict>
      </w:r>
      <w:r>
        <w:rPr/>
        <w:t>Fig</w:t>
      </w:r>
      <w:r>
        <w:rPr>
          <w:spacing w:val="-1"/>
        </w:rPr>
        <w:t> </w:t>
      </w:r>
      <w:r>
        <w:rPr/>
        <w:t>4.54(a):</w:t>
      </w:r>
      <w:r>
        <w:rPr>
          <w:spacing w:val="38"/>
        </w:rPr>
        <w:t> </w:t>
      </w:r>
      <w:r>
        <w:rPr/>
        <w:t>Intra-particle</w:t>
      </w:r>
      <w:r>
        <w:rPr>
          <w:spacing w:val="56"/>
        </w:rPr>
        <w:t> </w:t>
      </w:r>
      <w:r>
        <w:rPr/>
        <w:t>diffusion</w:t>
      </w:r>
      <w:r>
        <w:rPr>
          <w:spacing w:val="54"/>
        </w:rPr>
        <w:t> </w:t>
      </w:r>
      <w:r>
        <w:rPr/>
        <w:t>Kinetics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sorption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oil</w:t>
      </w:r>
      <w:r>
        <w:rPr>
          <w:spacing w:val="54"/>
        </w:rPr>
        <w:t> </w:t>
      </w:r>
      <w:r>
        <w:rPr/>
        <w:t>onto</w:t>
      </w:r>
      <w:r>
        <w:rPr>
          <w:spacing w:val="53"/>
        </w:rPr>
        <w:t> </w:t>
      </w:r>
      <w:r>
        <w:rPr/>
        <w:t>raw</w:t>
      </w:r>
      <w:r>
        <w:rPr>
          <w:spacing w:val="-64"/>
        </w:rPr>
        <w:t> </w:t>
      </w:r>
      <w:r>
        <w:rPr/>
        <w:t>African</w:t>
      </w:r>
      <w:r>
        <w:rPr>
          <w:spacing w:val="-1"/>
        </w:rPr>
        <w:t> </w:t>
      </w:r>
      <w:r>
        <w:rPr/>
        <w:t>breadfruit seed husk.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line="412" w:lineRule="auto" w:before="179"/>
        <w:ind w:left="1627" w:right="2004" w:hanging="1508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Fig 4.54(b): Intra-particle diffusion kinetics for the sorption of oil onto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acetylated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African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breadfruit seed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husk.</w:t>
      </w:r>
    </w:p>
    <w:p>
      <w:pPr>
        <w:spacing w:after="0" w:line="412" w:lineRule="auto"/>
        <w:jc w:val="left"/>
        <w:rPr>
          <w:rFonts w:ascii="Arial"/>
          <w:sz w:val="24"/>
        </w:rPr>
        <w:sectPr>
          <w:pgSz w:w="11910" w:h="16840"/>
          <w:pgMar w:header="0" w:footer="1280" w:top="1420" w:bottom="1480" w:left="1320" w:right="540"/>
        </w:sectPr>
      </w:pPr>
    </w:p>
    <w:p>
      <w:pPr>
        <w:pStyle w:val="BodyText"/>
        <w:spacing w:line="482" w:lineRule="auto" w:before="77"/>
        <w:ind w:left="120"/>
      </w:pPr>
      <w:r>
        <w:rPr/>
        <w:t>The</w:t>
      </w:r>
      <w:r>
        <w:rPr>
          <w:spacing w:val="40"/>
        </w:rPr>
        <w:t> </w:t>
      </w:r>
      <w:r>
        <w:rPr/>
        <w:t>summary</w:t>
      </w:r>
      <w:r>
        <w:rPr>
          <w:spacing w:val="36"/>
        </w:rPr>
        <w:t> </w:t>
      </w:r>
      <w:r>
        <w:rPr/>
        <w:t>of</w:t>
      </w:r>
      <w:r>
        <w:rPr>
          <w:spacing w:val="42"/>
        </w:rPr>
        <w:t> </w:t>
      </w:r>
      <w:r>
        <w:rPr/>
        <w:t>derived</w:t>
      </w:r>
      <w:r>
        <w:rPr>
          <w:spacing w:val="40"/>
        </w:rPr>
        <w:t> </w:t>
      </w:r>
      <w:r>
        <w:rPr/>
        <w:t>kinetics</w:t>
      </w:r>
      <w:r>
        <w:rPr>
          <w:spacing w:val="37"/>
        </w:rPr>
        <w:t> </w:t>
      </w:r>
      <w:r>
        <w:rPr/>
        <w:t>from</w:t>
      </w:r>
      <w:r>
        <w:rPr>
          <w:spacing w:val="46"/>
        </w:rPr>
        <w:t> </w:t>
      </w:r>
      <w:r>
        <w:rPr/>
        <w:t>the</w:t>
      </w:r>
      <w:r>
        <w:rPr>
          <w:spacing w:val="40"/>
        </w:rPr>
        <w:t> </w:t>
      </w:r>
      <w:r>
        <w:rPr/>
        <w:t>plots</w:t>
      </w:r>
      <w:r>
        <w:rPr>
          <w:spacing w:val="39"/>
        </w:rPr>
        <w:t> </w:t>
      </w:r>
      <w:r>
        <w:rPr/>
        <w:t>of</w:t>
      </w:r>
      <w:r>
        <w:rPr>
          <w:spacing w:val="42"/>
        </w:rPr>
        <w:t> </w:t>
      </w:r>
      <w:r>
        <w:rPr/>
        <w:t>crude</w:t>
      </w:r>
      <w:r>
        <w:rPr>
          <w:spacing w:val="37"/>
        </w:rPr>
        <w:t> </w:t>
      </w:r>
      <w:r>
        <w:rPr/>
        <w:t>oil</w:t>
      </w:r>
      <w:r>
        <w:rPr>
          <w:spacing w:val="38"/>
        </w:rPr>
        <w:t> </w:t>
      </w:r>
      <w:r>
        <w:rPr/>
        <w:t>sorption</w:t>
      </w:r>
      <w:r>
        <w:rPr>
          <w:spacing w:val="41"/>
        </w:rPr>
        <w:t> </w:t>
      </w:r>
      <w:r>
        <w:rPr/>
        <w:t>onto</w:t>
      </w:r>
      <w:r>
        <w:rPr>
          <w:spacing w:val="40"/>
        </w:rPr>
        <w:t> </w:t>
      </w:r>
      <w:r>
        <w:rPr/>
        <w:t>African</w:t>
      </w:r>
      <w:r>
        <w:rPr>
          <w:spacing w:val="-64"/>
        </w:rPr>
        <w:t> </w:t>
      </w:r>
      <w:r>
        <w:rPr/>
        <w:t>breadfruit</w:t>
      </w:r>
      <w:r>
        <w:rPr>
          <w:spacing w:val="-1"/>
        </w:rPr>
        <w:t> </w:t>
      </w:r>
      <w:r>
        <w:rPr/>
        <w:t>seed husk are shown in</w:t>
      </w:r>
      <w:r>
        <w:rPr>
          <w:spacing w:val="-3"/>
        </w:rPr>
        <w:t> </w:t>
      </w:r>
      <w:r>
        <w:rPr/>
        <w:t>Table</w:t>
      </w:r>
      <w:r>
        <w:rPr>
          <w:spacing w:val="-2"/>
        </w:rPr>
        <w:t> </w:t>
      </w:r>
      <w:r>
        <w:rPr/>
        <w:t>4.31.</w:t>
      </w:r>
    </w:p>
    <w:p>
      <w:pPr>
        <w:pStyle w:val="Heading1"/>
        <w:spacing w:line="242" w:lineRule="auto" w:before="194"/>
        <w:ind w:right="609" w:hanging="1440"/>
      </w:pPr>
      <w:r>
        <w:rPr/>
        <w:t>Table 4.31:</w:t>
      </w:r>
      <w:r>
        <w:rPr>
          <w:spacing w:val="1"/>
        </w:rPr>
        <w:t> </w:t>
      </w:r>
      <w:r>
        <w:rPr/>
        <w:t>Summary of Kinetics of Crude Oil Sorption onto African Breadfruit</w:t>
      </w:r>
      <w:r>
        <w:rPr>
          <w:spacing w:val="-64"/>
        </w:rPr>
        <w:t> </w:t>
      </w:r>
      <w:r>
        <w:rPr/>
        <w:t>Seed</w:t>
      </w:r>
      <w:r>
        <w:rPr>
          <w:spacing w:val="-1"/>
        </w:rPr>
        <w:t> </w:t>
      </w:r>
      <w:r>
        <w:rPr/>
        <w:t>Husk.</w:t>
      </w:r>
    </w:p>
    <w:p>
      <w:pPr>
        <w:pStyle w:val="BodyText"/>
        <w:rPr>
          <w:rFonts w:ascii="Arial"/>
          <w:b/>
          <w:sz w:val="14"/>
        </w:rPr>
      </w:pPr>
      <w:r>
        <w:rPr/>
        <w:pict>
          <v:shape style="position:absolute;margin-left:72.024002pt;margin-top:9.999285pt;width:451.4pt;height:.5pt;mso-position-horizontal-relative:page;mso-position-vertical-relative:paragraph;z-index:-15622144;mso-wrap-distance-left:0;mso-wrap-distance-right:0" coordorigin="1440,200" coordsize="9028,10" path="m4258,200l1440,200,1440,210,4258,210,4258,200xm7470,200l7461,200,4268,200,4259,200,4259,210,4268,210,7461,210,7470,210,7470,200xm10468,200l7470,200,7470,210,10468,210,10468,20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046" w:val="left" w:leader="none"/>
          <w:tab w:pos="6246" w:val="left" w:leader="none"/>
          <w:tab w:pos="6987" w:val="left" w:leader="none"/>
          <w:tab w:pos="7999" w:val="left" w:leader="none"/>
        </w:tabs>
        <w:spacing w:line="246" w:lineRule="exact" w:after="8"/>
        <w:ind w:left="228"/>
      </w:pPr>
      <w:r>
        <w:rPr/>
        <w:t>Type</w:t>
        <w:tab/>
      </w:r>
      <w:r>
        <w:rPr>
          <w:spacing w:val="-1"/>
        </w:rPr>
        <w:t>Acetylated</w:t>
      </w:r>
      <w:r>
        <w:rPr>
          <w:spacing w:val="-16"/>
        </w:rPr>
        <w:t> </w:t>
      </w:r>
      <w:r>
        <w:rPr/>
        <w:t>African</w:t>
      </w:r>
      <w:r>
        <w:rPr>
          <w:spacing w:val="-15"/>
        </w:rPr>
        <w:t> </w:t>
      </w:r>
      <w:r>
        <w:rPr/>
        <w:t>breadfruit</w:t>
        <w:tab/>
        <w:t>Raw</w:t>
        <w:tab/>
        <w:t>African</w:t>
        <w:tab/>
        <w:t>Breadfruit</w:t>
      </w: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1"/>
        <w:gridCol w:w="2929"/>
        <w:gridCol w:w="3608"/>
      </w:tblGrid>
      <w:tr>
        <w:trPr>
          <w:trHeight w:val="469" w:hRule="atLeast"/>
        </w:trPr>
        <w:tc>
          <w:tcPr>
            <w:tcW w:w="249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35"/>
              <w:rPr>
                <w:sz w:val="24"/>
              </w:rPr>
            </w:pPr>
            <w:r>
              <w:rPr>
                <w:sz w:val="24"/>
              </w:rPr>
              <w:t>seed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husk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(ABF)</w:t>
            </w:r>
          </w:p>
        </w:tc>
        <w:tc>
          <w:tcPr>
            <w:tcW w:w="36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seed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husk (RBF)</w:t>
            </w:r>
          </w:p>
        </w:tc>
      </w:tr>
      <w:tr>
        <w:trPr>
          <w:trHeight w:val="447" w:hRule="atLeast"/>
        </w:trPr>
        <w:tc>
          <w:tcPr>
            <w:tcW w:w="24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position w:val="1"/>
                <w:sz w:val="24"/>
              </w:rPr>
              <w:t>Q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> </w:t>
            </w:r>
            <w:r>
              <w:rPr>
                <w:position w:val="1"/>
                <w:sz w:val="24"/>
              </w:rPr>
              <w:t>expected</w:t>
            </w:r>
          </w:p>
        </w:tc>
        <w:tc>
          <w:tcPr>
            <w:tcW w:w="29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636"/>
              <w:rPr>
                <w:sz w:val="24"/>
              </w:rPr>
            </w:pPr>
            <w:r>
              <w:rPr>
                <w:sz w:val="24"/>
              </w:rPr>
              <w:t>7368</w:t>
            </w:r>
          </w:p>
        </w:tc>
        <w:tc>
          <w:tcPr>
            <w:tcW w:w="36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705"/>
              <w:rPr>
                <w:sz w:val="24"/>
              </w:rPr>
            </w:pPr>
            <w:r>
              <w:rPr>
                <w:sz w:val="24"/>
              </w:rPr>
              <w:t>3832</w:t>
            </w:r>
          </w:p>
        </w:tc>
      </w:tr>
      <w:tr>
        <w:trPr>
          <w:trHeight w:val="1055" w:hRule="atLeast"/>
        </w:trPr>
        <w:tc>
          <w:tcPr>
            <w:tcW w:w="2491" w:type="dxa"/>
          </w:tcPr>
          <w:p>
            <w:pPr>
              <w:pStyle w:val="TableParagraph"/>
              <w:spacing w:before="165"/>
              <w:ind w:left="108"/>
              <w:rPr>
                <w:sz w:val="24"/>
              </w:rPr>
            </w:pPr>
            <w:r>
              <w:rPr>
                <w:sz w:val="24"/>
              </w:rPr>
              <w:t>Pseudo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line="256" w:lineRule="exact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q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calc</w:t>
            </w:r>
          </w:p>
        </w:tc>
        <w:tc>
          <w:tcPr>
            <w:tcW w:w="292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82"/>
              <w:ind w:left="615"/>
              <w:rPr>
                <w:sz w:val="24"/>
              </w:rPr>
            </w:pPr>
            <w:r>
              <w:rPr>
                <w:sz w:val="24"/>
              </w:rPr>
              <w:t>5965.8</w:t>
            </w:r>
          </w:p>
        </w:tc>
        <w:tc>
          <w:tcPr>
            <w:tcW w:w="360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82"/>
              <w:ind w:left="705"/>
              <w:rPr>
                <w:sz w:val="24"/>
              </w:rPr>
            </w:pPr>
            <w:r>
              <w:rPr>
                <w:sz w:val="24"/>
              </w:rPr>
              <w:t>2805.7</w:t>
            </w:r>
          </w:p>
        </w:tc>
      </w:tr>
    </w:tbl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1280" w:top="1340" w:bottom="1480" w:left="1320" w:right="540"/>
        </w:sectPr>
      </w:pPr>
    </w:p>
    <w:p>
      <w:pPr>
        <w:tabs>
          <w:tab w:pos="3980" w:val="right" w:leader="none"/>
        </w:tabs>
        <w:spacing w:before="95"/>
        <w:ind w:left="228" w:right="0" w:firstLine="0"/>
        <w:jc w:val="left"/>
        <w:rPr>
          <w:sz w:val="24"/>
        </w:rPr>
      </w:pPr>
      <w:r>
        <w:rPr>
          <w:sz w:val="24"/>
        </w:rPr>
        <w:t>R</w:t>
      </w:r>
      <w:r>
        <w:rPr>
          <w:position w:val="8"/>
          <w:sz w:val="16"/>
        </w:rPr>
        <w:t>2</w:t>
        <w:tab/>
      </w:r>
      <w:r>
        <w:rPr>
          <w:sz w:val="24"/>
        </w:rPr>
        <w:t>0.9898</w:t>
      </w:r>
    </w:p>
    <w:p>
      <w:pPr>
        <w:tabs>
          <w:tab w:pos="3913" w:val="right" w:leader="none"/>
        </w:tabs>
        <w:spacing w:before="338"/>
        <w:ind w:left="228" w:right="0" w:firstLine="0"/>
        <w:jc w:val="left"/>
        <w:rPr>
          <w:sz w:val="24"/>
        </w:rPr>
      </w:pPr>
      <w:r>
        <w:rPr>
          <w:position w:val="1"/>
          <w:sz w:val="24"/>
        </w:rPr>
        <w:t>K</w:t>
      </w:r>
      <w:r>
        <w:rPr>
          <w:sz w:val="16"/>
        </w:rPr>
        <w:t>1</w:t>
        <w:tab/>
      </w:r>
      <w:r>
        <w:rPr>
          <w:position w:val="1"/>
          <w:sz w:val="24"/>
        </w:rPr>
        <w:t>0.212</w:t>
      </w:r>
    </w:p>
    <w:p>
      <w:pPr>
        <w:pStyle w:val="BodyText"/>
        <w:spacing w:before="100"/>
        <w:ind w:left="228"/>
      </w:pPr>
      <w:r>
        <w:rPr/>
        <w:br w:type="column"/>
      </w:r>
      <w:r>
        <w:rPr/>
        <w:t>0.9256</w:t>
      </w:r>
    </w:p>
    <w:p>
      <w:pPr>
        <w:pStyle w:val="BodyText"/>
        <w:spacing w:before="339"/>
        <w:ind w:left="228"/>
      </w:pPr>
      <w:r>
        <w:rPr/>
        <w:t>0.1359</w:t>
      </w:r>
    </w:p>
    <w:p>
      <w:pPr>
        <w:spacing w:after="0"/>
        <w:sectPr>
          <w:type w:val="continuous"/>
          <w:pgSz w:w="11910" w:h="16840"/>
          <w:pgMar w:top="1340" w:bottom="1460" w:left="1320" w:right="540"/>
          <w:cols w:num="2" w:equalWidth="0">
            <w:col w:w="4021" w:space="1996"/>
            <w:col w:w="4033"/>
          </w:cols>
        </w:sectPr>
      </w:pPr>
    </w:p>
    <w:p>
      <w:pPr>
        <w:pStyle w:val="BodyText"/>
        <w:spacing w:before="950"/>
        <w:ind w:left="228"/>
      </w:pPr>
      <w:r>
        <w:rPr/>
        <w:t>Pseudo</w:t>
      </w:r>
      <w:r>
        <w:rPr>
          <w:spacing w:val="-3"/>
        </w:rPr>
        <w:t> </w:t>
      </w:r>
      <w:r>
        <w:rPr/>
        <w:t>Second</w:t>
      </w:r>
      <w:r>
        <w:rPr>
          <w:spacing w:val="-3"/>
        </w:rPr>
        <w:t> </w:t>
      </w:r>
      <w:r>
        <w:rPr/>
        <w:t>Order</w:t>
      </w:r>
    </w:p>
    <w:p>
      <w:pPr>
        <w:spacing w:after="0"/>
        <w:sectPr>
          <w:type w:val="continuous"/>
          <w:pgSz w:w="11910" w:h="16840"/>
          <w:pgMar w:top="1340" w:bottom="1460" w:left="1320" w:right="540"/>
        </w:sectPr>
      </w:pPr>
    </w:p>
    <w:p>
      <w:pPr>
        <w:spacing w:before="338"/>
        <w:ind w:left="228" w:right="0" w:firstLine="0"/>
        <w:jc w:val="left"/>
        <w:rPr>
          <w:sz w:val="16"/>
        </w:rPr>
      </w:pPr>
      <w:r>
        <w:rPr>
          <w:position w:val="1"/>
          <w:sz w:val="24"/>
        </w:rPr>
        <w:t>q</w:t>
      </w:r>
      <w:r>
        <w:rPr>
          <w:sz w:val="16"/>
        </w:rPr>
        <w:t>e</w:t>
      </w:r>
      <w:r>
        <w:rPr>
          <w:spacing w:val="-1"/>
          <w:sz w:val="16"/>
        </w:rPr>
        <w:t> </w:t>
      </w:r>
      <w:r>
        <w:rPr>
          <w:sz w:val="16"/>
        </w:rPr>
        <w:t>calc</w:t>
      </w:r>
    </w:p>
    <w:p>
      <w:pPr>
        <w:spacing w:before="335"/>
        <w:ind w:left="228" w:right="0" w:firstLine="0"/>
        <w:jc w:val="left"/>
        <w:rPr>
          <w:sz w:val="16"/>
        </w:rPr>
      </w:pPr>
      <w:r>
        <w:rPr>
          <w:position w:val="-7"/>
          <w:sz w:val="24"/>
        </w:rPr>
        <w:t>R</w:t>
      </w:r>
      <w:r>
        <w:rPr>
          <w:sz w:val="16"/>
        </w:rPr>
        <w:t>2</w:t>
      </w:r>
    </w:p>
    <w:p>
      <w:pPr>
        <w:pStyle w:val="BodyText"/>
        <w:spacing w:before="339"/>
        <w:ind w:left="250"/>
      </w:pPr>
      <w:r>
        <w:rPr/>
        <w:br w:type="column"/>
      </w:r>
      <w:r>
        <w:rPr/>
        <w:t>2500</w:t>
      </w:r>
    </w:p>
    <w:p>
      <w:pPr>
        <w:pStyle w:val="BodyText"/>
        <w:spacing w:before="338"/>
        <w:ind w:left="228"/>
      </w:pPr>
      <w:r>
        <w:rPr/>
        <w:t>0.9778</w:t>
      </w:r>
    </w:p>
    <w:p>
      <w:pPr>
        <w:pStyle w:val="BodyText"/>
        <w:spacing w:before="339"/>
        <w:ind w:left="228"/>
      </w:pPr>
      <w:r>
        <w:rPr/>
        <w:br w:type="column"/>
      </w:r>
      <w:r>
        <w:rPr/>
        <w:t>5,000</w:t>
      </w:r>
    </w:p>
    <w:p>
      <w:pPr>
        <w:pStyle w:val="BodyText"/>
        <w:spacing w:before="338"/>
        <w:ind w:left="228"/>
      </w:pPr>
      <w:r>
        <w:rPr/>
        <w:t>0.9285</w:t>
      </w:r>
    </w:p>
    <w:p>
      <w:pPr>
        <w:spacing w:after="0"/>
        <w:sectPr>
          <w:type w:val="continuous"/>
          <w:pgSz w:w="11910" w:h="16840"/>
          <w:pgMar w:top="1340" w:bottom="1460" w:left="1320" w:right="540"/>
          <w:cols w:num="3" w:equalWidth="0">
            <w:col w:w="821" w:space="2198"/>
            <w:col w:w="1002" w:space="1997"/>
            <w:col w:w="403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7"/>
        <w:gridCol w:w="2202"/>
        <w:gridCol w:w="1885"/>
      </w:tblGrid>
      <w:tr>
        <w:trPr>
          <w:trHeight w:val="1053" w:hRule="atLeast"/>
        </w:trPr>
        <w:tc>
          <w:tcPr>
            <w:tcW w:w="2767" w:type="dxa"/>
          </w:tcPr>
          <w:p>
            <w:pPr>
              <w:pStyle w:val="TableParagraph"/>
              <w:spacing w:line="268" w:lineRule="exact"/>
              <w:ind w:left="50"/>
              <w:rPr>
                <w:sz w:val="16"/>
              </w:rPr>
            </w:pPr>
            <w:r>
              <w:rPr>
                <w:position w:val="1"/>
                <w:sz w:val="24"/>
              </w:rPr>
              <w:t>K</w:t>
            </w:r>
            <w:r>
              <w:rPr>
                <w:sz w:val="16"/>
              </w:rPr>
              <w:t>1</w:t>
            </w: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Intra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Particle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Diffusion</w:t>
            </w:r>
          </w:p>
        </w:tc>
        <w:tc>
          <w:tcPr>
            <w:tcW w:w="2202" w:type="dxa"/>
          </w:tcPr>
          <w:p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0.0004</w:t>
            </w:r>
          </w:p>
        </w:tc>
        <w:tc>
          <w:tcPr>
            <w:tcW w:w="1885" w:type="dxa"/>
          </w:tcPr>
          <w:p>
            <w:pPr>
              <w:pStyle w:val="TableParagraph"/>
              <w:spacing w:line="268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0.0005</w:t>
            </w:r>
          </w:p>
        </w:tc>
      </w:tr>
      <w:tr>
        <w:trPr>
          <w:trHeight w:val="614" w:hRule="atLeast"/>
        </w:trPr>
        <w:tc>
          <w:tcPr>
            <w:tcW w:w="2767" w:type="dxa"/>
          </w:tcPr>
          <w:p>
            <w:pPr>
              <w:pStyle w:val="TableParagraph"/>
              <w:spacing w:before="165"/>
              <w:ind w:left="50"/>
              <w:rPr>
                <w:sz w:val="16"/>
              </w:rPr>
            </w:pPr>
            <w:r>
              <w:rPr>
                <w:position w:val="1"/>
                <w:sz w:val="24"/>
              </w:rPr>
              <w:t>K</w:t>
            </w:r>
            <w:r>
              <w:rPr>
                <w:sz w:val="16"/>
              </w:rPr>
              <w:t>d</w:t>
            </w:r>
          </w:p>
        </w:tc>
        <w:tc>
          <w:tcPr>
            <w:tcW w:w="2202" w:type="dxa"/>
          </w:tcPr>
          <w:p>
            <w:pPr>
              <w:pStyle w:val="TableParagraph"/>
              <w:spacing w:before="165"/>
              <w:ind w:left="369"/>
              <w:rPr>
                <w:sz w:val="24"/>
              </w:rPr>
            </w:pPr>
            <w:r>
              <w:rPr>
                <w:sz w:val="24"/>
              </w:rPr>
              <w:t>1710.7</w:t>
            </w:r>
          </w:p>
        </w:tc>
        <w:tc>
          <w:tcPr>
            <w:tcW w:w="1885" w:type="dxa"/>
          </w:tcPr>
          <w:p>
            <w:pPr>
              <w:pStyle w:val="TableParagraph"/>
              <w:spacing w:before="16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786.94</w:t>
            </w:r>
          </w:p>
        </w:tc>
      </w:tr>
      <w:tr>
        <w:trPr>
          <w:trHeight w:val="441" w:hRule="atLeast"/>
        </w:trPr>
        <w:tc>
          <w:tcPr>
            <w:tcW w:w="2767" w:type="dxa"/>
          </w:tcPr>
          <w:p>
            <w:pPr>
              <w:pStyle w:val="TableParagraph"/>
              <w:spacing w:line="256" w:lineRule="exact" w:before="165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2202" w:type="dxa"/>
          </w:tcPr>
          <w:p>
            <w:pPr>
              <w:pStyle w:val="TableParagraph"/>
              <w:spacing w:line="256" w:lineRule="exact" w:before="165"/>
              <w:ind w:left="437"/>
              <w:rPr>
                <w:sz w:val="24"/>
              </w:rPr>
            </w:pPr>
            <w:r>
              <w:rPr>
                <w:sz w:val="24"/>
              </w:rPr>
              <w:t>1094</w:t>
            </w:r>
          </w:p>
        </w:tc>
        <w:tc>
          <w:tcPr>
            <w:tcW w:w="1885" w:type="dxa"/>
          </w:tcPr>
          <w:p>
            <w:pPr>
              <w:pStyle w:val="TableParagraph"/>
              <w:spacing w:line="256" w:lineRule="exact" w:before="16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651.68</w:t>
            </w:r>
          </w:p>
        </w:tc>
      </w:tr>
    </w:tbl>
    <w:p>
      <w:pPr>
        <w:pStyle w:val="BodyText"/>
        <w:spacing w:before="11"/>
        <w:rPr>
          <w:sz w:val="28"/>
        </w:rPr>
      </w:pPr>
    </w:p>
    <w:p>
      <w:pPr>
        <w:pStyle w:val="BodyText"/>
        <w:tabs>
          <w:tab w:pos="3226" w:val="left" w:leader="none"/>
          <w:tab w:pos="6246" w:val="left" w:leader="none"/>
        </w:tabs>
        <w:ind w:left="274"/>
      </w:pPr>
      <w:r>
        <w:rPr/>
        <w:t>R</w:t>
      </w:r>
      <w:r>
        <w:rPr>
          <w:position w:val="8"/>
          <w:sz w:val="16"/>
        </w:rPr>
        <w:t>2</w:t>
        <w:tab/>
      </w:r>
      <w:r>
        <w:rPr/>
        <w:t>0.9511</w:t>
        <w:tab/>
        <w:t>0.9454</w:t>
      </w:r>
    </w:p>
    <w:p>
      <w:pPr>
        <w:pStyle w:val="BodyText"/>
        <w:spacing w:before="2"/>
        <w:rPr>
          <w:sz w:val="26"/>
        </w:rPr>
      </w:pPr>
      <w:r>
        <w:rPr/>
        <w:pict>
          <v:rect style="position:absolute;margin-left:71.304001pt;margin-top:17.042515pt;width:452.106021pt;height:.479pt;mso-position-horizontal-relative:page;mso-position-vertical-relative:paragraph;z-index:-156216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77" w:lineRule="auto"/>
        <w:ind w:left="120" w:right="893"/>
        <w:jc w:val="both"/>
      </w:pPr>
      <w:r>
        <w:rPr/>
        <w:t>Table</w:t>
      </w:r>
      <w:r>
        <w:rPr>
          <w:spacing w:val="-13"/>
        </w:rPr>
        <w:t> </w:t>
      </w:r>
      <w:r>
        <w:rPr/>
        <w:t>4.31</w:t>
      </w:r>
      <w:r>
        <w:rPr>
          <w:spacing w:val="-13"/>
        </w:rPr>
        <w:t> </w:t>
      </w:r>
      <w:r>
        <w:rPr/>
        <w:t>shows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comparison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kinetic</w:t>
      </w:r>
      <w:r>
        <w:rPr>
          <w:spacing w:val="-15"/>
        </w:rPr>
        <w:t> </w:t>
      </w:r>
      <w:r>
        <w:rPr/>
        <w:t>parameters</w:t>
      </w:r>
      <w:r>
        <w:rPr>
          <w:spacing w:val="-17"/>
        </w:rPr>
        <w:t> </w:t>
      </w:r>
      <w:r>
        <w:rPr/>
        <w:t>for</w:t>
      </w:r>
      <w:r>
        <w:rPr>
          <w:spacing w:val="-14"/>
        </w:rPr>
        <w:t> </w:t>
      </w:r>
      <w:r>
        <w:rPr/>
        <w:t>crude</w:t>
      </w:r>
      <w:r>
        <w:rPr>
          <w:spacing w:val="-13"/>
        </w:rPr>
        <w:t> </w:t>
      </w:r>
      <w:r>
        <w:rPr/>
        <w:t>oil</w:t>
      </w:r>
      <w:r>
        <w:rPr>
          <w:spacing w:val="-13"/>
        </w:rPr>
        <w:t> </w:t>
      </w:r>
      <w:r>
        <w:rPr/>
        <w:t>sorption</w:t>
      </w:r>
      <w:r>
        <w:rPr>
          <w:spacing w:val="-16"/>
        </w:rPr>
        <w:t> </w:t>
      </w:r>
      <w:r>
        <w:rPr/>
        <w:t>on</w:t>
      </w:r>
      <w:r>
        <w:rPr>
          <w:spacing w:val="-5"/>
        </w:rPr>
        <w:t> </w:t>
      </w:r>
      <w:r>
        <w:rPr/>
        <w:t>ABF</w:t>
      </w:r>
      <w:r>
        <w:rPr>
          <w:spacing w:val="-64"/>
        </w:rPr>
        <w:t> </w:t>
      </w:r>
      <w:r>
        <w:rPr/>
        <w:t>and RBF. The coefficient of regression R</w:t>
      </w:r>
      <w:r>
        <w:rPr>
          <w:position w:val="8"/>
          <w:sz w:val="16"/>
        </w:rPr>
        <w:t>2 </w:t>
      </w:r>
      <w:r>
        <w:rPr/>
        <w:t>for ABF and RBF were 0.9898 and 0.9256</w:t>
      </w:r>
      <w:r>
        <w:rPr>
          <w:spacing w:val="1"/>
        </w:rPr>
        <w:t> </w:t>
      </w:r>
      <w:r>
        <w:rPr/>
        <w:t>respectively</w:t>
      </w:r>
      <w:r>
        <w:rPr>
          <w:spacing w:val="-13"/>
        </w:rPr>
        <w:t> </w:t>
      </w:r>
      <w:r>
        <w:rPr/>
        <w:t>for</w:t>
      </w:r>
      <w:r>
        <w:rPr>
          <w:spacing w:val="-11"/>
        </w:rPr>
        <w:t> </w:t>
      </w:r>
      <w:r>
        <w:rPr/>
        <w:t>pseudo-first</w:t>
      </w:r>
      <w:r>
        <w:rPr>
          <w:spacing w:val="-10"/>
        </w:rPr>
        <w:t> </w:t>
      </w:r>
      <w:r>
        <w:rPr/>
        <w:t>order.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pseudo-second</w:t>
      </w:r>
      <w:r>
        <w:rPr>
          <w:spacing w:val="-9"/>
        </w:rPr>
        <w:t> </w:t>
      </w:r>
      <w:r>
        <w:rPr/>
        <w:t>order</w:t>
      </w:r>
      <w:r>
        <w:rPr>
          <w:spacing w:val="-10"/>
        </w:rPr>
        <w:t> </w:t>
      </w:r>
      <w:r>
        <w:rPr/>
        <w:t>gave</w:t>
      </w:r>
      <w:r>
        <w:rPr>
          <w:spacing w:val="-9"/>
        </w:rPr>
        <w:t> </w:t>
      </w:r>
      <w:r>
        <w:rPr/>
        <w:t>0.9778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0.9285</w:t>
      </w:r>
    </w:p>
    <w:p>
      <w:pPr>
        <w:spacing w:after="0" w:line="477" w:lineRule="auto"/>
        <w:jc w:val="both"/>
        <w:sectPr>
          <w:type w:val="continuous"/>
          <w:pgSz w:w="11910" w:h="16840"/>
          <w:pgMar w:top="1340" w:bottom="1460" w:left="1320" w:right="540"/>
        </w:sectPr>
      </w:pPr>
    </w:p>
    <w:p>
      <w:pPr>
        <w:pStyle w:val="BodyText"/>
        <w:spacing w:line="480" w:lineRule="auto" w:before="72"/>
        <w:ind w:left="120" w:right="895"/>
        <w:jc w:val="both"/>
      </w:pPr>
      <w:r>
        <w:rPr/>
        <w:t>R</w:t>
      </w:r>
      <w:r>
        <w:rPr>
          <w:position w:val="8"/>
          <w:sz w:val="16"/>
        </w:rPr>
        <w:t>2 </w:t>
      </w:r>
      <w:r>
        <w:rPr/>
        <w:t>values for ABF and RBF respectively. It could be seen that the R</w:t>
      </w:r>
      <w:r>
        <w:rPr>
          <w:position w:val="8"/>
          <w:sz w:val="16"/>
        </w:rPr>
        <w:t>2 </w:t>
      </w:r>
      <w:r>
        <w:rPr/>
        <w:t>values for the</w:t>
      </w:r>
      <w:r>
        <w:rPr>
          <w:spacing w:val="1"/>
        </w:rPr>
        <w:t> </w:t>
      </w:r>
      <w:r>
        <w:rPr/>
        <w:t>pseudo- first order for ABF was higher than that of the pseudo-second order. This</w:t>
      </w:r>
      <w:r>
        <w:rPr>
          <w:spacing w:val="1"/>
        </w:rPr>
        <w:t> </w:t>
      </w:r>
      <w:r>
        <w:rPr/>
        <w:t>result indicates that the pseudo-first order model produced a better fit for the data.</w:t>
      </w:r>
      <w:r>
        <w:rPr>
          <w:spacing w:val="1"/>
        </w:rPr>
        <w:t> </w:t>
      </w:r>
      <w:r>
        <w:rPr/>
        <w:t>Also the predicted adsorption capacity value obtained for pseudo-first order was</w:t>
      </w:r>
      <w:r>
        <w:rPr>
          <w:spacing w:val="1"/>
        </w:rPr>
        <w:t> </w:t>
      </w:r>
      <w:r>
        <w:rPr/>
        <w:t>5985.8mg/g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wide</w:t>
      </w:r>
      <w:r>
        <w:rPr>
          <w:spacing w:val="-4"/>
        </w:rPr>
        <w:t> </w:t>
      </w:r>
      <w:r>
        <w:rPr/>
        <w:t>when</w:t>
      </w:r>
      <w:r>
        <w:rPr>
          <w:spacing w:val="-4"/>
        </w:rPr>
        <w:t> </w:t>
      </w:r>
      <w:r>
        <w:rPr/>
        <w:t>compared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experimental</w:t>
      </w:r>
      <w:r>
        <w:rPr>
          <w:spacing w:val="-8"/>
        </w:rPr>
        <w:t> </w:t>
      </w:r>
      <w:r>
        <w:rPr/>
        <w:t>adsorption</w:t>
      </w:r>
      <w:r>
        <w:rPr>
          <w:spacing w:val="-6"/>
        </w:rPr>
        <w:t> </w:t>
      </w:r>
      <w:r>
        <w:rPr/>
        <w:t>capacity</w:t>
      </w:r>
      <w:r>
        <w:rPr>
          <w:spacing w:val="-8"/>
        </w:rPr>
        <w:t> </w:t>
      </w:r>
      <w:r>
        <w:rPr/>
        <w:t>value</w:t>
      </w:r>
      <w:r>
        <w:rPr>
          <w:spacing w:val="-6"/>
        </w:rPr>
        <w:t> </w:t>
      </w:r>
      <w:r>
        <w:rPr/>
        <w:t>of</w:t>
      </w:r>
      <w:r>
        <w:rPr>
          <w:spacing w:val="-64"/>
        </w:rPr>
        <w:t> </w:t>
      </w:r>
      <w:r>
        <w:rPr/>
        <w:t>7368mg/g, though it was closer than that of pseudo-second order at 2500mg/g.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chemisorption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the only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or was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majorly</w:t>
      </w:r>
      <w:r>
        <w:rPr>
          <w:spacing w:val="-1"/>
        </w:rPr>
        <w:t> </w:t>
      </w:r>
      <w:r>
        <w:rPr/>
        <w:t>involved during</w:t>
      </w:r>
      <w:r>
        <w:rPr>
          <w:spacing w:val="-2"/>
        </w:rPr>
        <w:t> </w:t>
      </w:r>
      <w:r>
        <w:rPr/>
        <w:t>crude</w:t>
      </w:r>
      <w:r>
        <w:rPr>
          <w:spacing w:val="-3"/>
        </w:rPr>
        <w:t> </w:t>
      </w:r>
      <w:r>
        <w:rPr/>
        <w:t>oil</w:t>
      </w:r>
      <w:r>
        <w:rPr>
          <w:spacing w:val="-1"/>
        </w:rPr>
        <w:t> </w:t>
      </w:r>
      <w:r>
        <w:rPr/>
        <w:t>sorption</w:t>
      </w:r>
      <w:r>
        <w:rPr>
          <w:spacing w:val="-1"/>
        </w:rPr>
        <w:t> </w:t>
      </w:r>
      <w:r>
        <w:rPr/>
        <w:t>onto</w:t>
      </w:r>
      <w:r>
        <w:rPr>
          <w:spacing w:val="-1"/>
        </w:rPr>
        <w:t> </w:t>
      </w:r>
      <w:r>
        <w:rPr/>
        <w:t>ABF.</w:t>
      </w:r>
    </w:p>
    <w:p>
      <w:pPr>
        <w:pStyle w:val="BodyText"/>
        <w:spacing w:line="480" w:lineRule="auto" w:before="201"/>
        <w:ind w:left="120" w:right="895"/>
        <w:jc w:val="both"/>
      </w:pPr>
      <w:r>
        <w:rPr/>
        <w:t>Intra-particle</w:t>
      </w:r>
      <w:r>
        <w:rPr>
          <w:spacing w:val="-4"/>
        </w:rPr>
        <w:t> </w:t>
      </w:r>
      <w:r>
        <w:rPr/>
        <w:t>diffusion</w:t>
      </w:r>
      <w:r>
        <w:rPr>
          <w:spacing w:val="-4"/>
        </w:rPr>
        <w:t> </w:t>
      </w:r>
      <w:r>
        <w:rPr/>
        <w:t>becomes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sole</w:t>
      </w:r>
      <w:r>
        <w:rPr>
          <w:spacing w:val="-4"/>
        </w:rPr>
        <w:t> </w:t>
      </w:r>
      <w:r>
        <w:rPr/>
        <w:t>rate-determining</w:t>
      </w:r>
      <w:r>
        <w:rPr>
          <w:spacing w:val="-6"/>
        </w:rPr>
        <w:t> </w:t>
      </w:r>
      <w:r>
        <w:rPr/>
        <w:t>step</w:t>
      </w:r>
      <w:r>
        <w:rPr>
          <w:spacing w:val="-3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plot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linear,</w:t>
      </w:r>
      <w:r>
        <w:rPr>
          <w:spacing w:val="-5"/>
        </w:rPr>
        <w:t> </w:t>
      </w:r>
      <w:r>
        <w:rPr/>
        <w:t>and</w:t>
      </w:r>
      <w:r>
        <w:rPr>
          <w:spacing w:val="-64"/>
        </w:rPr>
        <w:t> </w:t>
      </w:r>
      <w:r>
        <w:rPr/>
        <w:t>passes through the origin. From Table 4.31, it was observed that R</w:t>
      </w:r>
      <w:r>
        <w:rPr>
          <w:position w:val="8"/>
          <w:sz w:val="16"/>
        </w:rPr>
        <w:t>2</w:t>
      </w:r>
      <w:r>
        <w:rPr>
          <w:spacing w:val="1"/>
          <w:position w:val="8"/>
          <w:sz w:val="16"/>
        </w:rPr>
        <w:t> </w:t>
      </w:r>
      <w:r>
        <w:rPr/>
        <w:t>values for the</w:t>
      </w:r>
      <w:r>
        <w:rPr>
          <w:spacing w:val="1"/>
        </w:rPr>
        <w:t> </w:t>
      </w:r>
      <w:r>
        <w:rPr/>
        <w:t>intra-particle diffusion were high for both ABF (0.9511) and RBF (0.9454). Also there</w:t>
      </w:r>
      <w:r>
        <w:rPr>
          <w:spacing w:val="1"/>
        </w:rPr>
        <w:t> </w:t>
      </w:r>
      <w:r>
        <w:rPr/>
        <w:t>was presence of intercept (C) though the plot did not pass through the origin but was</w:t>
      </w:r>
      <w:r>
        <w:rPr>
          <w:spacing w:val="-64"/>
        </w:rPr>
        <w:t> </w:t>
      </w:r>
      <w:r>
        <w:rPr/>
        <w:t>close to it. The good regression indicated the existence of an intra-particle diffusion</w:t>
      </w:r>
      <w:r>
        <w:rPr>
          <w:spacing w:val="1"/>
        </w:rPr>
        <w:t> </w:t>
      </w:r>
      <w:r>
        <w:rPr/>
        <w:t>mechanism for the sorption of crude oil on ABF and RBF. It was also observed that</w:t>
      </w:r>
      <w:r>
        <w:rPr>
          <w:spacing w:val="1"/>
        </w:rPr>
        <w:t> </w:t>
      </w:r>
      <w:r>
        <w:rPr/>
        <w:t>intra-particle</w:t>
      </w:r>
      <w:r>
        <w:rPr>
          <w:spacing w:val="-9"/>
        </w:rPr>
        <w:t> </w:t>
      </w:r>
      <w:r>
        <w:rPr/>
        <w:t>diffusion</w:t>
      </w:r>
      <w:r>
        <w:rPr>
          <w:spacing w:val="-8"/>
        </w:rPr>
        <w:t> </w:t>
      </w:r>
      <w:r>
        <w:rPr/>
        <w:t>was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rate</w:t>
      </w:r>
      <w:r>
        <w:rPr>
          <w:spacing w:val="-6"/>
        </w:rPr>
        <w:t> </w:t>
      </w:r>
      <w:r>
        <w:rPr/>
        <w:t>controlling</w:t>
      </w:r>
      <w:r>
        <w:rPr>
          <w:spacing w:val="-8"/>
        </w:rPr>
        <w:t> </w:t>
      </w:r>
      <w:r>
        <w:rPr/>
        <w:t>mechanism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sorption</w:t>
      </w:r>
      <w:r>
        <w:rPr>
          <w:spacing w:val="-8"/>
        </w:rPr>
        <w:t> </w:t>
      </w:r>
      <w:r>
        <w:rPr/>
        <w:t>process</w:t>
      </w:r>
      <w:r>
        <w:rPr>
          <w:spacing w:val="-9"/>
        </w:rPr>
        <w:t> </w:t>
      </w:r>
      <w:r>
        <w:rPr/>
        <w:t>but</w:t>
      </w:r>
      <w:r>
        <w:rPr>
          <w:spacing w:val="-64"/>
        </w:rPr>
        <w:t> </w:t>
      </w:r>
      <w:r>
        <w:rPr/>
        <w:t>it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sole</w:t>
      </w:r>
      <w:r>
        <w:rPr>
          <w:spacing w:val="-2"/>
        </w:rPr>
        <w:t> </w:t>
      </w:r>
      <w:r>
        <w:rPr/>
        <w:t>mechanism since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line</w:t>
      </w:r>
      <w:r>
        <w:rPr>
          <w:spacing w:val="-1"/>
        </w:rPr>
        <w:t> </w:t>
      </w:r>
      <w:r>
        <w:rPr/>
        <w:t>did</w:t>
      </w:r>
      <w:r>
        <w:rPr>
          <w:spacing w:val="-1"/>
        </w:rPr>
        <w:t> </w:t>
      </w:r>
      <w:r>
        <w:rPr/>
        <w:t>not</w:t>
      </w:r>
      <w:r>
        <w:rPr>
          <w:spacing w:val="-3"/>
        </w:rPr>
        <w:t> </w:t>
      </w:r>
      <w:r>
        <w:rPr/>
        <w:t>pass</w:t>
      </w:r>
      <w:r>
        <w:rPr>
          <w:spacing w:val="-4"/>
        </w:rPr>
        <w:t> </w:t>
      </w:r>
      <w:r>
        <w:rPr/>
        <w:t>through the</w:t>
      </w:r>
      <w:r>
        <w:rPr>
          <w:spacing w:val="-3"/>
        </w:rPr>
        <w:t> </w:t>
      </w:r>
      <w:r>
        <w:rPr/>
        <w:t>origin.</w:t>
      </w:r>
    </w:p>
    <w:p>
      <w:pPr>
        <w:pStyle w:val="Heading1"/>
        <w:numPr>
          <w:ilvl w:val="2"/>
          <w:numId w:val="20"/>
        </w:numPr>
        <w:tabs>
          <w:tab w:pos="841" w:val="left" w:leader="none"/>
        </w:tabs>
        <w:spacing w:line="240" w:lineRule="auto" w:before="197" w:after="0"/>
        <w:ind w:left="840" w:right="0" w:hanging="721"/>
        <w:jc w:val="left"/>
      </w:pPr>
      <w:r>
        <w:rPr/>
        <w:t>Kinetics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Crude</w:t>
      </w:r>
      <w:r>
        <w:rPr>
          <w:spacing w:val="-1"/>
        </w:rPr>
        <w:t> </w:t>
      </w:r>
      <w:r>
        <w:rPr/>
        <w:t>Oil</w:t>
      </w:r>
      <w:r>
        <w:rPr>
          <w:spacing w:val="-3"/>
        </w:rPr>
        <w:t> </w:t>
      </w:r>
      <w:r>
        <w:rPr/>
        <w:t>Sorption</w:t>
      </w:r>
      <w:r>
        <w:rPr>
          <w:spacing w:val="1"/>
        </w:rPr>
        <w:t> </w:t>
      </w:r>
      <w:r>
        <w:rPr/>
        <w:t>onto Plantain</w:t>
      </w:r>
      <w:r>
        <w:rPr>
          <w:spacing w:val="-1"/>
        </w:rPr>
        <w:t> </w:t>
      </w:r>
      <w:r>
        <w:rPr/>
        <w:t>Pseudostem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7"/>
        <w:ind w:left="120" w:right="890"/>
        <w:jc w:val="both"/>
      </w:pPr>
      <w:r>
        <w:rPr/>
        <w:t>The kinetic models applied to this study are the pseudo first-order, pseudo second-</w:t>
      </w:r>
      <w:r>
        <w:rPr>
          <w:spacing w:val="1"/>
        </w:rPr>
        <w:t> </w:t>
      </w:r>
      <w:r>
        <w:rPr/>
        <w:t>order and intra-particle diffusion models. The predicted kinetics from the linear plots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models are</w:t>
      </w:r>
      <w:r>
        <w:rPr>
          <w:spacing w:val="-3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Figures</w:t>
      </w:r>
      <w:r>
        <w:rPr>
          <w:spacing w:val="-1"/>
        </w:rPr>
        <w:t> </w:t>
      </w:r>
      <w:r>
        <w:rPr/>
        <w:t>4.55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4.57 ( a</w:t>
      </w:r>
      <w:r>
        <w:rPr>
          <w:spacing w:val="-3"/>
        </w:rPr>
        <w:t> </w:t>
      </w:r>
      <w:r>
        <w:rPr/>
        <w:t>&amp; b) respectively.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5.538002pt;margin-top:127.971756pt;width:12pt;height:32.2pt;mso-position-horizontal-relative:page;mso-position-vertical-relative:page;z-index:1583820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lnqe-qt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  <w:spacing w:line="242" w:lineRule="auto" w:before="93"/>
        <w:ind w:right="1078" w:hanging="1440"/>
      </w:pPr>
      <w:r>
        <w:rPr/>
        <w:pict>
          <v:group style="position:absolute;margin-left:71.75pt;margin-top:-199.194138pt;width:421.25pt;height:179.75pt;mso-position-horizontal-relative:page;mso-position-vertical-relative:paragraph;z-index:15836160" coordorigin="1435,-3984" coordsize="8425,3595">
            <v:shape style="position:absolute;left:2433;top:-3756;width:7100;height:2436" coordorigin="2434,-3756" coordsize="7100,2436" path="m2434,-1320l2434,-3756m2434,-1320l9533,-1320e" filled="false" stroked="true" strokeweight=".48pt" strokecolor="#888888">
              <v:path arrowok="t"/>
              <v:stroke dashstyle="solid"/>
            </v:shape>
            <v:shape style="position:absolute;left:2949;top:-3435;width:149;height:149" type="#_x0000_t75" stroked="false">
              <v:imagedata r:id="rId36" o:title=""/>
            </v:shape>
            <v:shape style="position:absolute;left:4132;top:-3262;width:149;height:149" type="#_x0000_t75" stroked="false">
              <v:imagedata r:id="rId36" o:title=""/>
            </v:shape>
            <v:shape style="position:absolute;left:5316;top:-3211;width:149;height:149" type="#_x0000_t75" stroked="false">
              <v:imagedata r:id="rId34" o:title=""/>
            </v:shape>
            <v:shape style="position:absolute;left:8275;top:-1510;width:149;height:149" type="#_x0000_t75" stroked="false">
              <v:imagedata r:id="rId34" o:title=""/>
            </v:shape>
            <v:line style="position:absolute" from="3024,-3607" to="8350,-1624" stroked="true" strokeweight=".48pt" strokecolor="#000000">
              <v:stroke dashstyle="solid"/>
            </v:line>
            <v:rect style="position:absolute;left:1440;top:-3979;width:8415;height:3585" filled="false" stroked="true" strokeweight=".5pt" strokecolor="#888888">
              <v:stroke dashstyle="solid"/>
            </v:rect>
            <v:shape style="position:absolute;left:1994;top:-3850;width:274;height:263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8.2</w:t>
                    </w:r>
                  </w:p>
                  <w:p>
                    <w:pPr>
                      <w:spacing w:before="10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before="10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7.8</w:t>
                    </w:r>
                  </w:p>
                  <w:p>
                    <w:pPr>
                      <w:spacing w:before="10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7.6</w:t>
                    </w:r>
                  </w:p>
                  <w:p>
                    <w:pPr>
                      <w:spacing w:before="10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7.4</w:t>
                    </w:r>
                  </w:p>
                  <w:p>
                    <w:pPr>
                      <w:spacing w:before="10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7.2</w:t>
                    </w:r>
                  </w:p>
                  <w:p>
                    <w:pPr>
                      <w:spacing w:before="10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  <w:p>
                    <w:pPr>
                      <w:spacing w:line="240" w:lineRule="exact" w:before="10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6.8</w:t>
                    </w:r>
                  </w:p>
                </w:txbxContent>
              </v:textbox>
              <w10:wrap type="none"/>
            </v:shape>
            <v:shape style="position:absolute;left:6441;top:-3844;width:1751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-0.1265x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8.2398</w:t>
                    </w:r>
                  </w:p>
                  <w:p>
                    <w:pPr>
                      <w:spacing w:line="240" w:lineRule="exact" w:before="0"/>
                      <w:ind w:left="0" w:right="17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0.8908</w:t>
                    </w:r>
                  </w:p>
                </w:txbxContent>
              </v:textbox>
              <w10:wrap type="none"/>
            </v:shape>
            <v:shape style="position:absolute;left:2382;top:-1152;width:2489;height:200" type="#_x0000_t202" filled="false" stroked="false">
              <v:textbox inset="0,0,0,0">
                <w:txbxContent>
                  <w:p>
                    <w:pPr>
                      <w:tabs>
                        <w:tab w:pos="1183" w:val="left" w:leader="none"/>
                        <w:tab w:pos="2367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2</w:t>
                      <w:tab/>
                      <w:t>4</w:t>
                    </w:r>
                  </w:p>
                </w:txbxContent>
              </v:textbox>
              <w10:wrap type="none"/>
            </v:shape>
            <v:shape style="position:absolute;left:5510;top:-1152;width:965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Time(Mins)</w:t>
                    </w:r>
                  </w:p>
                </w:txbxContent>
              </v:textbox>
              <w10:wrap type="none"/>
            </v:shape>
            <v:shape style="position:absolute;left:7117;top:-115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250;top:-115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434;top:-115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.75pt;margin-top:42.205868pt;width:425pt;height:140pt;mso-position-horizontal-relative:page;mso-position-vertical-relative:paragraph;z-index:15836672" coordorigin="1435,844" coordsize="8500,2800">
            <v:shape style="position:absolute;left:2433;top:1070;width:7176;height:1644" coordorigin="2434,1071" coordsize="7176,1644" path="m2434,2715l2434,1071m2434,2715l9610,2715e" filled="false" stroked="true" strokeweight=".48pt" strokecolor="#888888">
              <v:path arrowok="t"/>
              <v:stroke dashstyle="solid"/>
            </v:shape>
            <v:shape style="position:absolute;left:2956;top:1341;width:149;height:149" type="#_x0000_t75" stroked="false">
              <v:imagedata r:id="rId34" o:title=""/>
            </v:shape>
            <v:shape style="position:absolute;left:4152;top:1672;width:149;height:149" type="#_x0000_t75" stroked="false">
              <v:imagedata r:id="rId35" o:title=""/>
            </v:shape>
            <v:shape style="position:absolute;left:5347;top:1777;width:149;height:149" type="#_x0000_t75" stroked="false">
              <v:imagedata r:id="rId34" o:title=""/>
            </v:shape>
            <v:shape style="position:absolute;left:8337;top:2229;width:149;height:149" type="#_x0000_t75" stroked="false">
              <v:imagedata r:id="rId36" o:title=""/>
            </v:shape>
            <v:line style="position:absolute" from="3031,1479" to="8412,2321" stroked="true" strokeweight=".48pt" strokecolor="#000000">
              <v:stroke dashstyle="solid"/>
            </v:line>
            <v:rect style="position:absolute;left:1440;top:849;width:8490;height:2790" filled="false" stroked="true" strokeweight=".5pt" strokecolor="#888888">
              <v:stroke dashstyle="solid"/>
            </v:rect>
            <v:shape style="position:absolute;left:1994;top:979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9.5</w:t>
                    </w:r>
                  </w:p>
                </w:txbxContent>
              </v:textbox>
              <w10:wrap type="none"/>
            </v:shape>
            <v:shape style="position:absolute;left:7253;top:983;width:1651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-0.114x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9.1171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0.9732</w:t>
                    </w:r>
                  </w:p>
                </w:txbxContent>
              </v:textbox>
              <w10:wrap type="none"/>
            </v:shape>
            <v:shape style="position:absolute;left:1994;top:1389;width:274;height:143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9</w:t>
                    </w:r>
                  </w:p>
                  <w:p>
                    <w:pPr>
                      <w:spacing w:before="16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8.5</w:t>
                    </w:r>
                  </w:p>
                  <w:p>
                    <w:pPr>
                      <w:spacing w:before="16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line="240" w:lineRule="exact" w:before="16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7.5</w:t>
                    </w:r>
                  </w:p>
                </w:txbxContent>
              </v:textbox>
              <w10:wrap type="none"/>
            </v:shape>
            <v:shape style="position:absolute;left:2382;top:288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78;top:288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775;top:288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549;top:2882;width:965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7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Time(Mins)</w:t>
                    </w:r>
                  </w:p>
                </w:txbxContent>
              </v:textbox>
              <w10:wrap type="none"/>
            </v:shape>
            <v:shape style="position:absolute;left:7167;top:288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312;top:288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508;top:2882;width:2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78.647644pt;width:12pt;height:32.15pt;mso-position-horizontal-relative:page;mso-position-vertical-relative:paragraph;z-index:1583769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lnqe-qt</w:t>
                  </w:r>
                </w:p>
              </w:txbxContent>
            </v:textbox>
            <w10:wrap type="none"/>
          </v:shape>
        </w:pict>
      </w:r>
      <w:r>
        <w:rPr/>
        <w:t>Fig</w:t>
      </w:r>
      <w:r>
        <w:rPr>
          <w:spacing w:val="-1"/>
        </w:rPr>
        <w:t> </w:t>
      </w:r>
      <w:r>
        <w:rPr/>
        <w:t>4.55(a):</w:t>
      </w:r>
      <w:r>
        <w:rPr>
          <w:spacing w:val="37"/>
        </w:rPr>
        <w:t> </w:t>
      </w:r>
      <w:r>
        <w:rPr/>
        <w:t>Pseudo-first</w:t>
      </w:r>
      <w:r>
        <w:rPr>
          <w:spacing w:val="15"/>
        </w:rPr>
        <w:t> </w:t>
      </w:r>
      <w:r>
        <w:rPr/>
        <w:t>order</w:t>
      </w:r>
      <w:r>
        <w:rPr>
          <w:spacing w:val="14"/>
        </w:rPr>
        <w:t> </w:t>
      </w:r>
      <w:r>
        <w:rPr/>
        <w:t>Kinetic</w:t>
      </w:r>
      <w:r>
        <w:rPr>
          <w:spacing w:val="17"/>
        </w:rPr>
        <w:t> </w:t>
      </w:r>
      <w:r>
        <w:rPr/>
        <w:t>model</w:t>
      </w:r>
      <w:r>
        <w:rPr>
          <w:spacing w:val="17"/>
        </w:rPr>
        <w:t> </w:t>
      </w:r>
      <w:r>
        <w:rPr/>
        <w:t>for</w:t>
      </w:r>
      <w:r>
        <w:rPr>
          <w:spacing w:val="14"/>
        </w:rPr>
        <w:t> </w:t>
      </w:r>
      <w:r>
        <w:rPr/>
        <w:t>sorption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oil</w:t>
      </w:r>
      <w:r>
        <w:rPr>
          <w:spacing w:val="14"/>
        </w:rPr>
        <w:t> </w:t>
      </w:r>
      <w:r>
        <w:rPr/>
        <w:t>onto</w:t>
      </w:r>
      <w:r>
        <w:rPr>
          <w:spacing w:val="13"/>
        </w:rPr>
        <w:t> </w:t>
      </w:r>
      <w:r>
        <w:rPr/>
        <w:t>raw</w:t>
      </w:r>
      <w:r>
        <w:rPr>
          <w:spacing w:val="-64"/>
        </w:rPr>
        <w:t> </w:t>
      </w:r>
      <w:r>
        <w:rPr/>
        <w:t>Plantain</w:t>
      </w:r>
      <w:r>
        <w:rPr>
          <w:spacing w:val="-3"/>
        </w:rPr>
        <w:t> </w:t>
      </w:r>
      <w:r>
        <w:rPr/>
        <w:t>Pseudostem.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line="415" w:lineRule="auto" w:before="174"/>
        <w:ind w:left="1560" w:right="2555" w:hanging="1440"/>
        <w:jc w:val="left"/>
        <w:rPr>
          <w:rFonts w:ascii="Arial"/>
          <w:b/>
          <w:sz w:val="24"/>
        </w:rPr>
      </w:pPr>
      <w:r>
        <w:rPr/>
        <w:pict>
          <v:group style="position:absolute;margin-left:71.75pt;margin-top:56.125847pt;width:418.25pt;height:161.75pt;mso-position-horizontal-relative:page;mso-position-vertical-relative:paragraph;z-index:15837184" coordorigin="1435,1123" coordsize="8365,3235">
            <v:shape style="position:absolute;left:2736;top:1350;width:6737;height:2076" coordorigin="2736,1351" coordsize="6737,2076" path="m2736,3427l2736,1351m2736,3427l9473,3427e" filled="false" stroked="true" strokeweight=".48pt" strokecolor="#888888">
              <v:path arrowok="t"/>
              <v:stroke dashstyle="solid"/>
            </v:shape>
            <v:shape style="position:absolute;left:3084;top:3078;width:149;height:149" type="#_x0000_t75" stroked="false">
              <v:imagedata r:id="rId34" o:title=""/>
            </v:shape>
            <v:shape style="position:absolute;left:3926;top:2622;width:149;height:149" type="#_x0000_t75" stroked="false">
              <v:imagedata r:id="rId35" o:title=""/>
            </v:shape>
            <v:shape style="position:absolute;left:4768;top:2173;width:149;height:149" type="#_x0000_t75" stroked="false">
              <v:imagedata r:id="rId36" o:title=""/>
            </v:shape>
            <v:shape style="position:absolute;left:6873;top:1907;width:149;height:149" type="#_x0000_t75" stroked="false">
              <v:imagedata r:id="rId34" o:title=""/>
            </v:shape>
            <v:shape style="position:absolute;left:8978;top:1595;width:149;height:149" type="#_x0000_t75" stroked="false">
              <v:imagedata r:id="rId34" o:title=""/>
            </v:shape>
            <v:line style="position:absolute" from="3158,2915" to="9053,1550" stroked="true" strokeweight=".48pt" strokecolor="#000000">
              <v:stroke dashstyle="solid"/>
            </v:line>
            <v:rect style="position:absolute;left:1440;top:1127;width:8355;height:3225" filled="false" stroked="true" strokeweight=".5pt" strokecolor="#888888">
              <v:stroke dashstyle="solid"/>
            </v:rect>
            <v:shape style="position:absolute;left:1994;top:1258;width:579;height:227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0.0035</w:t>
                    </w:r>
                  </w:p>
                  <w:p>
                    <w:pPr>
                      <w:spacing w:before="5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0.003</w:t>
                    </w:r>
                  </w:p>
                  <w:p>
                    <w:pPr>
                      <w:spacing w:before="52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0.0025</w:t>
                    </w:r>
                  </w:p>
                  <w:p>
                    <w:pPr>
                      <w:spacing w:before="5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0.002</w:t>
                    </w:r>
                  </w:p>
                  <w:p>
                    <w:pPr>
                      <w:spacing w:before="5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0.0015</w:t>
                    </w:r>
                  </w:p>
                  <w:p>
                    <w:pPr>
                      <w:spacing w:before="5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0.001</w:t>
                    </w:r>
                  </w:p>
                  <w:p>
                    <w:pPr>
                      <w:spacing w:before="52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0.0005</w:t>
                    </w:r>
                  </w:p>
                  <w:p>
                    <w:pPr>
                      <w:spacing w:line="240" w:lineRule="exact" w:before="5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05;top:1564;width:168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0.0002x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0.0007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0.8897</w:t>
                    </w:r>
                  </w:p>
                </w:txbxContent>
              </v:textbox>
              <w10:wrap type="none"/>
            </v:shape>
            <v:shape style="position:absolute;left:2687;top:3596;width:2648;height:200" type="#_x0000_t202" filled="false" stroked="false">
              <v:textbox inset="0,0,0,0">
                <w:txbxContent>
                  <w:p>
                    <w:pPr>
                      <w:tabs>
                        <w:tab w:pos="841" w:val="left" w:leader="none"/>
                        <w:tab w:pos="1684" w:val="left" w:leader="none"/>
                        <w:tab w:pos="2526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2</w:t>
                      <w:tab/>
                      <w:t>4</w:t>
                      <w:tab/>
                      <w:t>6</w:t>
                    </w:r>
                  </w:p>
                </w:txbxContent>
              </v:textbox>
              <w10:wrap type="none"/>
            </v:shape>
            <v:shape style="position:absolute;left:5610;top:3596;width:1011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7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(Mins)</w:t>
                    </w:r>
                  </w:p>
                </w:txbxContent>
              </v:textbox>
              <w10:wrap type="none"/>
            </v:shape>
            <v:shape style="position:absolute;left:6847;top:359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689;top:359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8532;top:359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9374;top:359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7.290001pt;margin-top:121.254097pt;width:12pt;height:23pt;mso-position-horizontal-relative:page;mso-position-vertical-relative:paragraph;z-index:158387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T/QT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24"/>
        </w:rPr>
        <w:t>Fig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4.55(b):</w:t>
      </w:r>
      <w:r>
        <w:rPr>
          <w:rFonts w:ascii="Arial"/>
          <w:b/>
          <w:spacing w:val="26"/>
          <w:sz w:val="24"/>
        </w:rPr>
        <w:t> </w:t>
      </w:r>
      <w:r>
        <w:rPr>
          <w:rFonts w:ascii="Arial"/>
          <w:b/>
          <w:sz w:val="24"/>
        </w:rPr>
        <w:t>Pseudo-first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order Kinetic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model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sorption 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oil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onto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acetylated Plantain Pseudostem.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1"/>
        <w:rPr>
          <w:rFonts w:ascii="Arial"/>
          <w:b/>
          <w:sz w:val="36"/>
        </w:rPr>
      </w:pPr>
    </w:p>
    <w:p>
      <w:pPr>
        <w:pStyle w:val="Heading1"/>
        <w:spacing w:line="415" w:lineRule="auto"/>
        <w:ind w:right="1640" w:hanging="1440"/>
      </w:pPr>
      <w:r>
        <w:rPr/>
        <w:t>Fig</w:t>
      </w:r>
      <w:r>
        <w:rPr>
          <w:spacing w:val="-1"/>
        </w:rPr>
        <w:t> </w:t>
      </w:r>
      <w:r>
        <w:rPr/>
        <w:t>4.56(a):</w:t>
      </w:r>
      <w:r>
        <w:rPr>
          <w:spacing w:val="37"/>
        </w:rPr>
        <w:t> </w:t>
      </w:r>
      <w:r>
        <w:rPr/>
        <w:t>Pseudo-second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Kinetics 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sorption</w:t>
      </w:r>
      <w:r>
        <w:rPr>
          <w:spacing w:val="-1"/>
        </w:rPr>
        <w:t> </w:t>
      </w:r>
      <w:r>
        <w:rPr/>
        <w:t>of oil onto</w:t>
      </w:r>
      <w:r>
        <w:rPr>
          <w:spacing w:val="-64"/>
        </w:rPr>
        <w:t> </w:t>
      </w:r>
      <w:r>
        <w:rPr/>
        <w:t>raw</w:t>
      </w:r>
      <w:r>
        <w:rPr>
          <w:spacing w:val="1"/>
        </w:rPr>
        <w:t> </w:t>
      </w:r>
      <w:r>
        <w:rPr/>
        <w:t>plantain pseudostem</w:t>
      </w:r>
    </w:p>
    <w:p>
      <w:pPr>
        <w:spacing w:after="0" w:line="415" w:lineRule="auto"/>
        <w:sectPr>
          <w:pgSz w:w="11910" w:h="16840"/>
          <w:pgMar w:header="0" w:footer="1280" w:top="1420" w:bottom="1480" w:left="1320" w:right="5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85.538002pt;margin-top:123.56823pt;width:12pt;height:23pt;mso-position-horizontal-relative:page;mso-position-vertical-relative:page;z-index:1584179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T/QT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spacing w:line="415" w:lineRule="auto" w:before="0"/>
        <w:ind w:left="1560" w:right="2555" w:hanging="1440"/>
        <w:jc w:val="left"/>
        <w:rPr>
          <w:rFonts w:ascii="Arial"/>
          <w:b/>
          <w:sz w:val="24"/>
        </w:rPr>
      </w:pPr>
      <w:r>
        <w:rPr/>
        <w:pict>
          <v:group style="position:absolute;margin-left:71.75pt;margin-top:-185.964127pt;width:407.75pt;height:161.75pt;mso-position-horizontal-relative:page;mso-position-vertical-relative:paragraph;z-index:15839232" coordorigin="1435,-3719" coordsize="8155,3235">
            <v:shape style="position:absolute;left:2736;top:-3492;width:6528;height:2076" coordorigin="2736,-3491" coordsize="6528,2076" path="m2736,-1415l2736,-3491m2736,-1415l9264,-1415e" filled="false" stroked="true" strokeweight=".48pt" strokecolor="#888888">
              <v:path arrowok="t"/>
              <v:stroke dashstyle="solid"/>
            </v:shape>
            <v:shape style="position:absolute;left:3069;top:-1809;width:149;height:149" type="#_x0000_t75" stroked="false">
              <v:imagedata r:id="rId34" o:title=""/>
            </v:shape>
            <v:shape style="position:absolute;left:3885;top:-2080;width:149;height:149" type="#_x0000_t75" stroked="false">
              <v:imagedata r:id="rId34" o:title=""/>
            </v:shape>
            <v:shape style="position:absolute;left:4701;top:-2390;width:149;height:149" type="#_x0000_t75" stroked="false">
              <v:imagedata r:id="rId36" o:title=""/>
            </v:shape>
            <v:shape style="position:absolute;left:6741;top:-2913;width:149;height:149" type="#_x0000_t75" stroked="false">
              <v:imagedata r:id="rId34" o:title=""/>
            </v:shape>
            <v:shape style="position:absolute;left:8781;top:-3081;width:149;height:149" type="#_x0000_t75" stroked="false">
              <v:imagedata r:id="rId34" o:title=""/>
            </v:shape>
            <v:line style="position:absolute" from="3144,-1845" to="8856,-3136" stroked="true" strokeweight=".48pt" strokecolor="#000000">
              <v:stroke dashstyle="solid"/>
            </v:line>
            <v:rect style="position:absolute;left:1440;top:-3715;width:8145;height:3225" filled="false" stroked="true" strokeweight=".5pt" strokecolor="#888888">
              <v:stroke dashstyle="solid"/>
            </v:rect>
            <v:shape style="position:absolute;left:1994;top:-3585;width:2535;height:253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0.0014</w:t>
                    </w:r>
                  </w:p>
                  <w:p>
                    <w:pPr>
                      <w:spacing w:line="208" w:lineRule="exact" w:before="5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0.0012</w:t>
                    </w:r>
                  </w:p>
                  <w:p>
                    <w:pPr>
                      <w:tabs>
                        <w:tab w:pos="939" w:val="left" w:leader="none"/>
                      </w:tabs>
                      <w:spacing w:line="156" w:lineRule="auto" w:before="0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-11"/>
                        <w:sz w:val="20"/>
                      </w:rPr>
                      <w:t>0.001</w:t>
                      <w:tab/>
                    </w: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6E-05x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0.0002</w:t>
                    </w:r>
                  </w:p>
                  <w:p>
                    <w:pPr>
                      <w:spacing w:line="150" w:lineRule="exact" w:before="0"/>
                      <w:ind w:left="1268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0.9424</w:t>
                    </w:r>
                  </w:p>
                  <w:p>
                    <w:pPr>
                      <w:spacing w:line="210" w:lineRule="exact" w:before="0"/>
                      <w:ind w:left="0" w:right="1974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0.0008</w:t>
                    </w:r>
                  </w:p>
                  <w:p>
                    <w:pPr>
                      <w:spacing w:before="42"/>
                      <w:ind w:left="0" w:right="1974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0.0006</w:t>
                    </w:r>
                  </w:p>
                  <w:p>
                    <w:pPr>
                      <w:spacing w:before="52"/>
                      <w:ind w:left="0" w:right="1974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0.0004</w:t>
                    </w:r>
                  </w:p>
                  <w:p>
                    <w:pPr>
                      <w:spacing w:before="53"/>
                      <w:ind w:left="0" w:right="1974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0.0002</w:t>
                    </w:r>
                  </w:p>
                  <w:p>
                    <w:pPr>
                      <w:spacing w:before="53"/>
                      <w:ind w:left="0" w:right="1974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tabs>
                        <w:tab w:pos="1508" w:val="left" w:leader="none"/>
                        <w:tab w:pos="2324" w:val="left" w:leader="none"/>
                      </w:tabs>
                      <w:spacing w:line="240" w:lineRule="exact" w:before="16"/>
                      <w:ind w:left="69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2</w:t>
                      <w:tab/>
                      <w:t>4</w:t>
                    </w:r>
                  </w:p>
                </w:txbxContent>
              </v:textbox>
              <w10:wrap type="none"/>
            </v:shape>
            <v:shape style="position:absolute;left:5135;top:-124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527;top:-1247;width:965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Time(Mins)</w:t>
                    </w:r>
                  </w:p>
                </w:txbxContent>
              </v:textbox>
              <w10:wrap type="none"/>
            </v:shape>
            <v:shape style="position:absolute;left:6716;top:-124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532;top:-124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8348;top:-124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9164;top:-124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.75pt;margin-top:47.435871pt;width:411.5pt;height:165.5pt;mso-position-horizontal-relative:page;mso-position-vertical-relative:paragraph;z-index:15839744" coordorigin="1435,949" coordsize="8230,3310">
            <v:shape style="position:absolute;left:2584;top:1174;width:6730;height:2153" coordorigin="2585,1175" coordsize="6730,2153" path="m2585,3327l2585,1175m2585,3327l9314,3327e" filled="false" stroked="true" strokeweight=".48pt" strokecolor="#888888">
              <v:path arrowok="t"/>
              <v:stroke dashstyle="solid"/>
            </v:shape>
            <v:shape style="position:absolute;left:4005;top:2477;width:149;height:149" type="#_x0000_t75" stroked="false">
              <v:imagedata r:id="rId34" o:title=""/>
            </v:shape>
            <v:shape style="position:absolute;left:5100;top:2379;width:149;height:149" type="#_x0000_t75" stroked="false">
              <v:imagedata r:id="rId34" o:title=""/>
            </v:shape>
            <v:shape style="position:absolute;left:5853;top:2352;width:149;height:149" type="#_x0000_t75" stroked="false">
              <v:imagedata r:id="rId34" o:title=""/>
            </v:shape>
            <v:shape style="position:absolute;left:7238;top:1781;width:149;height:149" type="#_x0000_t75" stroked="false">
              <v:imagedata r:id="rId34" o:title=""/>
            </v:shape>
            <v:shape style="position:absolute;left:8301;top:1436;width:149;height:149" type="#_x0000_t75" stroked="false">
              <v:imagedata r:id="rId36" o:title=""/>
            </v:shape>
            <v:line style="position:absolute" from="4080,2694" to="8376,1599" stroked="true" strokeweight=".48pt" strokecolor="#000000">
              <v:stroke dashstyle="solid"/>
            </v:line>
            <v:rect style="position:absolute;left:1440;top:953;width:8220;height:3300" filled="false" stroked="true" strokeweight=".5pt" strokecolor="#888888">
              <v:stroke dashstyle="solid"/>
            </v:rect>
            <v:shape style="position:absolute;left:1994;top:1083;width:426;height:235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6000</w:t>
                    </w:r>
                  </w:p>
                  <w:p>
                    <w:pPr>
                      <w:spacing w:before="11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5000</w:t>
                    </w:r>
                  </w:p>
                  <w:p>
                    <w:pPr>
                      <w:spacing w:before="11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  <w:p>
                    <w:pPr>
                      <w:spacing w:before="11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3000</w:t>
                    </w:r>
                  </w:p>
                  <w:p>
                    <w:pPr>
                      <w:spacing w:before="11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  <w:p>
                    <w:pPr>
                      <w:spacing w:before="11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  <w:p>
                    <w:pPr>
                      <w:spacing w:line="240" w:lineRule="exact" w:before="11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40;top:1466;width:168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1062.1x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708.22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0.9139</w:t>
                    </w:r>
                  </w:p>
                </w:txbxContent>
              </v:textbox>
              <w10:wrap type="none"/>
            </v:shape>
            <v:shape style="position:absolute;left:2534;top:3497;width:6103;height:200" type="#_x0000_t202" filled="false" stroked="false">
              <v:textbox inset="0,0,0,0">
                <w:txbxContent>
                  <w:p>
                    <w:pPr>
                      <w:tabs>
                        <w:tab w:pos="671" w:val="left" w:leader="none"/>
                        <w:tab w:pos="1495" w:val="left" w:leader="none"/>
                        <w:tab w:pos="2167" w:val="left" w:leader="none"/>
                        <w:tab w:pos="2990" w:val="left" w:leader="none"/>
                        <w:tab w:pos="3662" w:val="left" w:leader="none"/>
                        <w:tab w:pos="4486" w:val="left" w:leader="none"/>
                        <w:tab w:pos="5158" w:val="left" w:leader="none"/>
                        <w:tab w:pos="5981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0.5</w:t>
                      <w:tab/>
                      <w:t>1</w:t>
                      <w:tab/>
                      <w:t>1.5</w:t>
                      <w:tab/>
                      <w:t>2</w:t>
                      <w:tab/>
                      <w:t>2.5</w:t>
                      <w:tab/>
                      <w:t>3</w:t>
                      <w:tab/>
                      <w:t>3.5</w:t>
                      <w:tab/>
                      <w:t>4</w:t>
                    </w:r>
                  </w:p>
                </w:txbxContent>
              </v:textbox>
              <w10:wrap type="none"/>
            </v:shape>
            <v:shape style="position:absolute;left:9188;top:3497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4.5</w:t>
                    </w:r>
                  </w:p>
                </w:txbxContent>
              </v:textbox>
              <w10:wrap type="none"/>
            </v:shape>
            <v:shape style="position:absolute;left:5770;top:3800;width:37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t1/2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107.187645pt;width:12pt;height:10.95pt;mso-position-horizontal-relative:page;mso-position-vertical-relative:paragraph;z-index:1584128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qt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24"/>
        </w:rPr>
        <w:t>Fig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4.56(b):</w:t>
      </w:r>
      <w:r>
        <w:rPr>
          <w:rFonts w:ascii="Arial"/>
          <w:b/>
          <w:spacing w:val="25"/>
          <w:sz w:val="24"/>
        </w:rPr>
        <w:t> </w:t>
      </w:r>
      <w:r>
        <w:rPr>
          <w:rFonts w:ascii="Arial"/>
          <w:b/>
          <w:sz w:val="24"/>
        </w:rPr>
        <w:t>Pseudo-second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order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Kinetics for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sorption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 oil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onto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acetylated plantain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pseudostem.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spacing w:line="415" w:lineRule="auto" w:before="186"/>
        <w:ind w:right="2839" w:hanging="1440"/>
      </w:pPr>
      <w:r>
        <w:rPr/>
        <w:pict>
          <v:group style="position:absolute;margin-left:71.75pt;margin-top:56.705856pt;width:412.25pt;height:158.75pt;mso-position-horizontal-relative:page;mso-position-vertical-relative:paragraph;z-index:15840256" coordorigin="1435,1134" coordsize="8245,3175">
            <v:shape style="position:absolute;left:2685;top:1360;width:6644;height:2019" coordorigin="2686,1360" coordsize="6644,2019" path="m2686,3379l2686,1360m2686,3379l9329,3379e" filled="false" stroked="true" strokeweight=".48pt" strokecolor="#888888">
              <v:path arrowok="t"/>
              <v:stroke dashstyle="solid"/>
            </v:shape>
            <v:shape style="position:absolute;left:4087;top:2682;width:149;height:149" type="#_x0000_t75" stroked="false">
              <v:imagedata r:id="rId34" o:title=""/>
            </v:shape>
            <v:shape style="position:absolute;left:5169;top:2291;width:149;height:149" type="#_x0000_t75" stroked="false">
              <v:imagedata r:id="rId34" o:title=""/>
            </v:shape>
            <v:shape style="position:absolute;left:5913;top:2197;width:149;height:149" type="#_x0000_t75" stroked="false">
              <v:imagedata r:id="rId34" o:title=""/>
            </v:shape>
            <v:shape style="position:absolute;left:7279;top:1902;width:149;height:149" type="#_x0000_t75" stroked="false">
              <v:imagedata r:id="rId35" o:title=""/>
            </v:shape>
            <v:shape style="position:absolute;left:8328;top:1422;width:149;height:149" type="#_x0000_t75" stroked="false">
              <v:imagedata r:id="rId34" o:title=""/>
            </v:shape>
            <v:line style="position:absolute" from="4162,2743" to="8402,1576" stroked="true" strokeweight=".48pt" strokecolor="#000000">
              <v:stroke dashstyle="solid"/>
            </v:line>
            <v:rect style="position:absolute;left:1440;top:1139;width:8235;height:3165" filled="false" stroked="true" strokeweight=".5pt" strokecolor="#888888">
              <v:stroke dashstyle="solid"/>
            </v:rect>
            <v:shape style="position:absolute;left:1994;top:1270;width:52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15000</w:t>
                    </w:r>
                  </w:p>
                </w:txbxContent>
              </v:textbox>
              <w10:wrap type="none"/>
            </v:shape>
            <v:shape style="position:absolute;left:4373;top:1561;width:168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3023.5x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1700.5</w:t>
                    </w:r>
                  </w:p>
                </w:txbxContent>
              </v:textbox>
              <w10:wrap type="none"/>
            </v:shape>
            <v:shape style="position:absolute;left:1994;top:1942;width:52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10000</w:t>
                    </w:r>
                  </w:p>
                </w:txbxContent>
              </v:textbox>
              <w10:wrap type="none"/>
            </v:shape>
            <v:shape style="position:absolute;left:4849;top:1806;width:73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0.97</w:t>
                    </w:r>
                  </w:p>
                </w:txbxContent>
              </v:textbox>
              <w10:wrap type="none"/>
            </v:shape>
            <v:shape style="position:absolute;left:2095;top:2614;width:428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5000</w:t>
                    </w:r>
                  </w:p>
                </w:txbxContent>
              </v:textbox>
              <w10:wrap type="none"/>
            </v:shape>
            <v:shape style="position:absolute;left:2400;top:328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36;top:354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98;top:354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4112;top:354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774;top:3548;width:2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5588;top:354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251;top:354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7065;top:354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727;top:354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8541;top:354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203;top:354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4.5</w:t>
                    </w:r>
                  </w:p>
                </w:txbxContent>
              </v:textbox>
              <w10:wrap type="none"/>
            </v:shape>
            <v:shape style="position:absolute;left:5829;top:3852;width:37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t1/2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113.177635pt;width:12pt;height:10.95pt;mso-position-horizontal-relative:page;mso-position-vertical-relative:paragraph;z-index:1584076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qt</w:t>
                  </w:r>
                </w:p>
              </w:txbxContent>
            </v:textbox>
            <w10:wrap type="none"/>
          </v:shape>
        </w:pict>
      </w:r>
      <w:r>
        <w:rPr/>
        <w:t>Fig</w:t>
      </w:r>
      <w:r>
        <w:rPr>
          <w:spacing w:val="-1"/>
        </w:rPr>
        <w:t> </w:t>
      </w:r>
      <w:r>
        <w:rPr/>
        <w:t>4.57(a):</w:t>
      </w:r>
      <w:r>
        <w:rPr>
          <w:spacing w:val="37"/>
        </w:rPr>
        <w:t> </w:t>
      </w:r>
      <w:r>
        <w:rPr/>
        <w:t>Intra-particle diffusion</w:t>
      </w:r>
      <w:r>
        <w:rPr>
          <w:spacing w:val="-1"/>
        </w:rPr>
        <w:t> </w:t>
      </w:r>
      <w:r>
        <w:rPr/>
        <w:t>Kinetics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sorption</w:t>
      </w:r>
      <w:r>
        <w:rPr>
          <w:spacing w:val="2"/>
        </w:rPr>
        <w:t> </w:t>
      </w:r>
      <w:r>
        <w:rPr/>
        <w:t>of</w:t>
      </w:r>
      <w:r>
        <w:rPr>
          <w:spacing w:val="-64"/>
        </w:rPr>
        <w:t> </w:t>
      </w:r>
      <w:r>
        <w:rPr/>
        <w:t>oil onto raw</w:t>
      </w:r>
      <w:r>
        <w:rPr>
          <w:spacing w:val="2"/>
        </w:rPr>
        <w:t> </w:t>
      </w:r>
      <w:r>
        <w:rPr/>
        <w:t>plantain</w:t>
      </w:r>
      <w:r>
        <w:rPr>
          <w:spacing w:val="-2"/>
        </w:rPr>
        <w:t> </w:t>
      </w:r>
      <w:r>
        <w:rPr/>
        <w:t>pseudostem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line="470" w:lineRule="atLeast" w:before="172"/>
        <w:ind w:left="1560" w:right="2064" w:hanging="144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Fig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4.57(b):</w:t>
      </w:r>
      <w:r>
        <w:rPr>
          <w:rFonts w:ascii="Arial"/>
          <w:b/>
          <w:spacing w:val="25"/>
          <w:sz w:val="24"/>
        </w:rPr>
        <w:t> </w:t>
      </w:r>
      <w:r>
        <w:rPr>
          <w:rFonts w:ascii="Arial"/>
          <w:b/>
          <w:sz w:val="24"/>
        </w:rPr>
        <w:t>Intra-particle diffusion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Kinetics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sorption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oil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onto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acetylated plantain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pseudostem</w:t>
      </w:r>
    </w:p>
    <w:p>
      <w:pPr>
        <w:spacing w:after="0" w:line="470" w:lineRule="atLeast"/>
        <w:jc w:val="left"/>
        <w:rPr>
          <w:rFonts w:ascii="Arial"/>
          <w:sz w:val="24"/>
        </w:rPr>
        <w:sectPr>
          <w:pgSz w:w="11910" w:h="16840"/>
          <w:pgMar w:header="0" w:footer="1280" w:top="1420" w:bottom="1480" w:left="1320" w:right="540"/>
        </w:sectPr>
      </w:pPr>
    </w:p>
    <w:p>
      <w:pPr>
        <w:pStyle w:val="BodyText"/>
        <w:spacing w:line="482" w:lineRule="auto" w:before="77"/>
        <w:ind w:left="120"/>
      </w:pP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derived</w:t>
      </w:r>
      <w:r>
        <w:rPr>
          <w:spacing w:val="1"/>
        </w:rPr>
        <w:t> </w:t>
      </w:r>
      <w:r>
        <w:rPr/>
        <w:t>kinetics from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plots of</w:t>
      </w:r>
      <w:r>
        <w:rPr>
          <w:spacing w:val="3"/>
        </w:rPr>
        <w:t> </w:t>
      </w:r>
      <w:r>
        <w:rPr/>
        <w:t>crude</w:t>
      </w:r>
      <w:r>
        <w:rPr>
          <w:spacing w:val="1"/>
        </w:rPr>
        <w:t> </w:t>
      </w:r>
      <w:r>
        <w:rPr/>
        <w:t>oil sorption</w:t>
      </w:r>
      <w:r>
        <w:rPr>
          <w:spacing w:val="1"/>
        </w:rPr>
        <w:t> </w:t>
      </w:r>
      <w:r>
        <w:rPr/>
        <w:t>onto</w:t>
      </w:r>
      <w:r>
        <w:rPr>
          <w:spacing w:val="1"/>
        </w:rPr>
        <w:t> </w:t>
      </w:r>
      <w:r>
        <w:rPr/>
        <w:t>plantain</w:t>
      </w:r>
      <w:r>
        <w:rPr>
          <w:spacing w:val="-64"/>
        </w:rPr>
        <w:t> </w:t>
      </w:r>
      <w:r>
        <w:rPr/>
        <w:t>pseudostem</w:t>
      </w:r>
      <w:r>
        <w:rPr>
          <w:spacing w:val="-2"/>
        </w:rPr>
        <w:t> </w:t>
      </w:r>
      <w:r>
        <w:rPr/>
        <w:t>are shown</w:t>
      </w:r>
      <w:r>
        <w:rPr>
          <w:spacing w:val="3"/>
        </w:rPr>
        <w:t> </w:t>
      </w:r>
      <w:r>
        <w:rPr/>
        <w:t>in</w:t>
      </w:r>
      <w:r>
        <w:rPr>
          <w:spacing w:val="-2"/>
        </w:rPr>
        <w:t> </w:t>
      </w:r>
      <w:r>
        <w:rPr/>
        <w:t>Table 4.32.</w:t>
      </w:r>
    </w:p>
    <w:p>
      <w:pPr>
        <w:pStyle w:val="Heading1"/>
        <w:tabs>
          <w:tab w:pos="2886" w:val="left" w:leader="none"/>
          <w:tab w:pos="3347" w:val="left" w:leader="none"/>
          <w:tab w:pos="4519" w:val="left" w:leader="none"/>
          <w:tab w:pos="4980" w:val="left" w:leader="none"/>
          <w:tab w:pos="5908" w:val="left" w:leader="none"/>
          <w:tab w:pos="6460" w:val="left" w:leader="none"/>
          <w:tab w:pos="7681" w:val="left" w:leader="none"/>
          <w:tab w:pos="8209" w:val="left" w:leader="none"/>
        </w:tabs>
        <w:spacing w:line="242" w:lineRule="auto" w:before="194"/>
        <w:ind w:left="120" w:right="902"/>
        <w:rPr>
          <w:rFonts w:ascii="Arial MT"/>
          <w:b w:val="0"/>
        </w:rPr>
      </w:pPr>
      <w:r>
        <w:rPr/>
        <w:t>Table 4.32:</w:t>
      </w:r>
      <w:r>
        <w:rPr>
          <w:spacing w:val="133"/>
        </w:rPr>
        <w:t> </w:t>
      </w:r>
      <w:r>
        <w:rPr/>
        <w:t>Summary</w:t>
        <w:tab/>
        <w:t>of</w:t>
        <w:tab/>
        <w:t>Kinetics</w:t>
        <w:tab/>
        <w:t>of</w:t>
        <w:tab/>
        <w:t>Crude</w:t>
        <w:tab/>
        <w:t>Oil</w:t>
        <w:tab/>
        <w:t>Sorption</w:t>
        <w:tab/>
        <w:t>on</w:t>
        <w:tab/>
      </w:r>
      <w:r>
        <w:rPr>
          <w:spacing w:val="-1"/>
        </w:rPr>
        <w:t>Plantain</w:t>
      </w:r>
      <w:r>
        <w:rPr>
          <w:spacing w:val="-64"/>
        </w:rPr>
        <w:t> </w:t>
      </w:r>
      <w:r>
        <w:rPr/>
        <w:t>Pseudostem</w:t>
      </w:r>
      <w:r>
        <w:rPr>
          <w:rFonts w:ascii="Arial MT"/>
          <w:b w:val="0"/>
        </w:rPr>
        <w:t>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  <w:pict>
          <v:group style="width:451.4pt;height:.5pt;mso-position-horizontal-relative:char;mso-position-vertical-relative:line" coordorigin="0,0" coordsize="9028,10">
            <v:shape style="position:absolute;left:0;top:0;width:9028;height:10" coordorigin="0,0" coordsize="9028,10" path="m2986,0l0,0,0,10,2986,10,2986,0xm9028,0l6018,0,6008,0,2996,0,2986,0,2986,10,2996,10,6008,10,6018,10,9028,10,902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tabs>
          <w:tab w:pos="3214" w:val="left" w:leader="none"/>
          <w:tab w:pos="5152" w:val="left" w:leader="none"/>
        </w:tabs>
        <w:ind w:left="3214" w:hanging="2987"/>
      </w:pPr>
      <w:r>
        <w:rPr/>
        <w:t>Type</w:t>
        <w:tab/>
        <w:t>Acetylated</w:t>
        <w:tab/>
      </w:r>
      <w:r>
        <w:rPr>
          <w:spacing w:val="-1"/>
        </w:rPr>
        <w:t>Plantain</w:t>
      </w:r>
      <w:r>
        <w:rPr>
          <w:spacing w:val="-64"/>
        </w:rPr>
        <w:t> </w:t>
      </w:r>
      <w:r>
        <w:rPr/>
        <w:t>Pseudostem (APS)</w:t>
      </w:r>
    </w:p>
    <w:p>
      <w:pPr>
        <w:pStyle w:val="BodyText"/>
        <w:spacing w:line="242" w:lineRule="auto"/>
        <w:ind w:left="173" w:right="406"/>
      </w:pPr>
      <w:r>
        <w:rPr/>
        <w:br w:type="column"/>
      </w:r>
      <w:r>
        <w:rPr/>
        <w:t>Raw</w:t>
      </w:r>
      <w:r>
        <w:rPr>
          <w:spacing w:val="-14"/>
        </w:rPr>
        <w:t> </w:t>
      </w:r>
      <w:r>
        <w:rPr/>
        <w:t>Plantain</w:t>
      </w:r>
      <w:r>
        <w:rPr>
          <w:spacing w:val="-11"/>
        </w:rPr>
        <w:t> </w:t>
      </w:r>
      <w:r>
        <w:rPr/>
        <w:t>Pseudostem</w:t>
      </w:r>
      <w:r>
        <w:rPr>
          <w:spacing w:val="-64"/>
        </w:rPr>
        <w:t> </w:t>
      </w:r>
      <w:r>
        <w:rPr/>
        <w:t>(APS)</w:t>
      </w:r>
    </w:p>
    <w:p>
      <w:pPr>
        <w:spacing w:after="0" w:line="242" w:lineRule="auto"/>
        <w:sectPr>
          <w:type w:val="continuous"/>
          <w:pgSz w:w="11910" w:h="16840"/>
          <w:pgMar w:top="1340" w:bottom="1460" w:left="1320" w:right="540"/>
          <w:cols w:num="2" w:equalWidth="0">
            <w:col w:w="6021" w:space="40"/>
            <w:col w:w="3989"/>
          </w:cols>
        </w:sectPr>
      </w:pPr>
    </w:p>
    <w:p>
      <w:pPr>
        <w:pStyle w:val="BodyText"/>
        <w:tabs>
          <w:tab w:pos="1891" w:val="left" w:leader="none"/>
          <w:tab w:pos="1921" w:val="left" w:leader="none"/>
        </w:tabs>
        <w:spacing w:line="655" w:lineRule="auto" w:before="190"/>
        <w:ind w:left="228" w:right="38"/>
      </w:pPr>
      <w:r>
        <w:rPr/>
        <w:pict>
          <v:shape style="position:absolute;margin-left:72.024002pt;margin-top:9.135854pt;width:451.4pt;height:.5pt;mso-position-horizontal-relative:page;mso-position-vertical-relative:paragraph;z-index:15843328" coordorigin="1440,183" coordsize="9028,10" path="m4426,183l1440,183,1440,192,4426,192,4426,183xm10468,183l7458,183,7449,183,4436,183,4427,183,4427,192,4436,192,7449,192,7458,192,10468,192,10468,183xe" filled="true" fillcolor="#000000" stroked="false">
            <v:path arrowok="t"/>
            <v:fill type="solid"/>
            <w10:wrap type="none"/>
          </v:shape>
        </w:pict>
      </w:r>
      <w:r>
        <w:rPr>
          <w:position w:val="1"/>
        </w:rPr>
        <w:t>Q</w:t>
      </w:r>
      <w:r>
        <w:rPr>
          <w:sz w:val="16"/>
        </w:rPr>
        <w:t>e</w:t>
      </w:r>
      <w:r>
        <w:rPr>
          <w:spacing w:val="-1"/>
          <w:sz w:val="16"/>
        </w:rPr>
        <w:t> </w:t>
      </w:r>
      <w:r>
        <w:rPr>
          <w:position w:val="1"/>
        </w:rPr>
        <w:t>expected</w:t>
        <w:tab/>
        <w:tab/>
      </w:r>
      <w:r>
        <w:rPr>
          <w:spacing w:val="-2"/>
          <w:position w:val="1"/>
        </w:rPr>
        <w:t>mg/L</w:t>
      </w:r>
      <w:r>
        <w:rPr>
          <w:spacing w:val="-64"/>
          <w:position w:val="1"/>
        </w:rPr>
        <w:t> </w:t>
      </w:r>
      <w:r>
        <w:rPr/>
        <w:t>Pseudo first</w:t>
      </w:r>
      <w:r>
        <w:rPr>
          <w:spacing w:val="66"/>
        </w:rPr>
        <w:t> </w:t>
      </w:r>
      <w:r>
        <w:rPr/>
        <w:t>Order</w:t>
      </w:r>
      <w:r>
        <w:rPr>
          <w:spacing w:val="1"/>
        </w:rPr>
        <w:t> </w:t>
      </w:r>
      <w:r>
        <w:rPr>
          <w:position w:val="1"/>
        </w:rPr>
        <w:t>q</w:t>
      </w:r>
      <w:r>
        <w:rPr>
          <w:sz w:val="16"/>
        </w:rPr>
        <w:t>e</w:t>
      </w:r>
      <w:r>
        <w:rPr>
          <w:spacing w:val="-1"/>
          <w:sz w:val="16"/>
        </w:rPr>
        <w:t> </w:t>
      </w:r>
      <w:r>
        <w:rPr>
          <w:sz w:val="16"/>
        </w:rPr>
        <w:t>calc</w:t>
        <w:tab/>
      </w:r>
      <w:r>
        <w:rPr>
          <w:position w:val="1"/>
        </w:rPr>
        <w:t>mg/L</w:t>
      </w:r>
    </w:p>
    <w:p>
      <w:pPr>
        <w:spacing w:line="274" w:lineRule="exact" w:before="0"/>
        <w:ind w:left="228" w:right="0" w:firstLine="0"/>
        <w:jc w:val="left"/>
        <w:rPr>
          <w:sz w:val="16"/>
        </w:rPr>
      </w:pPr>
      <w:r>
        <w:rPr>
          <w:position w:val="-7"/>
          <w:sz w:val="24"/>
        </w:rPr>
        <w:t>R</w:t>
      </w:r>
      <w:r>
        <w:rPr>
          <w:sz w:val="16"/>
        </w:rPr>
        <w:t>2</w:t>
      </w:r>
    </w:p>
    <w:p>
      <w:pPr>
        <w:pStyle w:val="BodyText"/>
        <w:spacing w:before="191"/>
        <w:ind w:left="228"/>
      </w:pPr>
      <w:r>
        <w:rPr/>
        <w:br w:type="column"/>
      </w:r>
      <w:r>
        <w:rPr/>
        <w:t>13,393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ind w:left="228"/>
      </w:pPr>
      <w:r>
        <w:rPr/>
        <w:t>9,109.7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250"/>
      </w:pPr>
      <w:r>
        <w:rPr/>
        <w:t>0.9732</w:t>
      </w:r>
    </w:p>
    <w:p>
      <w:pPr>
        <w:pStyle w:val="BodyText"/>
        <w:spacing w:before="191"/>
        <w:ind w:left="228"/>
      </w:pPr>
      <w:r>
        <w:rPr/>
        <w:br w:type="column"/>
      </w:r>
      <w:r>
        <w:rPr/>
        <w:t>5,065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ind w:left="228"/>
      </w:pPr>
      <w:r>
        <w:rPr/>
        <w:t>3789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228"/>
      </w:pPr>
      <w:r>
        <w:rPr/>
        <w:t>0.8908</w:t>
      </w:r>
    </w:p>
    <w:p>
      <w:pPr>
        <w:spacing w:after="0"/>
        <w:sectPr>
          <w:type w:val="continuous"/>
          <w:pgSz w:w="11910" w:h="16840"/>
          <w:pgMar w:top="1340" w:bottom="1460" w:left="1320" w:right="540"/>
          <w:cols w:num="3" w:equalWidth="0">
            <w:col w:w="2495" w:space="625"/>
            <w:col w:w="1069" w:space="1817"/>
            <w:col w:w="40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8"/>
        <w:gridCol w:w="2349"/>
        <w:gridCol w:w="1961"/>
      </w:tblGrid>
      <w:tr>
        <w:trPr>
          <w:trHeight w:val="1261" w:hRule="atLeast"/>
        </w:trPr>
        <w:tc>
          <w:tcPr>
            <w:tcW w:w="2798" w:type="dxa"/>
          </w:tcPr>
          <w:p>
            <w:pPr>
              <w:pStyle w:val="TableParagraph"/>
              <w:spacing w:line="268" w:lineRule="exact"/>
              <w:ind w:left="50"/>
              <w:rPr>
                <w:sz w:val="16"/>
              </w:rPr>
            </w:pPr>
            <w:r>
              <w:rPr>
                <w:position w:val="1"/>
                <w:sz w:val="24"/>
              </w:rPr>
              <w:t>K</w:t>
            </w:r>
            <w:r>
              <w:rPr>
                <w:sz w:val="16"/>
              </w:rPr>
              <w:t>1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7"/>
              <w:ind w:left="50"/>
              <w:rPr>
                <w:sz w:val="24"/>
              </w:rPr>
            </w:pPr>
            <w:r>
              <w:rPr>
                <w:sz w:val="24"/>
              </w:rPr>
              <w:t>Pseudo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Second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</w:tc>
        <w:tc>
          <w:tcPr>
            <w:tcW w:w="2349" w:type="dxa"/>
          </w:tcPr>
          <w:p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0.114</w:t>
            </w:r>
          </w:p>
        </w:tc>
        <w:tc>
          <w:tcPr>
            <w:tcW w:w="1961" w:type="dxa"/>
          </w:tcPr>
          <w:p>
            <w:pPr>
              <w:pStyle w:val="TableParagraph"/>
              <w:spacing w:line="268" w:lineRule="exact"/>
              <w:ind w:left="908"/>
              <w:rPr>
                <w:sz w:val="24"/>
              </w:rPr>
            </w:pPr>
            <w:r>
              <w:rPr>
                <w:sz w:val="24"/>
              </w:rPr>
              <w:t>0.1265</w:t>
            </w:r>
          </w:p>
        </w:tc>
      </w:tr>
      <w:tr>
        <w:trPr>
          <w:trHeight w:val="1260" w:hRule="atLeast"/>
        </w:trPr>
        <w:tc>
          <w:tcPr>
            <w:tcW w:w="2798" w:type="dxa"/>
          </w:tcPr>
          <w:p>
            <w:pPr>
              <w:pStyle w:val="TableParagraph"/>
              <w:tabs>
                <w:tab w:pos="1890" w:val="left" w:leader="none"/>
              </w:tabs>
              <w:spacing w:before="233"/>
              <w:ind w:left="50"/>
              <w:rPr>
                <w:sz w:val="24"/>
              </w:rPr>
            </w:pPr>
            <w:r>
              <w:rPr>
                <w:position w:val="1"/>
                <w:sz w:val="24"/>
              </w:rPr>
              <w:t>q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calc</w:t>
              <w:tab/>
            </w:r>
            <w:r>
              <w:rPr>
                <w:position w:val="1"/>
                <w:sz w:val="24"/>
              </w:rPr>
              <w:t>mg/L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60" w:lineRule="exact" w:before="172"/>
              <w:ind w:left="50"/>
              <w:rPr>
                <w:sz w:val="16"/>
              </w:rPr>
            </w:pPr>
            <w:r>
              <w:rPr>
                <w:position w:val="-7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233"/>
              <w:ind w:left="372"/>
              <w:rPr>
                <w:sz w:val="24"/>
              </w:rPr>
            </w:pPr>
            <w:r>
              <w:rPr>
                <w:sz w:val="24"/>
              </w:rPr>
              <w:t>16,666.67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7"/>
              <w:ind w:left="439"/>
              <w:rPr>
                <w:sz w:val="24"/>
              </w:rPr>
            </w:pPr>
            <w:r>
              <w:rPr>
                <w:sz w:val="24"/>
              </w:rPr>
              <w:t>0.9424</w:t>
            </w:r>
          </w:p>
        </w:tc>
        <w:tc>
          <w:tcPr>
            <w:tcW w:w="1961" w:type="dxa"/>
          </w:tcPr>
          <w:p>
            <w:pPr>
              <w:pStyle w:val="TableParagraph"/>
              <w:spacing w:before="233"/>
              <w:ind w:left="908"/>
              <w:rPr>
                <w:sz w:val="24"/>
              </w:rPr>
            </w:pPr>
            <w:r>
              <w:rPr>
                <w:sz w:val="24"/>
              </w:rPr>
              <w:t>5,000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7"/>
              <w:ind w:left="908"/>
              <w:rPr>
                <w:sz w:val="24"/>
              </w:rPr>
            </w:pPr>
            <w:r>
              <w:rPr>
                <w:sz w:val="24"/>
              </w:rPr>
              <w:t>0.8897</w:t>
            </w:r>
          </w:p>
        </w:tc>
      </w:tr>
      <w:tr>
        <w:trPr>
          <w:trHeight w:val="995" w:hRule="atLeast"/>
        </w:trPr>
        <w:tc>
          <w:tcPr>
            <w:tcW w:w="279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left="50"/>
              <w:rPr>
                <w:sz w:val="16"/>
              </w:rPr>
            </w:pPr>
            <w:r>
              <w:rPr>
                <w:position w:val="1"/>
                <w:sz w:val="24"/>
              </w:rPr>
              <w:t>K</w:t>
            </w:r>
            <w:r>
              <w:rPr>
                <w:sz w:val="16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left="418"/>
              <w:rPr>
                <w:sz w:val="24"/>
              </w:rPr>
            </w:pPr>
            <w:r>
              <w:rPr>
                <w:sz w:val="24"/>
              </w:rPr>
              <w:t>0.000018</w:t>
            </w:r>
          </w:p>
        </w:tc>
        <w:tc>
          <w:tcPr>
            <w:tcW w:w="196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left="908"/>
              <w:rPr>
                <w:sz w:val="24"/>
              </w:rPr>
            </w:pPr>
            <w:r>
              <w:rPr>
                <w:sz w:val="24"/>
              </w:rPr>
              <w:t>0.000057</w:t>
            </w:r>
          </w:p>
        </w:tc>
      </w:tr>
      <w:tr>
        <w:trPr>
          <w:trHeight w:val="751" w:hRule="atLeast"/>
        </w:trPr>
        <w:tc>
          <w:tcPr>
            <w:tcW w:w="2798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Intra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Particle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Diffusion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2798" w:type="dxa"/>
          </w:tcPr>
          <w:p>
            <w:pPr>
              <w:pStyle w:val="TableParagraph"/>
              <w:spacing w:before="233"/>
              <w:ind w:left="50"/>
              <w:rPr>
                <w:sz w:val="16"/>
              </w:rPr>
            </w:pPr>
            <w:r>
              <w:rPr>
                <w:position w:val="1"/>
                <w:sz w:val="24"/>
              </w:rPr>
              <w:t>K</w:t>
            </w:r>
            <w:r>
              <w:rPr>
                <w:sz w:val="16"/>
              </w:rPr>
              <w:t>d</w:t>
            </w:r>
          </w:p>
        </w:tc>
        <w:tc>
          <w:tcPr>
            <w:tcW w:w="2349" w:type="dxa"/>
          </w:tcPr>
          <w:p>
            <w:pPr>
              <w:pStyle w:val="TableParagraph"/>
              <w:spacing w:before="234"/>
              <w:ind w:left="439"/>
              <w:rPr>
                <w:sz w:val="24"/>
              </w:rPr>
            </w:pPr>
            <w:r>
              <w:rPr>
                <w:sz w:val="24"/>
              </w:rPr>
              <w:t>3023.5</w:t>
            </w:r>
          </w:p>
        </w:tc>
        <w:tc>
          <w:tcPr>
            <w:tcW w:w="1961" w:type="dxa"/>
          </w:tcPr>
          <w:p>
            <w:pPr>
              <w:pStyle w:val="TableParagraph"/>
              <w:spacing w:before="234"/>
              <w:ind w:left="908"/>
              <w:rPr>
                <w:sz w:val="24"/>
              </w:rPr>
            </w:pPr>
            <w:r>
              <w:rPr>
                <w:sz w:val="24"/>
              </w:rPr>
              <w:t>1062.1</w:t>
            </w:r>
          </w:p>
        </w:tc>
      </w:tr>
      <w:tr>
        <w:trPr>
          <w:trHeight w:val="510" w:hRule="atLeast"/>
        </w:trPr>
        <w:tc>
          <w:tcPr>
            <w:tcW w:w="279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56" w:lineRule="exact" w:before="1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2349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56" w:lineRule="exact" w:before="1"/>
              <w:ind w:left="439"/>
              <w:rPr>
                <w:sz w:val="24"/>
              </w:rPr>
            </w:pPr>
            <w:r>
              <w:rPr>
                <w:sz w:val="24"/>
              </w:rPr>
              <w:t>1700.5</w:t>
            </w:r>
          </w:p>
        </w:tc>
        <w:tc>
          <w:tcPr>
            <w:tcW w:w="1961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56" w:lineRule="exact" w:before="1"/>
              <w:ind w:left="908"/>
              <w:rPr>
                <w:sz w:val="24"/>
              </w:rPr>
            </w:pPr>
            <w:r>
              <w:rPr>
                <w:sz w:val="24"/>
              </w:rPr>
              <w:t>708.22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tabs>
          <w:tab w:pos="3483" w:val="left" w:leader="none"/>
          <w:tab w:pos="6969" w:val="right" w:leader="none"/>
        </w:tabs>
        <w:spacing w:before="240"/>
        <w:ind w:left="274"/>
      </w:pPr>
      <w:r>
        <w:rPr/>
        <w:t>R</w:t>
      </w:r>
      <w:r>
        <w:rPr>
          <w:position w:val="8"/>
          <w:sz w:val="16"/>
        </w:rPr>
        <w:t>2</w:t>
        <w:tab/>
      </w:r>
      <w:r>
        <w:rPr/>
        <w:t>0.97</w:t>
        <w:tab/>
        <w:t>0.9139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rect style="position:absolute;margin-left:71.304001pt;margin-top:12.450094pt;width:452.105021pt;height:.479pt;mso-position-horizontal-relative:page;mso-position-vertical-relative:paragraph;z-index:-156144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8"/>
        </w:rPr>
        <w:sectPr>
          <w:type w:val="continuous"/>
          <w:pgSz w:w="11910" w:h="16840"/>
          <w:pgMar w:top="1340" w:bottom="1460" w:left="1320" w:right="540"/>
        </w:sectPr>
      </w:pPr>
    </w:p>
    <w:p>
      <w:pPr>
        <w:pStyle w:val="BodyText"/>
        <w:spacing w:line="477" w:lineRule="auto" w:before="77"/>
        <w:ind w:left="120" w:right="892"/>
        <w:jc w:val="both"/>
      </w:pPr>
      <w:r>
        <w:rPr/>
        <w:t>An in-depth understanding of the kinetics of crude oil sorption onto RPS and APS is</w:t>
      </w:r>
      <w:r>
        <w:rPr>
          <w:spacing w:val="1"/>
        </w:rPr>
        <w:t> </w:t>
      </w:r>
      <w:r>
        <w:rPr/>
        <w:t>vital for practical applications. The industrial applications can be feasible if some</w:t>
      </w:r>
      <w:r>
        <w:rPr>
          <w:spacing w:val="1"/>
        </w:rPr>
        <w:t> </w:t>
      </w:r>
      <w:r>
        <w:rPr/>
        <w:t>kinetic parameters obtained are used in process designs and scale up procedures</w:t>
      </w:r>
      <w:r>
        <w:rPr>
          <w:spacing w:val="1"/>
        </w:rPr>
        <w:t> </w:t>
      </w:r>
      <w:r>
        <w:rPr/>
        <w:t>(Faith. 2013). From Table 4.32, it could be seen that the coefficient of regression (R</w:t>
      </w:r>
      <w:r>
        <w:rPr>
          <w:position w:val="8"/>
          <w:sz w:val="16"/>
        </w:rPr>
        <w:t>2</w:t>
      </w:r>
      <w:r>
        <w:rPr/>
        <w:t>)</w:t>
      </w:r>
      <w:r>
        <w:rPr>
          <w:spacing w:val="-64"/>
        </w:rPr>
        <w:t> </w:t>
      </w:r>
      <w:r>
        <w:rPr/>
        <w:t>for crude oil sorption unto APS was 0.9732 for the pseudo-first order and 0.9424 for</w:t>
      </w:r>
      <w:r>
        <w:rPr>
          <w:spacing w:val="1"/>
        </w:rPr>
        <w:t> </w:t>
      </w:r>
      <w:r>
        <w:rPr/>
        <w:t>the pseudo-second order. Pseudo-first order gave the best fit for crude oil sorption of</w:t>
      </w:r>
      <w:r>
        <w:rPr>
          <w:spacing w:val="-64"/>
        </w:rPr>
        <w:t> </w:t>
      </w:r>
      <w:r>
        <w:rPr/>
        <w:t>APS because it gave the highest R</w:t>
      </w:r>
      <w:r>
        <w:rPr>
          <w:position w:val="8"/>
          <w:sz w:val="16"/>
        </w:rPr>
        <w:t>2 </w:t>
      </w:r>
      <w:r>
        <w:rPr/>
        <w:t>value (0.9732). For RPS, R</w:t>
      </w:r>
      <w:r>
        <w:rPr>
          <w:position w:val="8"/>
          <w:sz w:val="16"/>
        </w:rPr>
        <w:t>2 </w:t>
      </w:r>
      <w:r>
        <w:rPr/>
        <w:t>values are lower for</w:t>
      </w:r>
      <w:r>
        <w:rPr>
          <w:spacing w:val="1"/>
        </w:rPr>
        <w:t> </w:t>
      </w:r>
      <w:r>
        <w:rPr/>
        <w:t>both the pseudo-first and pseudo-second orders at 0.9256 and 0.9285 respectively</w:t>
      </w:r>
      <w:r>
        <w:rPr>
          <w:spacing w:val="1"/>
        </w:rPr>
        <w:t> </w:t>
      </w:r>
      <w:r>
        <w:rPr/>
        <w:t>when compared with that of APS. This can be attributed to the hydrophobic nature of</w:t>
      </w:r>
      <w:r>
        <w:rPr>
          <w:spacing w:val="-64"/>
        </w:rPr>
        <w:t> </w:t>
      </w:r>
      <w:r>
        <w:rPr/>
        <w:t>the</w:t>
      </w:r>
      <w:r>
        <w:rPr>
          <w:spacing w:val="-3"/>
        </w:rPr>
        <w:t> </w:t>
      </w:r>
      <w:r>
        <w:rPr/>
        <w:t>modified sorbent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gave them higher</w:t>
      </w:r>
      <w:r>
        <w:rPr>
          <w:spacing w:val="-4"/>
        </w:rPr>
        <w:t> </w:t>
      </w:r>
      <w:r>
        <w:rPr/>
        <w:t>R</w:t>
      </w:r>
      <w:r>
        <w:rPr>
          <w:position w:val="8"/>
          <w:sz w:val="16"/>
        </w:rPr>
        <w:t>2</w:t>
      </w:r>
      <w:r>
        <w:rPr>
          <w:spacing w:val="-1"/>
          <w:position w:val="8"/>
          <w:sz w:val="16"/>
        </w:rPr>
        <w:t> </w:t>
      </w:r>
      <w:r>
        <w:rPr/>
        <w:t>values (Onwuka</w:t>
      </w:r>
      <w:r>
        <w:rPr>
          <w:spacing w:val="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3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1"/>
        </w:rPr>
        <w:t> </w:t>
      </w:r>
      <w:r>
        <w:rPr/>
        <w:t>2016).</w:t>
      </w:r>
    </w:p>
    <w:p>
      <w:pPr>
        <w:pStyle w:val="BodyText"/>
        <w:spacing w:line="480" w:lineRule="auto" w:before="213"/>
        <w:ind w:left="120" w:right="895"/>
        <w:jc w:val="both"/>
      </w:pPr>
      <w:r>
        <w:rPr/>
        <w:t>Intra-particle</w:t>
      </w:r>
      <w:r>
        <w:rPr>
          <w:spacing w:val="-4"/>
        </w:rPr>
        <w:t> </w:t>
      </w:r>
      <w:r>
        <w:rPr/>
        <w:t>diffusion</w:t>
      </w:r>
      <w:r>
        <w:rPr>
          <w:spacing w:val="-4"/>
        </w:rPr>
        <w:t> </w:t>
      </w:r>
      <w:r>
        <w:rPr/>
        <w:t>becomes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sole</w:t>
      </w:r>
      <w:r>
        <w:rPr>
          <w:spacing w:val="-4"/>
        </w:rPr>
        <w:t> </w:t>
      </w:r>
      <w:r>
        <w:rPr/>
        <w:t>rate-determining</w:t>
      </w:r>
      <w:r>
        <w:rPr>
          <w:spacing w:val="-6"/>
        </w:rPr>
        <w:t> </w:t>
      </w:r>
      <w:r>
        <w:rPr/>
        <w:t>step</w:t>
      </w:r>
      <w:r>
        <w:rPr>
          <w:spacing w:val="-3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plot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linear,</w:t>
      </w:r>
      <w:r>
        <w:rPr>
          <w:spacing w:val="-5"/>
        </w:rPr>
        <w:t> </w:t>
      </w:r>
      <w:r>
        <w:rPr/>
        <w:t>and</w:t>
      </w:r>
      <w:r>
        <w:rPr>
          <w:spacing w:val="-64"/>
        </w:rPr>
        <w:t> </w:t>
      </w:r>
      <w:r>
        <w:rPr/>
        <w:t>passes</w:t>
      </w:r>
      <w:r>
        <w:rPr>
          <w:spacing w:val="-12"/>
        </w:rPr>
        <w:t> </w:t>
      </w:r>
      <w:r>
        <w:rPr/>
        <w:t>through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origin.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seen</w:t>
      </w:r>
      <w:r>
        <w:rPr>
          <w:spacing w:val="-10"/>
        </w:rPr>
        <w:t> </w:t>
      </w:r>
      <w:r>
        <w:rPr/>
        <w:t>from</w:t>
      </w:r>
      <w:r>
        <w:rPr>
          <w:spacing w:val="-12"/>
        </w:rPr>
        <w:t> </w:t>
      </w:r>
      <w:r>
        <w:rPr/>
        <w:t>Table</w:t>
      </w:r>
      <w:r>
        <w:rPr>
          <w:spacing w:val="-8"/>
        </w:rPr>
        <w:t> </w:t>
      </w:r>
      <w:r>
        <w:rPr/>
        <w:t>4.32,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R</w:t>
      </w:r>
      <w:r>
        <w:rPr>
          <w:position w:val="8"/>
          <w:sz w:val="16"/>
        </w:rPr>
        <w:t>2</w:t>
      </w:r>
      <w:r>
        <w:rPr>
          <w:spacing w:val="13"/>
          <w:position w:val="8"/>
          <w:sz w:val="16"/>
        </w:rPr>
        <w:t> </w:t>
      </w:r>
      <w:r>
        <w:rPr/>
        <w:t>values</w:t>
      </w:r>
      <w:r>
        <w:rPr>
          <w:spacing w:val="-12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intra-particle</w:t>
      </w:r>
      <w:r>
        <w:rPr>
          <w:spacing w:val="-65"/>
        </w:rPr>
        <w:t> </w:t>
      </w:r>
      <w:r>
        <w:rPr/>
        <w:t>diffusion were high for both APS (0.9511) and RPS (0.9454). The good regression</w:t>
      </w:r>
      <w:r>
        <w:rPr>
          <w:spacing w:val="1"/>
        </w:rPr>
        <w:t> </w:t>
      </w:r>
      <w:r>
        <w:rPr/>
        <w:t>indicated the existence of an intra-particle diffusion mechanism for the sorption of</w:t>
      </w:r>
      <w:r>
        <w:rPr>
          <w:spacing w:val="1"/>
        </w:rPr>
        <w:t> </w:t>
      </w:r>
      <w:r>
        <w:rPr/>
        <w:t>crude oil. It was also observed that intra-particle diffusion was the rate controlling</w:t>
      </w:r>
      <w:r>
        <w:rPr>
          <w:spacing w:val="1"/>
        </w:rPr>
        <w:t> </w:t>
      </w:r>
      <w:r>
        <w:rPr/>
        <w:t>mechanism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sorption</w:t>
      </w:r>
      <w:r>
        <w:rPr>
          <w:spacing w:val="-5"/>
        </w:rPr>
        <w:t> </w:t>
      </w:r>
      <w:r>
        <w:rPr/>
        <w:t>process</w:t>
      </w:r>
      <w:r>
        <w:rPr>
          <w:spacing w:val="-6"/>
        </w:rPr>
        <w:t> </w:t>
      </w:r>
      <w:r>
        <w:rPr/>
        <w:t>but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sole</w:t>
      </w:r>
      <w:r>
        <w:rPr>
          <w:spacing w:val="-5"/>
        </w:rPr>
        <w:t> </w:t>
      </w:r>
      <w:r>
        <w:rPr/>
        <w:t>mechanism</w:t>
      </w:r>
      <w:r>
        <w:rPr>
          <w:spacing w:val="-7"/>
        </w:rPr>
        <w:t> </w:t>
      </w:r>
      <w:r>
        <w:rPr/>
        <w:t>since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line</w:t>
      </w:r>
      <w:r>
        <w:rPr>
          <w:spacing w:val="-7"/>
        </w:rPr>
        <w:t> </w:t>
      </w:r>
      <w:r>
        <w:rPr/>
        <w:t>did</w:t>
      </w:r>
      <w:r>
        <w:rPr>
          <w:spacing w:val="-64"/>
        </w:rPr>
        <w:t> </w:t>
      </w:r>
      <w:r>
        <w:rPr/>
        <w:t>not</w:t>
      </w:r>
      <w:r>
        <w:rPr>
          <w:spacing w:val="-3"/>
        </w:rPr>
        <w:t> </w:t>
      </w:r>
      <w:r>
        <w:rPr/>
        <w:t>pass through the</w:t>
      </w:r>
      <w:r>
        <w:rPr>
          <w:spacing w:val="-2"/>
        </w:rPr>
        <w:t> </w:t>
      </w:r>
      <w:r>
        <w:rPr/>
        <w:t>origin.</w:t>
      </w:r>
    </w:p>
    <w:p>
      <w:pPr>
        <w:pStyle w:val="Heading1"/>
        <w:numPr>
          <w:ilvl w:val="2"/>
          <w:numId w:val="20"/>
        </w:numPr>
        <w:tabs>
          <w:tab w:pos="841" w:val="left" w:leader="none"/>
        </w:tabs>
        <w:spacing w:line="240" w:lineRule="auto" w:before="198" w:after="0"/>
        <w:ind w:left="840" w:right="0" w:hanging="721"/>
        <w:jc w:val="left"/>
      </w:pPr>
      <w:r>
        <w:rPr/>
        <w:t>Kinetics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Crude</w:t>
      </w:r>
      <w:r>
        <w:rPr>
          <w:spacing w:val="-1"/>
        </w:rPr>
        <w:t> </w:t>
      </w:r>
      <w:r>
        <w:rPr/>
        <w:t>Oil</w:t>
      </w:r>
      <w:r>
        <w:rPr>
          <w:spacing w:val="-2"/>
        </w:rPr>
        <w:t> </w:t>
      </w:r>
      <w:r>
        <w:rPr/>
        <w:t>sorption</w:t>
      </w:r>
      <w:r>
        <w:rPr>
          <w:spacing w:val="-1"/>
        </w:rPr>
        <w:t> </w:t>
      </w:r>
      <w:r>
        <w:rPr/>
        <w:t>unto</w:t>
      </w:r>
      <w:r>
        <w:rPr>
          <w:spacing w:val="-1"/>
        </w:rPr>
        <w:t> </w:t>
      </w:r>
      <w:r>
        <w:rPr/>
        <w:t>Plantain Peel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ind w:left="120"/>
        <w:jc w:val="both"/>
      </w:pPr>
      <w:r>
        <w:rPr/>
        <w:t>The</w:t>
      </w:r>
      <w:r>
        <w:rPr>
          <w:spacing w:val="2"/>
        </w:rPr>
        <w:t> </w:t>
      </w:r>
      <w:r>
        <w:rPr/>
        <w:t>predicted</w:t>
      </w:r>
      <w:r>
        <w:rPr>
          <w:spacing w:val="3"/>
        </w:rPr>
        <w:t> </w:t>
      </w:r>
      <w:r>
        <w:rPr/>
        <w:t>kinetics</w:t>
      </w:r>
      <w:r>
        <w:rPr>
          <w:spacing w:val="1"/>
        </w:rPr>
        <w:t> </w:t>
      </w:r>
      <w:r>
        <w:rPr/>
        <w:t>from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linear</w:t>
      </w:r>
      <w:r>
        <w:rPr>
          <w:spacing w:val="1"/>
        </w:rPr>
        <w:t> </w:t>
      </w:r>
      <w:r>
        <w:rPr/>
        <w:t>plots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models</w:t>
      </w:r>
      <w:r>
        <w:rPr>
          <w:spacing w:val="2"/>
        </w:rPr>
        <w:t> </w:t>
      </w:r>
      <w:r>
        <w:rPr/>
        <w:t>are</w:t>
      </w:r>
      <w:r>
        <w:rPr>
          <w:spacing w:val="1"/>
        </w:rPr>
        <w:t> </w:t>
      </w:r>
      <w:r>
        <w:rPr/>
        <w:t>shown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Figures</w:t>
      </w:r>
      <w:r>
        <w:rPr>
          <w:spacing w:val="2"/>
        </w:rPr>
        <w:t> </w:t>
      </w:r>
      <w:r>
        <w:rPr/>
        <w:t>4.58–</w:t>
      </w:r>
    </w:p>
    <w:p>
      <w:pPr>
        <w:pStyle w:val="BodyText"/>
        <w:spacing w:before="3"/>
      </w:pPr>
    </w:p>
    <w:p>
      <w:pPr>
        <w:pStyle w:val="BodyText"/>
        <w:ind w:left="120"/>
      </w:pPr>
      <w:r>
        <w:rPr/>
        <w:t>4.60</w:t>
      </w:r>
      <w:r>
        <w:rPr>
          <w:spacing w:val="-3"/>
        </w:rPr>
        <w:t> </w:t>
      </w:r>
      <w:r>
        <w:rPr/>
        <w:t>(a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b)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raw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acetylated</w:t>
      </w:r>
      <w:r>
        <w:rPr>
          <w:spacing w:val="-1"/>
        </w:rPr>
        <w:t> </w:t>
      </w:r>
      <w:r>
        <w:rPr/>
        <w:t>samples</w:t>
      </w:r>
      <w:r>
        <w:rPr>
          <w:spacing w:val="-2"/>
        </w:rPr>
        <w:t> </w:t>
      </w:r>
      <w:r>
        <w:rPr/>
        <w:t>respectively.</w:t>
      </w:r>
    </w:p>
    <w:p>
      <w:pPr>
        <w:spacing w:after="0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5.538002pt;margin-top:116.401756pt;width:12pt;height:32.2pt;mso-position-horizontal-relative:page;mso-position-vertical-relative:page;z-index:1584640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lnqe-qt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1"/>
        <w:spacing w:line="415" w:lineRule="auto" w:before="92"/>
        <w:ind w:right="2706" w:hanging="1440"/>
      </w:pPr>
      <w:r>
        <w:rPr/>
        <w:pict>
          <v:group style="position:absolute;margin-left:71.75pt;margin-top:-175.364136pt;width:405.9pt;height:156.5pt;mso-position-horizontal-relative:page;mso-position-vertical-relative:paragraph;z-index:15843840" coordorigin="1435,-3507" coordsize="8118,3130">
            <v:shape style="position:absolute;left:2433;top:-3280;width:6792;height:1973" coordorigin="2434,-3279" coordsize="6792,1973" path="m2434,-1306l2434,-3279m2434,-1306l9226,-1306e" filled="false" stroked="true" strokeweight=".48pt" strokecolor="#888888">
              <v:path arrowok="t"/>
              <v:stroke dashstyle="solid"/>
            </v:shape>
            <v:shape style="position:absolute;left:2925;top:-3095;width:149;height:149" type="#_x0000_t75" stroked="false">
              <v:imagedata r:id="rId34" o:title=""/>
            </v:shape>
            <v:shape style="position:absolute;left:4056;top:-2399;width:149;height:149" type="#_x0000_t75" stroked="false">
              <v:imagedata r:id="rId34" o:title=""/>
            </v:shape>
            <v:shape style="position:absolute;left:5188;top:-2202;width:149;height:149" type="#_x0000_t75" stroked="false">
              <v:imagedata r:id="rId34" o:title=""/>
            </v:shape>
            <v:shape style="position:absolute;left:8020;top:-1722;width:149;height:149" type="#_x0000_t75" stroked="false">
              <v:imagedata r:id="rId34" o:title=""/>
            </v:shape>
            <v:line style="position:absolute" from="3000,-2801" to="8095,-1551" stroked="true" strokeweight=".48pt" strokecolor="#000000">
              <v:stroke dashstyle="solid"/>
            </v:line>
            <v:rect style="position:absolute;left:1440;top:-3503;width:8108;height:3120" filled="false" stroked="true" strokeweight=".5pt" strokecolor="#888888">
              <v:stroke dashstyle="solid"/>
            </v:rect>
            <v:shape style="position:absolute;left:1994;top:-3373;width:274;height:217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7.8</w:t>
                    </w:r>
                  </w:p>
                  <w:p>
                    <w:pPr>
                      <w:spacing w:before="8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7.6</w:t>
                    </w:r>
                  </w:p>
                  <w:p>
                    <w:pPr>
                      <w:spacing w:before="8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7.4</w:t>
                    </w:r>
                  </w:p>
                  <w:p>
                    <w:pPr>
                      <w:spacing w:before="8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7.2</w:t>
                    </w:r>
                  </w:p>
                  <w:p>
                    <w:pPr>
                      <w:spacing w:before="8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  <w:p>
                    <w:pPr>
                      <w:spacing w:before="8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6.8</w:t>
                    </w:r>
                  </w:p>
                  <w:p>
                    <w:pPr>
                      <w:spacing w:line="240" w:lineRule="exact" w:before="8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6.6</w:t>
                    </w:r>
                  </w:p>
                </w:txbxContent>
              </v:textbox>
              <w10:wrap type="none"/>
            </v:shape>
            <v:shape style="position:absolute;left:6858;top:-3432;width:1751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-0.0845x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7.5926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0.8873</w:t>
                    </w:r>
                  </w:p>
                </w:txbxContent>
              </v:textbox>
              <w10:wrap type="none"/>
            </v:shape>
            <v:shape style="position:absolute;left:2382;top:-1140;width:2386;height:200" type="#_x0000_t202" filled="false" stroked="false">
              <v:textbox inset="0,0,0,0">
                <w:txbxContent>
                  <w:p>
                    <w:pPr>
                      <w:tabs>
                        <w:tab w:pos="1132" w:val="left" w:leader="none"/>
                        <w:tab w:pos="2264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2</w:t>
                      <w:tab/>
                      <w:t>4</w:t>
                    </w:r>
                  </w:p>
                </w:txbxContent>
              </v:textbox>
              <w10:wrap type="none"/>
            </v:shape>
            <v:shape style="position:absolute;left:5364;top:-1140;width:953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Time(mins)</w:t>
                    </w:r>
                  </w:p>
                </w:txbxContent>
              </v:textbox>
              <w10:wrap type="none"/>
            </v:shape>
            <v:shape style="position:absolute;left:6912;top:-114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994;top:-114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126;top:-1140;width:2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.75pt;margin-top:52.035873pt;width:407pt;height:155.75pt;mso-position-horizontal-relative:page;mso-position-vertical-relative:paragraph;z-index:15844352" coordorigin="1435,1041" coordsize="8140,3115">
            <v:shape style="position:absolute;left:2383;top:1266;width:6867;height:1959" coordorigin="2383,1267" coordsize="6867,1959" path="m2383,3225l2383,1267m2383,3225l9250,3225e" filled="false" stroked="true" strokeweight=".48pt" strokecolor="#888888">
              <v:path arrowok="t"/>
              <v:stroke dashstyle="solid"/>
            </v:shape>
            <v:shape style="position:absolute;left:2880;top:1583;width:149;height:149" type="#_x0000_t75" stroked="false">
              <v:imagedata r:id="rId34" o:title=""/>
            </v:shape>
            <v:shape style="position:absolute;left:4024;top:1691;width:149;height:149" type="#_x0000_t75" stroked="false">
              <v:imagedata r:id="rId35" o:title=""/>
            </v:shape>
            <v:shape style="position:absolute;left:5169;top:1919;width:149;height:149" type="#_x0000_t75" stroked="false">
              <v:imagedata r:id="rId34" o:title=""/>
            </v:shape>
            <v:shape style="position:absolute;left:8030;top:2281;width:149;height:149" type="#_x0000_t75" stroked="false">
              <v:imagedata r:id="rId34" o:title=""/>
            </v:shape>
            <v:line style="position:absolute" from="2954,1646" to="8105,2361" stroked="true" strokeweight=".48pt" strokecolor="#000000">
              <v:stroke dashstyle="solid"/>
            </v:line>
            <v:rect style="position:absolute;left:1440;top:1045;width:8130;height:3105" filled="false" stroked="true" strokeweight=".5pt" strokecolor="#888888">
              <v:stroke dashstyle="solid"/>
            </v:rect>
            <v:shape style="position:absolute;left:1994;top:117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762;top:1122;width:1651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-0.406x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8.4788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0.9912</w:t>
                    </w:r>
                  </w:p>
                </w:txbxContent>
              </v:textbox>
              <w10:wrap type="none"/>
            </v:shape>
            <v:shape style="position:absolute;left:2095;top:1567;width:121;height:176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before="14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before="14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before="14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exact" w:before="14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32;top:339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76;top:339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621;top:339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348;top:3393;width:953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Time(mins)</w:t>
                    </w:r>
                  </w:p>
                </w:txbxContent>
              </v:textbox>
              <w10:wrap type="none"/>
            </v:shape>
            <v:shape style="position:absolute;left:6910;top:339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004;top:339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148;top:339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96.259651pt;width:12pt;height:32.2pt;mso-position-horizontal-relative:page;mso-position-vertical-relative:paragraph;z-index:1584588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lnqe-qt</w:t>
                  </w:r>
                </w:p>
              </w:txbxContent>
            </v:textbox>
            <w10:wrap type="none"/>
          </v:shape>
        </w:pict>
      </w:r>
      <w:r>
        <w:rPr/>
        <w:t>Fig</w:t>
      </w:r>
      <w:r>
        <w:rPr>
          <w:spacing w:val="-1"/>
        </w:rPr>
        <w:t> </w:t>
      </w:r>
      <w:r>
        <w:rPr/>
        <w:t>4.58 (a):</w:t>
      </w:r>
      <w:r>
        <w:rPr>
          <w:spacing w:val="37"/>
        </w:rPr>
        <w:t> </w:t>
      </w:r>
      <w:r>
        <w:rPr/>
        <w:t>Pseudo-first order</w:t>
      </w:r>
      <w:r>
        <w:rPr>
          <w:spacing w:val="-1"/>
        </w:rPr>
        <w:t> </w:t>
      </w:r>
      <w:r>
        <w:rPr/>
        <w:t>Kinetic model</w:t>
      </w:r>
      <w:r>
        <w:rPr>
          <w:spacing w:val="-3"/>
        </w:rPr>
        <w:t> </w:t>
      </w:r>
      <w:r>
        <w:rPr/>
        <w:t>for sorption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oil</w:t>
      </w:r>
      <w:r>
        <w:rPr>
          <w:spacing w:val="-64"/>
        </w:rPr>
        <w:t> </w:t>
      </w:r>
      <w:r>
        <w:rPr/>
        <w:t>onto</w:t>
      </w:r>
      <w:r>
        <w:rPr>
          <w:spacing w:val="-1"/>
        </w:rPr>
        <w:t> </w:t>
      </w:r>
      <w:r>
        <w:rPr/>
        <w:t>raw</w:t>
      </w:r>
      <w:r>
        <w:rPr>
          <w:spacing w:val="2"/>
        </w:rPr>
        <w:t> </w:t>
      </w:r>
      <w:r>
        <w:rPr/>
        <w:t>Plantain Peel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line="415" w:lineRule="auto" w:before="0"/>
        <w:ind w:left="1560" w:right="1078" w:hanging="1440"/>
        <w:jc w:val="left"/>
        <w:rPr>
          <w:rFonts w:ascii="Arial"/>
          <w:b/>
          <w:sz w:val="24"/>
        </w:rPr>
      </w:pPr>
      <w:r>
        <w:rPr/>
        <w:pict>
          <v:group style="position:absolute;margin-left:71.75pt;margin-top:47.405857pt;width:398.75pt;height:154.25pt;mso-position-horizontal-relative:page;mso-position-vertical-relative:paragraph;z-index:15844864" coordorigin="1435,948" coordsize="7975,3085">
            <v:shape style="position:absolute;left:2635;top:1174;width:6449;height:1930" coordorigin="2635,1174" coordsize="6449,1930" path="m2635,3104l2635,1174m2635,3104l9084,3104e" filled="false" stroked="true" strokeweight=".48pt" strokecolor="#888888">
              <v:path arrowok="t"/>
              <v:stroke dashstyle="solid"/>
            </v:shape>
            <v:shape style="position:absolute;left:2964;top:2822;width:149;height:149" type="#_x0000_t75" stroked="false">
              <v:imagedata r:id="rId34" o:title=""/>
            </v:shape>
            <v:shape style="position:absolute;left:3770;top:2582;width:149;height:149" type="#_x0000_t75" stroked="false">
              <v:imagedata r:id="rId34" o:title=""/>
            </v:shape>
            <v:shape style="position:absolute;left:4576;top:2328;width:149;height:149" type="#_x0000_t75" stroked="false">
              <v:imagedata r:id="rId34" o:title=""/>
            </v:shape>
            <v:shape style="position:absolute;left:6590;top:1769;width:149;height:149" type="#_x0000_t75" stroked="false">
              <v:imagedata r:id="rId34" o:title=""/>
            </v:shape>
            <v:shape style="position:absolute;left:8606;top:1569;width:149;height:149" type="#_x0000_t75" stroked="false">
              <v:imagedata r:id="rId35" o:title=""/>
            </v:shape>
            <v:line style="position:absolute" from="3038,2823" to="8681,1537" stroked="true" strokeweight=".48pt" strokecolor="#000000">
              <v:stroke dashstyle="solid"/>
            </v:line>
            <v:rect style="position:absolute;left:1440;top:953;width:7965;height:3075" filled="false" stroked="true" strokeweight=".5pt" strokecolor="#888888">
              <v:stroke dashstyle="solid"/>
            </v:rect>
            <v:shape style="position:absolute;left:1994;top:1083;width:477;height:58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0.005</w:t>
                    </w:r>
                  </w:p>
                  <w:p>
                    <w:pPr>
                      <w:spacing w:line="240" w:lineRule="exact" w:before="14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0.004</w:t>
                    </w:r>
                  </w:p>
                </w:txbxContent>
              </v:textbox>
              <w10:wrap type="none"/>
            </v:shape>
            <v:shape style="position:absolute;left:5198;top:1438;width:168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0.0002x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0.0005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0.9616</w:t>
                    </w:r>
                  </w:p>
                </w:txbxContent>
              </v:textbox>
              <w10:wrap type="none"/>
            </v:shape>
            <v:shape style="position:absolute;left:1994;top:1855;width:477;height:135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0.003</w:t>
                    </w:r>
                  </w:p>
                  <w:p>
                    <w:pPr>
                      <w:spacing w:before="14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0.002</w:t>
                    </w:r>
                  </w:p>
                  <w:p>
                    <w:pPr>
                      <w:spacing w:before="14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0.001</w:t>
                    </w:r>
                  </w:p>
                  <w:p>
                    <w:pPr>
                      <w:spacing w:line="240" w:lineRule="exact" w:before="14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585;top:327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91;top:327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197;top:327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004;top:327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386;top:3272;width:965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Time(Mins)</w:t>
                    </w:r>
                  </w:p>
                </w:txbxContent>
              </v:textbox>
              <w10:wrap type="none"/>
            </v:shape>
            <v:shape style="position:absolute;left:6565;top:327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371;top:327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8177;top:327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8983;top:3272;width:2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95.534225pt;width:12pt;height:23.05pt;mso-position-horizontal-relative:page;mso-position-vertical-relative:paragraph;z-index:1584537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T/QT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24"/>
        </w:rPr>
        <w:t>Fig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4.58(b):</w:t>
      </w:r>
      <w:r>
        <w:rPr>
          <w:rFonts w:ascii="Arial"/>
          <w:b/>
          <w:spacing w:val="26"/>
          <w:sz w:val="24"/>
        </w:rPr>
        <w:t> </w:t>
      </w:r>
      <w:r>
        <w:rPr>
          <w:rFonts w:ascii="Arial"/>
          <w:b/>
          <w:sz w:val="24"/>
        </w:rPr>
        <w:t>Pseudo-first order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Kinetic model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for sorption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oil onto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acetylated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Plantain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Peel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</w:rPr>
      </w:pPr>
    </w:p>
    <w:p>
      <w:pPr>
        <w:pStyle w:val="Heading1"/>
        <w:spacing w:line="448" w:lineRule="auto"/>
        <w:ind w:right="2555" w:hanging="1440"/>
      </w:pPr>
      <w:r>
        <w:rPr/>
        <w:t>Fig</w:t>
      </w:r>
      <w:r>
        <w:rPr>
          <w:spacing w:val="-1"/>
        </w:rPr>
        <w:t> </w:t>
      </w:r>
      <w:r>
        <w:rPr/>
        <w:t>4.59(a):</w:t>
      </w:r>
      <w:r>
        <w:rPr>
          <w:spacing w:val="37"/>
        </w:rPr>
        <w:t> </w:t>
      </w:r>
      <w:r>
        <w:rPr/>
        <w:t>Pseudo-second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Kinetic</w:t>
      </w:r>
      <w:r>
        <w:rPr>
          <w:spacing w:val="-1"/>
        </w:rPr>
        <w:t> </w:t>
      </w:r>
      <w:r>
        <w:rPr/>
        <w:t>model for</w:t>
      </w:r>
      <w:r>
        <w:rPr>
          <w:spacing w:val="-1"/>
        </w:rPr>
        <w:t> </w:t>
      </w:r>
      <w:r>
        <w:rPr/>
        <w:t>sorption</w:t>
      </w:r>
      <w:r>
        <w:rPr>
          <w:spacing w:val="-1"/>
        </w:rPr>
        <w:t> </w:t>
      </w:r>
      <w:r>
        <w:rPr/>
        <w:t>of</w:t>
      </w:r>
      <w:r>
        <w:rPr>
          <w:spacing w:val="-64"/>
        </w:rPr>
        <w:t> </w:t>
      </w:r>
      <w:r>
        <w:rPr/>
        <w:t>oil onto raw</w:t>
      </w:r>
      <w:r>
        <w:rPr>
          <w:spacing w:val="2"/>
        </w:rPr>
        <w:t> </w:t>
      </w:r>
      <w:r>
        <w:rPr/>
        <w:t>Plantain</w:t>
      </w:r>
      <w:r>
        <w:rPr>
          <w:spacing w:val="-2"/>
        </w:rPr>
        <w:t> </w:t>
      </w:r>
      <w:r>
        <w:rPr/>
        <w:t>Peel.</w:t>
      </w:r>
    </w:p>
    <w:p>
      <w:pPr>
        <w:spacing w:after="0" w:line="448" w:lineRule="auto"/>
        <w:sectPr>
          <w:pgSz w:w="11910" w:h="16840"/>
          <w:pgMar w:header="0" w:footer="1280" w:top="1420" w:bottom="1480" w:left="1320" w:right="5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85.538002pt;margin-top:128.078232pt;width:12pt;height:23pt;mso-position-horizontal-relative:page;mso-position-vertical-relative:page;z-index:1584947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T/QT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line="451" w:lineRule="auto" w:before="216"/>
        <w:ind w:left="1560" w:right="2839" w:hanging="1440"/>
        <w:jc w:val="left"/>
        <w:rPr>
          <w:rFonts w:ascii="Arial"/>
          <w:b/>
          <w:sz w:val="24"/>
        </w:rPr>
      </w:pPr>
      <w:r>
        <w:rPr/>
        <w:pict>
          <v:group style="position:absolute;margin-left:71.75pt;margin-top:-184.164124pt;width:374pt;height:170.75pt;mso-position-horizontal-relative:page;mso-position-vertical-relative:paragraph;z-index:15846912" coordorigin="1435,-3683" coordsize="7480,3415">
            <v:shape style="position:absolute;left:2736;top:-3456;width:5854;height:2256" coordorigin="2736,-3455" coordsize="5854,2256" path="m2736,-1199l2736,-3455m2736,-1199l8590,-1199e" filled="false" stroked="true" strokeweight=".48pt" strokecolor="#888888">
              <v:path arrowok="t"/>
              <v:stroke dashstyle="solid"/>
            </v:shape>
            <v:shape style="position:absolute;left:3028;top:-1483;width:149;height:149" type="#_x0000_t75" stroked="false">
              <v:imagedata r:id="rId34" o:title=""/>
            </v:shape>
            <v:shape style="position:absolute;left:3760;top:-1783;width:149;height:149" type="#_x0000_t75" stroked="false">
              <v:imagedata r:id="rId34" o:title=""/>
            </v:shape>
            <v:shape style="position:absolute;left:4490;top:-1992;width:149;height:149" type="#_x0000_t75" stroked="false">
              <v:imagedata r:id="rId34" o:title=""/>
            </v:shape>
            <v:shape style="position:absolute;left:6319;top:-2632;width:149;height:149" type="#_x0000_t75" stroked="false">
              <v:imagedata r:id="rId35" o:title=""/>
            </v:shape>
            <v:shape style="position:absolute;left:8148;top:-3290;width:149;height:149" type="#_x0000_t75" stroked="false">
              <v:imagedata r:id="rId34" o:title=""/>
            </v:shape>
            <v:line style="position:absolute" from="3103,-1420" to="8222,-3208" stroked="true" strokeweight=".48pt" strokecolor="#000000">
              <v:stroke dashstyle="solid"/>
            </v:line>
            <v:rect style="position:absolute;left:1440;top:-3679;width:7470;height:3405" filled="false" stroked="true" strokeweight=".5pt" strokecolor="#888888">
              <v:stroke dashstyle="solid"/>
            </v:rect>
            <v:shape style="position:absolute;left:1994;top:-3549;width:579;height:76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0.002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line="240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0.0015</w:t>
                    </w:r>
                  </w:p>
                </w:txbxContent>
              </v:textbox>
              <w10:wrap type="none"/>
            </v:shape>
            <v:shape style="position:absolute;left:4592;top:-3235;width:1596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0.0001x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8E-05</w:t>
                    </w:r>
                  </w:p>
                  <w:p>
                    <w:pPr>
                      <w:spacing w:line="240" w:lineRule="exact" w:before="0"/>
                      <w:ind w:left="0" w:right="21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0.9992</w:t>
                    </w:r>
                  </w:p>
                </w:txbxContent>
              </v:textbox>
              <w10:wrap type="none"/>
            </v:shape>
            <v:shape style="position:absolute;left:1994;top:-2420;width:579;height:132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0.001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0.0005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line="240" w:lineRule="exact" w:before="1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87;top:-103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18;top:-103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150;top:-103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881;top:-103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196;top:-1031;width:953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Time(mins)</w:t>
                    </w:r>
                  </w:p>
                </w:txbxContent>
              </v:textbox>
              <w10:wrap type="none"/>
            </v:shape>
            <v:shape style="position:absolute;left:6294;top:-103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025;top:-103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7757;top:-103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8488;top:-103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.75pt;margin-top:62.37587pt;width:368.75pt;height:146.75pt;mso-position-horizontal-relative:page;mso-position-vertical-relative:paragraph;z-index:15847424" coordorigin="1435,1248" coordsize="7375,2935">
            <v:shape style="position:absolute;left:2584;top:2093;width:5950;height:1160" coordorigin="2585,2094" coordsize="5950,1160" path="m2585,3253l2585,2094m2585,3253l8534,3253e" filled="false" stroked="true" strokeweight=".48pt" strokecolor="#888888">
              <v:path arrowok="t"/>
              <v:stroke dashstyle="solid"/>
            </v:shape>
            <v:shape style="position:absolute;left:3360;top:3179;width:149;height:149" type="#_x0000_t75" stroked="false">
              <v:imagedata r:id="rId34" o:title=""/>
            </v:shape>
            <v:shape style="position:absolute;left:4209;top:2814;width:149;height:149" type="#_x0000_t75" stroked="false">
              <v:imagedata r:id="rId36" o:title=""/>
            </v:shape>
            <v:shape style="position:absolute;left:5061;top:2678;width:149;height:149" type="#_x0000_t75" stroked="false">
              <v:imagedata r:id="rId34" o:title=""/>
            </v:shape>
            <v:shape style="position:absolute;left:5911;top:2646;width:149;height:149" type="#_x0000_t75" stroked="false">
              <v:imagedata r:id="rId34" o:title=""/>
            </v:shape>
            <v:shape style="position:absolute;left:6760;top:2586;width:149;height:149" type="#_x0000_t75" stroked="false">
              <v:imagedata r:id="rId34" o:title=""/>
            </v:shape>
            <v:shape style="position:absolute;left:7610;top:2414;width:149;height:149" type="#_x0000_t75" stroked="false">
              <v:imagedata r:id="rId34" o:title=""/>
            </v:shape>
            <v:line style="position:absolute" from="3434,3119" to="7685,2468" stroked="true" strokeweight=".48pt" strokecolor="#000000">
              <v:stroke dashstyle="solid"/>
            </v:line>
            <v:rect style="position:absolute;left:1440;top:1252;width:7365;height:2925" filled="false" stroked="true" strokeweight=".5pt" strokecolor="#888888">
              <v:stroke dashstyle="solid"/>
            </v:rect>
            <v:shape style="position:absolute;left:1994;top:2002;width:426;height:58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6000</w:t>
                    </w:r>
                  </w:p>
                  <w:p>
                    <w:pPr>
                      <w:spacing w:line="240" w:lineRule="exact" w:before="14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</w:txbxContent>
              </v:textbox>
              <w10:wrap type="none"/>
            </v:shape>
            <v:shape style="position:absolute;left:3599;top:2346;width:168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671.94x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26.533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0.8701</w:t>
                    </w:r>
                  </w:p>
                </w:txbxContent>
              </v:textbox>
              <w10:wrap type="none"/>
            </v:shape>
            <v:shape style="position:absolute;left:1994;top:2774;width:426;height:58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  <w:p>
                    <w:pPr>
                      <w:spacing w:line="240" w:lineRule="exact" w:before="14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534;top:342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85;top:342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235;top:342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085;top:342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935;top:342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785;top:342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635;top:342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485;top:342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381;top:3724;width:379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t1/2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128.307648pt;width:12pt;height:10.95pt;mso-position-horizontal-relative:page;mso-position-vertical-relative:paragraph;z-index:1584896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qt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24"/>
        </w:rPr>
        <w:t>Fig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4.59(b):</w:t>
      </w:r>
      <w:r>
        <w:rPr>
          <w:rFonts w:ascii="Arial"/>
          <w:b/>
          <w:spacing w:val="25"/>
          <w:sz w:val="24"/>
        </w:rPr>
        <w:t> </w:t>
      </w:r>
      <w:r>
        <w:rPr>
          <w:rFonts w:ascii="Arial"/>
          <w:b/>
          <w:sz w:val="24"/>
        </w:rPr>
        <w:t>Pseudo-second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order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Kinetic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model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sorption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oil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onto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acetylated Plantain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Peel.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spacing w:line="412" w:lineRule="auto" w:before="190"/>
        <w:ind w:right="1640" w:hanging="1440"/>
      </w:pPr>
      <w:r>
        <w:rPr/>
        <w:pict>
          <v:group style="position:absolute;margin-left:71.75pt;margin-top:56.825855pt;width:368.75pt;height:159.5pt;mso-position-horizontal-relative:page;mso-position-vertical-relative:paragraph;z-index:15847936" coordorigin="1435,1137" coordsize="7375,3190">
            <v:shape style="position:absolute;left:2685;top:1364;width:5849;height:2033" coordorigin="2686,1364" coordsize="5849,2033" path="m2686,3397l2686,1364m2686,3397l8534,3397e" filled="false" stroked="true" strokeweight=".48pt" strokecolor="#888888">
              <v:path arrowok="t"/>
              <v:stroke dashstyle="solid"/>
            </v:shape>
            <v:shape style="position:absolute;left:3782;top:2226;width:149;height:149" type="#_x0000_t75" stroked="false">
              <v:imagedata r:id="rId34" o:title=""/>
            </v:shape>
            <v:shape style="position:absolute;left:4636;top:1967;width:149;height:149" type="#_x0000_t75" stroked="false">
              <v:imagedata r:id="rId34" o:title=""/>
            </v:shape>
            <v:shape style="position:absolute;left:5227;top:1727;width:149;height:149" type="#_x0000_t75" stroked="false">
              <v:imagedata r:id="rId34" o:title=""/>
            </v:shape>
            <v:shape style="position:absolute;left:6309;top:1633;width:149;height:149" type="#_x0000_t75" stroked="false">
              <v:imagedata r:id="rId34" o:title=""/>
            </v:shape>
            <v:shape style="position:absolute;left:7142;top:1616;width:149;height:149" type="#_x0000_t75" stroked="false">
              <v:imagedata r:id="rId36" o:title=""/>
            </v:shape>
            <v:line style="position:absolute" from="3857,2204" to="7217,1597" stroked="true" strokeweight=".48pt" strokecolor="#000000">
              <v:stroke dashstyle="solid"/>
            </v:line>
            <v:rect style="position:absolute;left:1440;top:1141;width:7365;height:3180" filled="false" stroked="true" strokeweight=".5pt" strokecolor="#888888">
              <v:stroke dashstyle="solid"/>
            </v:rect>
            <v:shape style="position:absolute;left:1994;top:1272;width:528;height:60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10000</w:t>
                    </w:r>
                  </w:p>
                  <w:p>
                    <w:pPr>
                      <w:spacing w:line="240" w:lineRule="exact" w:before="16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8000</w:t>
                    </w:r>
                  </w:p>
                </w:txbxContent>
              </v:textbox>
              <w10:wrap type="none"/>
            </v:shape>
            <v:shape style="position:absolute;left:3696;top:1575;width:168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1038.3x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4831.4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0.853</w:t>
                    </w:r>
                  </w:p>
                </w:txbxContent>
              </v:textbox>
              <w10:wrap type="none"/>
            </v:shape>
            <v:shape style="position:absolute;left:2095;top:2085;width:427;height:142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6000</w:t>
                    </w:r>
                  </w:p>
                  <w:p>
                    <w:pPr>
                      <w:spacing w:before="16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  <w:p>
                    <w:pPr>
                      <w:spacing w:before="16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  <w:p>
                    <w:pPr>
                      <w:spacing w:line="240" w:lineRule="exact" w:before="163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36;top:356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806;top:356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976;top:356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146;top:356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315;top:356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485;top:356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432;top:3869;width:37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t1/2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113.61763pt;width:12pt;height:10.95pt;mso-position-horizontal-relative:page;mso-position-vertical-relative:paragraph;z-index:1584844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qt</w:t>
                  </w:r>
                </w:p>
              </w:txbxContent>
            </v:textbox>
            <w10:wrap type="none"/>
          </v:shape>
        </w:pict>
      </w:r>
      <w:r>
        <w:rPr/>
        <w:t>Fig</w:t>
      </w:r>
      <w:r>
        <w:rPr>
          <w:spacing w:val="-1"/>
        </w:rPr>
        <w:t> </w:t>
      </w:r>
      <w:r>
        <w:rPr/>
        <w:t>4.60(a):</w:t>
      </w:r>
      <w:r>
        <w:rPr>
          <w:spacing w:val="36"/>
        </w:rPr>
        <w:t> </w:t>
      </w:r>
      <w:r>
        <w:rPr/>
        <w:t>Intra-particle diffusion</w:t>
      </w:r>
      <w:r>
        <w:rPr>
          <w:spacing w:val="-1"/>
        </w:rPr>
        <w:t> </w:t>
      </w:r>
      <w:r>
        <w:rPr/>
        <w:t>Kinetics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sorption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oil</w:t>
      </w:r>
      <w:r>
        <w:rPr>
          <w:spacing w:val="1"/>
        </w:rPr>
        <w:t> </w:t>
      </w:r>
      <w:r>
        <w:rPr/>
        <w:t>onto</w:t>
      </w:r>
      <w:r>
        <w:rPr>
          <w:spacing w:val="-64"/>
        </w:rPr>
        <w:t> </w:t>
      </w:r>
      <w:r>
        <w:rPr/>
        <w:t>raw</w:t>
      </w:r>
      <w:r>
        <w:rPr>
          <w:spacing w:val="1"/>
        </w:rPr>
        <w:t> </w:t>
      </w:r>
      <w:r>
        <w:rPr/>
        <w:t>plantain peel.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31"/>
        </w:rPr>
      </w:pPr>
    </w:p>
    <w:p>
      <w:pPr>
        <w:spacing w:line="451" w:lineRule="auto" w:before="0"/>
        <w:ind w:left="1560" w:right="1078" w:hanging="144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Fig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4.60(b):</w:t>
      </w:r>
      <w:r>
        <w:rPr>
          <w:rFonts w:ascii="Arial"/>
          <w:b/>
          <w:spacing w:val="24"/>
          <w:sz w:val="24"/>
        </w:rPr>
        <w:t> </w:t>
      </w:r>
      <w:r>
        <w:rPr>
          <w:rFonts w:ascii="Arial"/>
          <w:b/>
          <w:sz w:val="24"/>
        </w:rPr>
        <w:t>Intra-particle diffusion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Kinetics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sorption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oil onto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acetylated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plantain peel</w:t>
      </w:r>
    </w:p>
    <w:p>
      <w:pPr>
        <w:spacing w:after="0" w:line="451" w:lineRule="auto"/>
        <w:jc w:val="left"/>
        <w:rPr>
          <w:rFonts w:ascii="Arial"/>
          <w:sz w:val="24"/>
        </w:rPr>
        <w:sectPr>
          <w:pgSz w:w="11910" w:h="16840"/>
          <w:pgMar w:header="0" w:footer="1280" w:top="1420" w:bottom="1480" w:left="1320" w:right="540"/>
        </w:sectPr>
      </w:pPr>
    </w:p>
    <w:p>
      <w:pPr>
        <w:pStyle w:val="BodyText"/>
        <w:spacing w:line="482" w:lineRule="auto" w:before="77"/>
        <w:ind w:left="120" w:right="547"/>
      </w:pPr>
      <w:r>
        <w:rPr/>
        <w:t>The</w:t>
      </w:r>
      <w:r>
        <w:rPr>
          <w:spacing w:val="22"/>
        </w:rPr>
        <w:t> </w:t>
      </w:r>
      <w:r>
        <w:rPr/>
        <w:t>summary</w:t>
      </w:r>
      <w:r>
        <w:rPr>
          <w:spacing w:val="19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derived</w:t>
      </w:r>
      <w:r>
        <w:rPr>
          <w:spacing w:val="22"/>
        </w:rPr>
        <w:t> </w:t>
      </w:r>
      <w:r>
        <w:rPr/>
        <w:t>kinetics</w:t>
      </w:r>
      <w:r>
        <w:rPr>
          <w:spacing w:val="19"/>
        </w:rPr>
        <w:t> </w:t>
      </w:r>
      <w:r>
        <w:rPr/>
        <w:t>from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plots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plantain</w:t>
      </w:r>
      <w:r>
        <w:rPr>
          <w:spacing w:val="23"/>
        </w:rPr>
        <w:t> </w:t>
      </w:r>
      <w:r>
        <w:rPr/>
        <w:t>peel</w:t>
      </w:r>
      <w:r>
        <w:rPr>
          <w:spacing w:val="21"/>
        </w:rPr>
        <w:t> </w:t>
      </w:r>
      <w:r>
        <w:rPr/>
        <w:t>is</w:t>
      </w:r>
      <w:r>
        <w:rPr>
          <w:spacing w:val="20"/>
        </w:rPr>
        <w:t> </w:t>
      </w:r>
      <w:r>
        <w:rPr/>
        <w:t>presented</w:t>
      </w:r>
      <w:r>
        <w:rPr>
          <w:spacing w:val="23"/>
        </w:rPr>
        <w:t> </w:t>
      </w:r>
      <w:r>
        <w:rPr/>
        <w:t>in</w:t>
      </w:r>
      <w:r>
        <w:rPr>
          <w:spacing w:val="-64"/>
        </w:rPr>
        <w:t> </w:t>
      </w:r>
      <w:r>
        <w:rPr/>
        <w:t>Table</w:t>
      </w:r>
      <w:r>
        <w:rPr>
          <w:spacing w:val="-1"/>
        </w:rPr>
        <w:t> </w:t>
      </w:r>
      <w:r>
        <w:rPr/>
        <w:t>4.33.</w:t>
      </w:r>
    </w:p>
    <w:p>
      <w:pPr>
        <w:pStyle w:val="Heading1"/>
        <w:spacing w:before="197"/>
        <w:ind w:left="120"/>
      </w:pPr>
      <w:r>
        <w:rPr/>
        <w:t>Table 4.33:</w:t>
      </w:r>
      <w:r>
        <w:rPr>
          <w:spacing w:val="67"/>
        </w:rPr>
        <w:t> </w:t>
      </w:r>
      <w:r>
        <w:rPr/>
        <w:t>Summary</w:t>
      </w:r>
      <w:r>
        <w:rPr>
          <w:spacing w:val="-7"/>
        </w:rPr>
        <w:t> </w:t>
      </w:r>
      <w:r>
        <w:rPr/>
        <w:t>of Kinetics of Crude Oil Sorption</w:t>
      </w:r>
      <w:r>
        <w:rPr>
          <w:spacing w:val="-3"/>
        </w:rPr>
        <w:t> </w:t>
      </w:r>
      <w:r>
        <w:rPr/>
        <w:t>onto</w:t>
      </w:r>
      <w:r>
        <w:rPr>
          <w:spacing w:val="-1"/>
        </w:rPr>
        <w:t> </w:t>
      </w:r>
      <w:r>
        <w:rPr/>
        <w:t>Plantain Peel.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 w:after="1"/>
        <w:rPr>
          <w:rFonts w:ascii="Arial"/>
          <w:b/>
          <w:sz w:val="21"/>
        </w:rPr>
      </w:pPr>
    </w:p>
    <w:p>
      <w:pPr>
        <w:pStyle w:val="BodyText"/>
        <w:spacing w:line="20" w:lineRule="exact"/>
        <w:ind w:left="120"/>
        <w:rPr>
          <w:rFonts w:ascii="Arial"/>
          <w:sz w:val="2"/>
        </w:rPr>
      </w:pPr>
      <w:r>
        <w:rPr>
          <w:rFonts w:ascii="Arial"/>
          <w:sz w:val="2"/>
        </w:rPr>
        <w:pict>
          <v:group style="width:451.4pt;height:.5pt;mso-position-horizontal-relative:char;mso-position-vertical-relative:line" coordorigin="0,0" coordsize="9028,10">
            <v:shape style="position:absolute;left:0;top:0;width:9028;height:10" coordorigin="0,0" coordsize="9028,10" path="m3008,0l0,0,0,10,3008,10,3008,0xm9028,0l6039,0,6030,0,3017,0,3008,0,3008,10,3017,10,6030,10,6039,10,9028,10,9028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tabs>
          <w:tab w:pos="3236" w:val="left" w:leader="none"/>
          <w:tab w:pos="4580" w:val="left" w:leader="none"/>
        </w:tabs>
        <w:ind w:left="3236" w:hanging="3008"/>
      </w:pPr>
      <w:r>
        <w:rPr/>
        <w:t>Type</w:t>
        <w:tab/>
        <w:t>Acetylated</w:t>
        <w:tab/>
        <w:t>Plantain</w:t>
      </w:r>
      <w:r>
        <w:rPr>
          <w:spacing w:val="29"/>
        </w:rPr>
        <w:t> </w:t>
      </w:r>
      <w:r>
        <w:rPr/>
        <w:t>Peel</w:t>
      </w:r>
      <w:r>
        <w:rPr>
          <w:spacing w:val="-63"/>
        </w:rPr>
        <w:t> </w:t>
      </w:r>
      <w:r>
        <w:rPr/>
        <w:t>(APP)</w:t>
      </w:r>
    </w:p>
    <w:p>
      <w:pPr>
        <w:pStyle w:val="BodyText"/>
        <w:spacing w:line="264" w:lineRule="exact"/>
        <w:ind w:left="176"/>
      </w:pPr>
      <w:r>
        <w:rPr/>
        <w:br w:type="column"/>
      </w:r>
      <w:r>
        <w:rPr/>
        <w:t>Raw</w:t>
      </w:r>
      <w:r>
        <w:rPr>
          <w:spacing w:val="-5"/>
        </w:rPr>
        <w:t> </w:t>
      </w:r>
      <w:r>
        <w:rPr/>
        <w:t>Plantain</w:t>
      </w:r>
      <w:r>
        <w:rPr>
          <w:spacing w:val="-1"/>
        </w:rPr>
        <w:t> </w:t>
      </w:r>
      <w:r>
        <w:rPr/>
        <w:t>Peel</w:t>
      </w:r>
      <w:r>
        <w:rPr>
          <w:spacing w:val="-2"/>
        </w:rPr>
        <w:t> </w:t>
      </w:r>
      <w:r>
        <w:rPr/>
        <w:t>(RPP)</w:t>
      </w:r>
    </w:p>
    <w:p>
      <w:pPr>
        <w:spacing w:after="0" w:line="264" w:lineRule="exact"/>
        <w:sectPr>
          <w:type w:val="continuous"/>
          <w:pgSz w:w="11910" w:h="16840"/>
          <w:pgMar w:top="1340" w:bottom="1460" w:left="1320" w:right="540"/>
          <w:cols w:num="2" w:equalWidth="0">
            <w:col w:w="6042" w:space="40"/>
            <w:col w:w="3968"/>
          </w:cols>
        </w:sectPr>
      </w:pPr>
    </w:p>
    <w:p>
      <w:pPr>
        <w:pStyle w:val="BodyText"/>
        <w:spacing w:before="4" w:after="1"/>
        <w:rPr>
          <w:sz w:val="16"/>
        </w:rPr>
      </w:pPr>
    </w:p>
    <w:p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  <w:pict>
          <v:group style="width:451.4pt;height:.5pt;mso-position-horizontal-relative:char;mso-position-vertical-relative:line" coordorigin="0,0" coordsize="9028,10">
            <v:shape style="position:absolute;left:0;top:0;width:9028;height:10" coordorigin="0,0" coordsize="9028,10" path="m3008,0l0,0,0,10,3008,10,3008,0xm9028,0l6039,0,6030,0,3017,0,3008,0,3008,10,3017,10,6030,10,6039,10,9028,10,902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340" w:bottom="1460" w:left="1320" w:right="540"/>
        </w:sectPr>
      </w:pPr>
    </w:p>
    <w:p>
      <w:pPr>
        <w:spacing w:line="655" w:lineRule="auto" w:before="0"/>
        <w:ind w:left="228" w:right="21" w:firstLine="0"/>
        <w:jc w:val="left"/>
        <w:rPr>
          <w:sz w:val="16"/>
        </w:rPr>
      </w:pPr>
      <w:r>
        <w:rPr>
          <w:position w:val="1"/>
          <w:sz w:val="24"/>
        </w:rPr>
        <w:t>Q</w:t>
      </w:r>
      <w:r>
        <w:rPr>
          <w:sz w:val="16"/>
        </w:rPr>
        <w:t>e </w:t>
      </w:r>
      <w:r>
        <w:rPr>
          <w:position w:val="1"/>
          <w:sz w:val="24"/>
        </w:rPr>
        <w:t>expected</w:t>
      </w:r>
      <w:r>
        <w:rPr>
          <w:spacing w:val="1"/>
          <w:position w:val="1"/>
          <w:sz w:val="24"/>
        </w:rPr>
        <w:t> </w:t>
      </w:r>
      <w:r>
        <w:rPr>
          <w:sz w:val="24"/>
        </w:rPr>
        <w:t>Pseudo first Order</w:t>
      </w:r>
      <w:r>
        <w:rPr>
          <w:spacing w:val="-64"/>
          <w:sz w:val="24"/>
        </w:rPr>
        <w:t> </w:t>
      </w:r>
      <w:r>
        <w:rPr>
          <w:position w:val="1"/>
          <w:sz w:val="24"/>
        </w:rPr>
        <w:t>q</w:t>
      </w:r>
      <w:r>
        <w:rPr>
          <w:sz w:val="16"/>
        </w:rPr>
        <w:t>e</w:t>
      </w:r>
      <w:r>
        <w:rPr>
          <w:spacing w:val="-1"/>
          <w:sz w:val="16"/>
        </w:rPr>
        <w:t> </w:t>
      </w:r>
      <w:r>
        <w:rPr>
          <w:sz w:val="16"/>
        </w:rPr>
        <w:t>calc</w:t>
      </w:r>
    </w:p>
    <w:p>
      <w:pPr>
        <w:spacing w:line="274" w:lineRule="exact" w:before="0"/>
        <w:ind w:left="228" w:right="0" w:firstLine="0"/>
        <w:jc w:val="left"/>
        <w:rPr>
          <w:sz w:val="16"/>
        </w:rPr>
      </w:pPr>
      <w:r>
        <w:rPr>
          <w:position w:val="-7"/>
          <w:sz w:val="24"/>
        </w:rPr>
        <w:t>R</w:t>
      </w:r>
      <w:r>
        <w:rPr>
          <w:sz w:val="16"/>
        </w:rPr>
        <w:t>2</w:t>
      </w:r>
    </w:p>
    <w:p>
      <w:pPr>
        <w:pStyle w:val="BodyText"/>
        <w:spacing w:line="264" w:lineRule="exact"/>
        <w:ind w:left="228"/>
      </w:pPr>
      <w:r>
        <w:rPr/>
        <w:br w:type="column"/>
      </w:r>
      <w:r>
        <w:rPr/>
        <w:t>8395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ind w:left="362"/>
      </w:pPr>
      <w:r>
        <w:rPr/>
        <w:t>2650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408"/>
      </w:pPr>
      <w:r>
        <w:rPr/>
        <w:t>0.9912</w:t>
      </w:r>
    </w:p>
    <w:p>
      <w:pPr>
        <w:pStyle w:val="BodyText"/>
        <w:spacing w:line="264" w:lineRule="exact"/>
        <w:ind w:left="228"/>
      </w:pPr>
      <w:r>
        <w:rPr/>
        <w:br w:type="column"/>
      </w:r>
      <w:r>
        <w:rPr/>
        <w:t>3966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ind w:left="228"/>
      </w:pPr>
      <w:r>
        <w:rPr/>
        <w:t>1983.5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228"/>
      </w:pPr>
      <w:r>
        <w:rPr/>
        <w:t>0.8873</w:t>
      </w:r>
    </w:p>
    <w:p>
      <w:pPr>
        <w:spacing w:after="0"/>
        <w:sectPr>
          <w:type w:val="continuous"/>
          <w:pgSz w:w="11910" w:h="16840"/>
          <w:pgMar w:top="1340" w:bottom="1460" w:left="1320" w:right="540"/>
          <w:cols w:num="3" w:equalWidth="0">
            <w:col w:w="2217" w:space="791"/>
            <w:col w:w="1182" w:space="1840"/>
            <w:col w:w="40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1"/>
        <w:gridCol w:w="2328"/>
        <w:gridCol w:w="1929"/>
      </w:tblGrid>
      <w:tr>
        <w:trPr>
          <w:trHeight w:val="1261" w:hRule="atLeast"/>
        </w:trPr>
        <w:tc>
          <w:tcPr>
            <w:tcW w:w="2741" w:type="dxa"/>
          </w:tcPr>
          <w:p>
            <w:pPr>
              <w:pStyle w:val="TableParagraph"/>
              <w:spacing w:line="268" w:lineRule="exact"/>
              <w:ind w:left="50"/>
              <w:rPr>
                <w:sz w:val="16"/>
              </w:rPr>
            </w:pPr>
            <w:r>
              <w:rPr>
                <w:position w:val="1"/>
                <w:sz w:val="24"/>
              </w:rPr>
              <w:t>K</w:t>
            </w:r>
            <w:r>
              <w:rPr>
                <w:sz w:val="16"/>
              </w:rPr>
              <w:t>1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7"/>
              <w:ind w:left="50"/>
              <w:rPr>
                <w:sz w:val="24"/>
              </w:rPr>
            </w:pPr>
            <w:r>
              <w:rPr>
                <w:sz w:val="24"/>
              </w:rPr>
              <w:t>Pseudo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Second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</w:tc>
        <w:tc>
          <w:tcPr>
            <w:tcW w:w="2328" w:type="dxa"/>
          </w:tcPr>
          <w:p>
            <w:pPr>
              <w:pStyle w:val="TableParagraph"/>
              <w:spacing w:line="268" w:lineRule="exact"/>
              <w:ind w:left="496"/>
              <w:rPr>
                <w:sz w:val="24"/>
              </w:rPr>
            </w:pPr>
            <w:r>
              <w:rPr>
                <w:sz w:val="24"/>
              </w:rPr>
              <w:t>0.406</w:t>
            </w:r>
          </w:p>
        </w:tc>
        <w:tc>
          <w:tcPr>
            <w:tcW w:w="1929" w:type="dxa"/>
          </w:tcPr>
          <w:p>
            <w:pPr>
              <w:pStyle w:val="TableParagraph"/>
              <w:spacing w:line="268" w:lineRule="exact"/>
              <w:ind w:left="1010"/>
              <w:rPr>
                <w:sz w:val="24"/>
              </w:rPr>
            </w:pPr>
            <w:r>
              <w:rPr>
                <w:sz w:val="24"/>
              </w:rPr>
              <w:t>0.845</w:t>
            </w:r>
          </w:p>
        </w:tc>
      </w:tr>
      <w:tr>
        <w:trPr>
          <w:trHeight w:val="509" w:hRule="atLeast"/>
        </w:trPr>
        <w:tc>
          <w:tcPr>
            <w:tcW w:w="2741" w:type="dxa"/>
          </w:tcPr>
          <w:p>
            <w:pPr>
              <w:pStyle w:val="TableParagraph"/>
              <w:spacing w:line="256" w:lineRule="exact" w:before="233"/>
              <w:ind w:left="50"/>
              <w:rPr>
                <w:sz w:val="16"/>
              </w:rPr>
            </w:pPr>
            <w:r>
              <w:rPr>
                <w:position w:val="1"/>
                <w:sz w:val="24"/>
              </w:rPr>
              <w:t>q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calc</w:t>
            </w:r>
          </w:p>
        </w:tc>
        <w:tc>
          <w:tcPr>
            <w:tcW w:w="2328" w:type="dxa"/>
          </w:tcPr>
          <w:p>
            <w:pPr>
              <w:pStyle w:val="TableParagraph"/>
              <w:spacing w:line="256" w:lineRule="exact" w:before="233"/>
              <w:ind w:left="316"/>
              <w:rPr>
                <w:sz w:val="24"/>
              </w:rPr>
            </w:pPr>
            <w:r>
              <w:rPr>
                <w:sz w:val="24"/>
              </w:rPr>
              <w:t>10,000</w:t>
            </w:r>
          </w:p>
        </w:tc>
        <w:tc>
          <w:tcPr>
            <w:tcW w:w="1929" w:type="dxa"/>
          </w:tcPr>
          <w:p>
            <w:pPr>
              <w:pStyle w:val="TableParagraph"/>
              <w:spacing w:line="256" w:lineRule="exact" w:before="233"/>
              <w:ind w:left="1010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</w:tr>
      <w:tr>
        <w:trPr>
          <w:trHeight w:val="751" w:hRule="atLeast"/>
        </w:trPr>
        <w:tc>
          <w:tcPr>
            <w:tcW w:w="6998" w:type="dxa"/>
            <w:gridSpan w:val="3"/>
          </w:tcPr>
          <w:p>
            <w:pPr>
              <w:pStyle w:val="TableParagraph"/>
              <w:tabs>
                <w:tab w:pos="3057" w:val="left" w:leader="none"/>
                <w:tab w:pos="6814" w:val="right" w:leader="none"/>
              </w:tabs>
              <w:spacing w:line="261" w:lineRule="exact" w:before="470"/>
              <w:ind w:left="50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position w:val="8"/>
                <w:sz w:val="16"/>
              </w:rPr>
              <w:t>2</w:t>
              <w:tab/>
            </w:r>
            <w:r>
              <w:rPr>
                <w:sz w:val="24"/>
              </w:rPr>
              <w:t>0.9992</w:t>
              <w:tab/>
              <w:t>0.9616</w:t>
            </w:r>
          </w:p>
        </w:tc>
      </w:tr>
      <w:tr>
        <w:trPr>
          <w:trHeight w:val="995" w:hRule="atLeast"/>
        </w:trPr>
        <w:tc>
          <w:tcPr>
            <w:tcW w:w="274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left="50"/>
              <w:rPr>
                <w:sz w:val="16"/>
              </w:rPr>
            </w:pPr>
            <w:r>
              <w:rPr>
                <w:position w:val="1"/>
                <w:sz w:val="24"/>
              </w:rPr>
              <w:t>K</w:t>
            </w:r>
            <w:r>
              <w:rPr>
                <w:sz w:val="16"/>
              </w:rPr>
              <w:t>1</w:t>
            </w:r>
          </w:p>
        </w:tc>
        <w:tc>
          <w:tcPr>
            <w:tcW w:w="232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left="316"/>
              <w:rPr>
                <w:sz w:val="24"/>
              </w:rPr>
            </w:pPr>
            <w:r>
              <w:rPr>
                <w:sz w:val="24"/>
              </w:rPr>
              <w:t>0.000125</w:t>
            </w:r>
          </w:p>
        </w:tc>
        <w:tc>
          <w:tcPr>
            <w:tcW w:w="192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left="1010"/>
              <w:rPr>
                <w:sz w:val="24"/>
              </w:rPr>
            </w:pPr>
            <w:r>
              <w:rPr>
                <w:sz w:val="24"/>
              </w:rPr>
              <w:t>0.00008</w:t>
            </w:r>
          </w:p>
        </w:tc>
      </w:tr>
      <w:tr>
        <w:trPr>
          <w:trHeight w:val="751" w:hRule="atLeast"/>
        </w:trPr>
        <w:tc>
          <w:tcPr>
            <w:tcW w:w="2741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Intra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Particle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Diffusion</w:t>
            </w:r>
          </w:p>
        </w:tc>
        <w:tc>
          <w:tcPr>
            <w:tcW w:w="23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2741" w:type="dxa"/>
          </w:tcPr>
          <w:p>
            <w:pPr>
              <w:pStyle w:val="TableParagraph"/>
              <w:spacing w:before="233"/>
              <w:ind w:left="50"/>
              <w:rPr>
                <w:sz w:val="16"/>
              </w:rPr>
            </w:pPr>
            <w:r>
              <w:rPr>
                <w:position w:val="1"/>
                <w:sz w:val="24"/>
              </w:rPr>
              <w:t>K</w:t>
            </w:r>
            <w:r>
              <w:rPr>
                <w:sz w:val="16"/>
              </w:rPr>
              <w:t>d</w:t>
            </w:r>
          </w:p>
        </w:tc>
        <w:tc>
          <w:tcPr>
            <w:tcW w:w="2328" w:type="dxa"/>
          </w:tcPr>
          <w:p>
            <w:pPr>
              <w:pStyle w:val="TableParagraph"/>
              <w:spacing w:before="234"/>
              <w:ind w:left="316"/>
              <w:rPr>
                <w:sz w:val="24"/>
              </w:rPr>
            </w:pPr>
            <w:r>
              <w:rPr>
                <w:sz w:val="24"/>
              </w:rPr>
              <w:t>1038.3</w:t>
            </w:r>
          </w:p>
        </w:tc>
        <w:tc>
          <w:tcPr>
            <w:tcW w:w="1929" w:type="dxa"/>
          </w:tcPr>
          <w:p>
            <w:pPr>
              <w:pStyle w:val="TableParagraph"/>
              <w:spacing w:before="234"/>
              <w:ind w:left="1010"/>
              <w:rPr>
                <w:sz w:val="24"/>
              </w:rPr>
            </w:pPr>
            <w:r>
              <w:rPr>
                <w:sz w:val="24"/>
              </w:rPr>
              <w:t>671.9</w:t>
            </w:r>
          </w:p>
        </w:tc>
      </w:tr>
      <w:tr>
        <w:trPr>
          <w:trHeight w:val="510" w:hRule="atLeast"/>
        </w:trPr>
        <w:tc>
          <w:tcPr>
            <w:tcW w:w="2741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56" w:lineRule="exact" w:before="1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232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56" w:lineRule="exact" w:before="1"/>
              <w:ind w:left="316"/>
              <w:rPr>
                <w:sz w:val="24"/>
              </w:rPr>
            </w:pPr>
            <w:r>
              <w:rPr>
                <w:sz w:val="24"/>
              </w:rPr>
              <w:t>4831.4</w:t>
            </w:r>
          </w:p>
        </w:tc>
        <w:tc>
          <w:tcPr>
            <w:tcW w:w="1929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56" w:lineRule="exact" w:before="1"/>
              <w:ind w:left="1010"/>
              <w:rPr>
                <w:sz w:val="24"/>
              </w:rPr>
            </w:pPr>
            <w:r>
              <w:rPr>
                <w:sz w:val="24"/>
              </w:rPr>
              <w:t>26.533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tabs>
          <w:tab w:pos="3236" w:val="left" w:leader="none"/>
          <w:tab w:pos="6993" w:val="right" w:leader="none"/>
        </w:tabs>
        <w:spacing w:before="240"/>
        <w:ind w:left="274"/>
      </w:pPr>
      <w:r>
        <w:rPr/>
        <w:t>R</w:t>
      </w:r>
      <w:r>
        <w:rPr>
          <w:position w:val="8"/>
          <w:sz w:val="16"/>
        </w:rPr>
        <w:t>2</w:t>
        <w:tab/>
      </w:r>
      <w:r>
        <w:rPr/>
        <w:t>0.853</w:t>
        <w:tab/>
        <w:t>0.8701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rect style="position:absolute;margin-left:71.304001pt;margin-top:12.450094pt;width:452.105021pt;height:.479pt;mso-position-horizontal-relative:page;mso-position-vertical-relative:paragraph;z-index:-156062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8"/>
        </w:rPr>
        <w:sectPr>
          <w:type w:val="continuous"/>
          <w:pgSz w:w="11910" w:h="16840"/>
          <w:pgMar w:top="1340" w:bottom="1460" w:left="1320" w:right="540"/>
        </w:sectPr>
      </w:pPr>
    </w:p>
    <w:p>
      <w:pPr>
        <w:pStyle w:val="BodyText"/>
        <w:spacing w:line="477" w:lineRule="auto" w:before="72"/>
        <w:ind w:left="120" w:right="894"/>
        <w:jc w:val="both"/>
      </w:pPr>
      <w:r>
        <w:rPr/>
        <w:t>Table 4.33 showed that the coefficient of regression (R</w:t>
      </w:r>
      <w:r>
        <w:rPr>
          <w:position w:val="8"/>
          <w:sz w:val="16"/>
        </w:rPr>
        <w:t>2</w:t>
      </w:r>
      <w:r>
        <w:rPr/>
        <w:t>) for crude oil sorption unto</w:t>
      </w:r>
      <w:r>
        <w:rPr>
          <w:spacing w:val="1"/>
        </w:rPr>
        <w:t> </w:t>
      </w:r>
      <w:r>
        <w:rPr/>
        <w:t>APP was 0.9912 for the pseudo-first order, 0.9992 for the pseudo-second order and</w:t>
      </w:r>
      <w:r>
        <w:rPr>
          <w:spacing w:val="1"/>
        </w:rPr>
        <w:t> </w:t>
      </w:r>
      <w:r>
        <w:rPr/>
        <w:t>0.853 for intra-particle diffusion. Pseudo-second order gave the best fit for crude oil</w:t>
      </w:r>
      <w:r>
        <w:rPr>
          <w:spacing w:val="1"/>
        </w:rPr>
        <w:t> </w:t>
      </w:r>
      <w:r>
        <w:rPr/>
        <w:t>sorption of APP because it gave the highest R</w:t>
      </w:r>
      <w:r>
        <w:rPr>
          <w:position w:val="8"/>
          <w:sz w:val="16"/>
        </w:rPr>
        <w:t>2</w:t>
      </w:r>
      <w:r>
        <w:rPr>
          <w:spacing w:val="1"/>
          <w:position w:val="8"/>
          <w:sz w:val="16"/>
        </w:rPr>
        <w:t> </w:t>
      </w:r>
      <w:r>
        <w:rPr/>
        <w:t>value (0.9992). Also the predicted</w:t>
      </w:r>
      <w:r>
        <w:rPr>
          <w:spacing w:val="1"/>
        </w:rPr>
        <w:t> </w:t>
      </w:r>
      <w:r>
        <w:rPr/>
        <w:t>adsorption</w:t>
      </w:r>
      <w:r>
        <w:rPr>
          <w:spacing w:val="-7"/>
        </w:rPr>
        <w:t> </w:t>
      </w:r>
      <w:r>
        <w:rPr/>
        <w:t>capacity</w:t>
      </w:r>
      <w:r>
        <w:rPr>
          <w:spacing w:val="-8"/>
        </w:rPr>
        <w:t> </w:t>
      </w:r>
      <w:r>
        <w:rPr/>
        <w:t>value</w:t>
      </w:r>
      <w:r>
        <w:rPr>
          <w:spacing w:val="-6"/>
        </w:rPr>
        <w:t> </w:t>
      </w:r>
      <w:r>
        <w:rPr/>
        <w:t>obtained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pseudo-second</w:t>
      </w:r>
      <w:r>
        <w:rPr>
          <w:spacing w:val="-7"/>
        </w:rPr>
        <w:t> </w:t>
      </w:r>
      <w:r>
        <w:rPr/>
        <w:t>order</w:t>
      </w:r>
      <w:r>
        <w:rPr>
          <w:spacing w:val="-6"/>
        </w:rPr>
        <w:t> </w:t>
      </w:r>
      <w:r>
        <w:rPr/>
        <w:t>was</w:t>
      </w:r>
      <w:r>
        <w:rPr>
          <w:spacing w:val="-4"/>
        </w:rPr>
        <w:t> </w:t>
      </w:r>
      <w:r>
        <w:rPr/>
        <w:t>10000mg/g</w:t>
      </w:r>
      <w:r>
        <w:rPr>
          <w:spacing w:val="-6"/>
        </w:rPr>
        <w:t> </w:t>
      </w:r>
      <w:r>
        <w:rPr/>
        <w:t>which</w:t>
      </w:r>
      <w:r>
        <w:rPr>
          <w:spacing w:val="-4"/>
        </w:rPr>
        <w:t> </w:t>
      </w:r>
      <w:r>
        <w:rPr/>
        <w:t>is</w:t>
      </w:r>
      <w:r>
        <w:rPr>
          <w:spacing w:val="-65"/>
        </w:rPr>
        <w:t> </w:t>
      </w:r>
      <w:r>
        <w:rPr/>
        <w:t>the closest to experimental adsorption capacity value of 8395mg/g. For RPP, R</w:t>
      </w:r>
      <w:r>
        <w:rPr>
          <w:position w:val="8"/>
          <w:sz w:val="16"/>
        </w:rPr>
        <w:t>2</w:t>
      </w:r>
      <w:r>
        <w:rPr>
          <w:spacing w:val="1"/>
          <w:position w:val="8"/>
          <w:sz w:val="16"/>
        </w:rPr>
        <w:t> </w:t>
      </w:r>
      <w:r>
        <w:rPr/>
        <w:t>values are lower for both the pseudo-first and pseudo-second orders at 0.8873 and</w:t>
      </w:r>
      <w:r>
        <w:rPr>
          <w:spacing w:val="1"/>
        </w:rPr>
        <w:t> </w:t>
      </w:r>
      <w:r>
        <w:rPr/>
        <w:t>0.9616 respectively when compared with that of APP. This can be attributed to the</w:t>
      </w:r>
      <w:r>
        <w:rPr>
          <w:spacing w:val="1"/>
        </w:rPr>
        <w:t> </w:t>
      </w:r>
      <w:r>
        <w:rPr/>
        <w:t>hydrophobic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sorbent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R</w:t>
      </w:r>
      <w:r>
        <w:rPr>
          <w:position w:val="8"/>
          <w:sz w:val="16"/>
        </w:rPr>
        <w:t>2</w:t>
      </w:r>
      <w:r>
        <w:rPr>
          <w:spacing w:val="1"/>
          <w:position w:val="8"/>
          <w:sz w:val="16"/>
        </w:rPr>
        <w:t> </w:t>
      </w:r>
      <w:r>
        <w:rPr/>
        <w:t>values</w:t>
      </w:r>
      <w:r>
        <w:rPr>
          <w:spacing w:val="1"/>
        </w:rPr>
        <w:t> </w:t>
      </w:r>
      <w:r>
        <w:rPr/>
        <w:t>(Onwuka </w:t>
      </w:r>
      <w:r>
        <w:rPr>
          <w:rFonts w:ascii="Arial"/>
          <w:i/>
        </w:rPr>
        <w:t>et al.,</w:t>
      </w:r>
      <w:r>
        <w:rPr>
          <w:rFonts w:ascii="Arial"/>
          <w:i/>
          <w:spacing w:val="-1"/>
        </w:rPr>
        <w:t> </w:t>
      </w:r>
      <w:r>
        <w:rPr/>
        <w:t>2016).</w:t>
      </w:r>
    </w:p>
    <w:p>
      <w:pPr>
        <w:pStyle w:val="BodyText"/>
        <w:spacing w:line="480" w:lineRule="auto" w:before="213"/>
        <w:ind w:left="120" w:right="892"/>
        <w:jc w:val="both"/>
      </w:pPr>
      <w:r>
        <w:rPr/>
        <w:t>In the reaction kinetics (i.e. pseudo-first and pseudo-second order), the pseudo-</w:t>
      </w:r>
      <w:r>
        <w:rPr>
          <w:spacing w:val="1"/>
        </w:rPr>
        <w:t> </w:t>
      </w:r>
      <w:r>
        <w:rPr/>
        <w:t>second</w:t>
      </w:r>
      <w:r>
        <w:rPr>
          <w:spacing w:val="-4"/>
        </w:rPr>
        <w:t> </w:t>
      </w:r>
      <w:r>
        <w:rPr/>
        <w:t>order</w:t>
      </w:r>
      <w:r>
        <w:rPr>
          <w:spacing w:val="-5"/>
        </w:rPr>
        <w:t> </w:t>
      </w:r>
      <w:r>
        <w:rPr/>
        <w:t>rate</w:t>
      </w:r>
      <w:r>
        <w:rPr>
          <w:spacing w:val="-4"/>
        </w:rPr>
        <w:t> </w:t>
      </w:r>
      <w:r>
        <w:rPr/>
        <w:t>constants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sorbents</w:t>
      </w:r>
      <w:r>
        <w:rPr>
          <w:spacing w:val="-6"/>
        </w:rPr>
        <w:t> </w:t>
      </w:r>
      <w:r>
        <w:rPr/>
        <w:t>were</w:t>
      </w:r>
      <w:r>
        <w:rPr>
          <w:spacing w:val="-4"/>
        </w:rPr>
        <w:t> </w:t>
      </w:r>
      <w:r>
        <w:rPr/>
        <w:t>found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lower</w:t>
      </w:r>
      <w:r>
        <w:rPr>
          <w:spacing w:val="-4"/>
        </w:rPr>
        <w:t> </w:t>
      </w:r>
      <w:r>
        <w:rPr/>
        <w:t>than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pseudo-</w:t>
      </w:r>
      <w:r>
        <w:rPr>
          <w:spacing w:val="-64"/>
        </w:rPr>
        <w:t> </w:t>
      </w:r>
      <w:r>
        <w:rPr/>
        <w:t>first order rate constants. This means that surface sorption being the slowest step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reaction</w:t>
      </w:r>
      <w:r>
        <w:rPr>
          <w:spacing w:val="-3"/>
        </w:rPr>
        <w:t> </w:t>
      </w:r>
      <w:r>
        <w:rPr/>
        <w:t>kinetics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not the</w:t>
      </w:r>
      <w:r>
        <w:rPr>
          <w:spacing w:val="-3"/>
        </w:rPr>
        <w:t> </w:t>
      </w:r>
      <w:r>
        <w:rPr/>
        <w:t>only</w:t>
      </w:r>
      <w:r>
        <w:rPr>
          <w:spacing w:val="-4"/>
        </w:rPr>
        <w:t> </w:t>
      </w:r>
      <w:r>
        <w:rPr/>
        <w:t>rate controlling</w:t>
      </w:r>
      <w:r>
        <w:rPr>
          <w:spacing w:val="-1"/>
        </w:rPr>
        <w:t> </w:t>
      </w:r>
      <w:r>
        <w:rPr/>
        <w:t>step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sorption</w:t>
      </w:r>
      <w:r>
        <w:rPr>
          <w:spacing w:val="7"/>
        </w:rPr>
        <w:t> </w:t>
      </w:r>
      <w:r>
        <w:rPr/>
        <w:t>process.</w:t>
      </w:r>
    </w:p>
    <w:p>
      <w:pPr>
        <w:pStyle w:val="BodyText"/>
        <w:spacing w:line="480" w:lineRule="auto" w:before="200"/>
        <w:ind w:left="120" w:right="895"/>
        <w:jc w:val="both"/>
      </w:pPr>
      <w:r>
        <w:rPr/>
        <w:t>Intra-particle</w:t>
      </w:r>
      <w:r>
        <w:rPr>
          <w:spacing w:val="-4"/>
        </w:rPr>
        <w:t> </w:t>
      </w:r>
      <w:r>
        <w:rPr/>
        <w:t>diffusion</w:t>
      </w:r>
      <w:r>
        <w:rPr>
          <w:spacing w:val="-4"/>
        </w:rPr>
        <w:t> </w:t>
      </w:r>
      <w:r>
        <w:rPr/>
        <w:t>becomes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sole</w:t>
      </w:r>
      <w:r>
        <w:rPr>
          <w:spacing w:val="-4"/>
        </w:rPr>
        <w:t> </w:t>
      </w:r>
      <w:r>
        <w:rPr/>
        <w:t>rate-determining</w:t>
      </w:r>
      <w:r>
        <w:rPr>
          <w:spacing w:val="-6"/>
        </w:rPr>
        <w:t> </w:t>
      </w:r>
      <w:r>
        <w:rPr/>
        <w:t>step</w:t>
      </w:r>
      <w:r>
        <w:rPr>
          <w:spacing w:val="-3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plot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linear,</w:t>
      </w:r>
      <w:r>
        <w:rPr>
          <w:spacing w:val="-5"/>
        </w:rPr>
        <w:t> </w:t>
      </w:r>
      <w:r>
        <w:rPr/>
        <w:t>and</w:t>
      </w:r>
      <w:r>
        <w:rPr>
          <w:spacing w:val="-64"/>
        </w:rPr>
        <w:t> </w:t>
      </w:r>
      <w:r>
        <w:rPr/>
        <w:t>passes</w:t>
      </w:r>
      <w:r>
        <w:rPr>
          <w:spacing w:val="-12"/>
        </w:rPr>
        <w:t> </w:t>
      </w:r>
      <w:r>
        <w:rPr/>
        <w:t>through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origin.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seen</w:t>
      </w:r>
      <w:r>
        <w:rPr>
          <w:spacing w:val="-10"/>
        </w:rPr>
        <w:t> </w:t>
      </w:r>
      <w:r>
        <w:rPr/>
        <w:t>from</w:t>
      </w:r>
      <w:r>
        <w:rPr>
          <w:spacing w:val="-12"/>
        </w:rPr>
        <w:t> </w:t>
      </w:r>
      <w:r>
        <w:rPr/>
        <w:t>Table</w:t>
      </w:r>
      <w:r>
        <w:rPr>
          <w:spacing w:val="-8"/>
        </w:rPr>
        <w:t> </w:t>
      </w:r>
      <w:r>
        <w:rPr/>
        <w:t>4.33,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R</w:t>
      </w:r>
      <w:r>
        <w:rPr>
          <w:position w:val="8"/>
          <w:sz w:val="16"/>
        </w:rPr>
        <w:t>2</w:t>
      </w:r>
      <w:r>
        <w:rPr>
          <w:spacing w:val="13"/>
          <w:position w:val="8"/>
          <w:sz w:val="16"/>
        </w:rPr>
        <w:t> </w:t>
      </w:r>
      <w:r>
        <w:rPr/>
        <w:t>values</w:t>
      </w:r>
      <w:r>
        <w:rPr>
          <w:spacing w:val="-12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intra-particle</w:t>
      </w:r>
      <w:r>
        <w:rPr>
          <w:spacing w:val="-65"/>
        </w:rPr>
        <w:t> </w:t>
      </w:r>
      <w:r>
        <w:rPr/>
        <w:t>diffusion were moderately high for both APP (0.853) and RPP (0.8701). Also there</w:t>
      </w:r>
      <w:r>
        <w:rPr>
          <w:spacing w:val="1"/>
        </w:rPr>
        <w:t> </w:t>
      </w:r>
      <w:r>
        <w:rPr/>
        <w:t>was presence of intercept (C) and the plot did not pass through the origin but was</w:t>
      </w:r>
      <w:r>
        <w:rPr>
          <w:spacing w:val="1"/>
        </w:rPr>
        <w:t> </w:t>
      </w:r>
      <w:r>
        <w:rPr/>
        <w:t>close to it. The deviation from origin may be due to the difference in mass transfer in</w:t>
      </w:r>
      <w:r>
        <w:rPr>
          <w:spacing w:val="1"/>
        </w:rPr>
        <w:t> </w:t>
      </w:r>
      <w:r>
        <w:rPr/>
        <w:t>the initial and final stages of the sorption process (Das and Mondal, 2011). The good</w:t>
      </w:r>
      <w:r>
        <w:rPr>
          <w:spacing w:val="-64"/>
        </w:rPr>
        <w:t> </w:t>
      </w:r>
      <w:r>
        <w:rPr/>
        <w:t>regression indicated the existence of an intra-particle diffusion mechanism for the</w:t>
      </w:r>
      <w:r>
        <w:rPr>
          <w:spacing w:val="1"/>
        </w:rPr>
        <w:t> </w:t>
      </w:r>
      <w:r>
        <w:rPr/>
        <w:t>sorption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crude</w:t>
      </w:r>
      <w:r>
        <w:rPr>
          <w:spacing w:val="-11"/>
        </w:rPr>
        <w:t> </w:t>
      </w:r>
      <w:r>
        <w:rPr/>
        <w:t>oil</w:t>
      </w:r>
      <w:r>
        <w:rPr>
          <w:spacing w:val="-10"/>
        </w:rPr>
        <w:t> </w:t>
      </w:r>
      <w:r>
        <w:rPr/>
        <w:t>on</w:t>
      </w:r>
      <w:r>
        <w:rPr>
          <w:spacing w:val="-13"/>
        </w:rPr>
        <w:t> </w:t>
      </w:r>
      <w:r>
        <w:rPr/>
        <w:t>APP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RPP.</w:t>
      </w:r>
      <w:r>
        <w:rPr>
          <w:spacing w:val="-9"/>
        </w:rPr>
        <w:t> </w:t>
      </w:r>
      <w:r>
        <w:rPr/>
        <w:t>It</w:t>
      </w:r>
      <w:r>
        <w:rPr>
          <w:spacing w:val="-10"/>
        </w:rPr>
        <w:t> </w:t>
      </w:r>
      <w:r>
        <w:rPr/>
        <w:t>was</w:t>
      </w:r>
      <w:r>
        <w:rPr>
          <w:spacing w:val="-9"/>
        </w:rPr>
        <w:t> </w:t>
      </w:r>
      <w:r>
        <w:rPr/>
        <w:t>also</w:t>
      </w:r>
      <w:r>
        <w:rPr>
          <w:spacing w:val="-9"/>
        </w:rPr>
        <w:t> </w:t>
      </w:r>
      <w:r>
        <w:rPr/>
        <w:t>observed</w:t>
      </w:r>
      <w:r>
        <w:rPr>
          <w:spacing w:val="-4"/>
        </w:rPr>
        <w:t> </w:t>
      </w:r>
      <w:r>
        <w:rPr/>
        <w:t>that</w:t>
      </w:r>
      <w:r>
        <w:rPr>
          <w:spacing w:val="-11"/>
        </w:rPr>
        <w:t> </w:t>
      </w:r>
      <w:r>
        <w:rPr/>
        <w:t>intra-particle</w:t>
      </w:r>
      <w:r>
        <w:rPr>
          <w:spacing w:val="-11"/>
        </w:rPr>
        <w:t> </w:t>
      </w:r>
      <w:r>
        <w:rPr/>
        <w:t>diffusion</w:t>
      </w:r>
      <w:r>
        <w:rPr>
          <w:spacing w:val="-65"/>
        </w:rPr>
        <w:t> </w:t>
      </w:r>
      <w:r>
        <w:rPr/>
        <w:t>was the rate controlling mechanism for the sorption process but it is not the sole</w:t>
      </w:r>
      <w:r>
        <w:rPr>
          <w:spacing w:val="1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since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line</w:t>
      </w:r>
      <w:r>
        <w:rPr>
          <w:spacing w:val="-1"/>
        </w:rPr>
        <w:t> </w:t>
      </w:r>
      <w:r>
        <w:rPr/>
        <w:t>did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pass</w:t>
      </w:r>
      <w:r>
        <w:rPr>
          <w:spacing w:val="-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origin</w:t>
      </w:r>
      <w:r>
        <w:rPr>
          <w:spacing w:val="5"/>
        </w:rPr>
        <w:t> </w:t>
      </w:r>
      <w:r>
        <w:rPr/>
        <w:t>(Nwadiogbu</w:t>
      </w:r>
      <w:r>
        <w:rPr>
          <w:spacing w:val="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4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-2"/>
        </w:rPr>
        <w:t> </w:t>
      </w:r>
      <w:r>
        <w:rPr/>
        <w:t>2014).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numPr>
          <w:ilvl w:val="1"/>
          <w:numId w:val="23"/>
        </w:numPr>
        <w:tabs>
          <w:tab w:pos="840" w:val="left" w:leader="none"/>
          <w:tab w:pos="841" w:val="left" w:leader="none"/>
        </w:tabs>
        <w:spacing w:line="240" w:lineRule="auto" w:before="80" w:after="0"/>
        <w:ind w:left="840" w:right="0" w:hanging="721"/>
        <w:jc w:val="left"/>
      </w:pPr>
      <w:r>
        <w:rPr/>
        <w:t>Sorption</w:t>
      </w:r>
      <w:r>
        <w:rPr>
          <w:spacing w:val="-1"/>
        </w:rPr>
        <w:t> </w:t>
      </w:r>
      <w:r>
        <w:rPr/>
        <w:t>Isotherm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2" w:lineRule="auto" w:before="174"/>
        <w:ind w:left="120" w:right="547"/>
      </w:pPr>
      <w:r>
        <w:rPr/>
        <w:t>In</w:t>
      </w:r>
      <w:r>
        <w:rPr>
          <w:spacing w:val="23"/>
        </w:rPr>
        <w:t> </w:t>
      </w:r>
      <w:r>
        <w:rPr/>
        <w:t>this</w:t>
      </w:r>
      <w:r>
        <w:rPr>
          <w:spacing w:val="21"/>
        </w:rPr>
        <w:t> </w:t>
      </w:r>
      <w:r>
        <w:rPr/>
        <w:t>study,</w:t>
      </w:r>
      <w:r>
        <w:rPr>
          <w:spacing w:val="22"/>
        </w:rPr>
        <w:t> </w:t>
      </w:r>
      <w:r>
        <w:rPr/>
        <w:t>Langmuir</w:t>
      </w:r>
      <w:r>
        <w:rPr>
          <w:spacing w:val="21"/>
        </w:rPr>
        <w:t> </w:t>
      </w:r>
      <w:r>
        <w:rPr/>
        <w:t>and</w:t>
      </w:r>
      <w:r>
        <w:rPr>
          <w:spacing w:val="23"/>
        </w:rPr>
        <w:t> </w:t>
      </w:r>
      <w:r>
        <w:rPr/>
        <w:t>Freundlich</w:t>
      </w:r>
      <w:r>
        <w:rPr>
          <w:spacing w:val="28"/>
        </w:rPr>
        <w:t> </w:t>
      </w:r>
      <w:r>
        <w:rPr/>
        <w:t>isotherms</w:t>
      </w:r>
      <w:r>
        <w:rPr>
          <w:spacing w:val="22"/>
        </w:rPr>
        <w:t> </w:t>
      </w:r>
      <w:r>
        <w:rPr/>
        <w:t>earlier</w:t>
      </w:r>
      <w:r>
        <w:rPr>
          <w:spacing w:val="22"/>
        </w:rPr>
        <w:t> </w:t>
      </w:r>
      <w:r>
        <w:rPr/>
        <w:t>described</w:t>
      </w:r>
      <w:r>
        <w:rPr>
          <w:spacing w:val="21"/>
        </w:rPr>
        <w:t> </w:t>
      </w:r>
      <w:r>
        <w:rPr/>
        <w:t>in</w:t>
      </w:r>
      <w:r>
        <w:rPr>
          <w:spacing w:val="22"/>
        </w:rPr>
        <w:t> </w:t>
      </w:r>
      <w:r>
        <w:rPr/>
        <w:t>chapter</w:t>
      </w:r>
      <w:r>
        <w:rPr>
          <w:spacing w:val="21"/>
        </w:rPr>
        <w:t> </w:t>
      </w:r>
      <w:r>
        <w:rPr/>
        <w:t>three</w:t>
      </w:r>
      <w:r>
        <w:rPr>
          <w:spacing w:val="-64"/>
        </w:rPr>
        <w:t> </w:t>
      </w:r>
      <w:r>
        <w:rPr/>
        <w:t>were</w:t>
      </w:r>
      <w:r>
        <w:rPr>
          <w:spacing w:val="-1"/>
        </w:rPr>
        <w:t> </w:t>
      </w:r>
      <w:r>
        <w:rPr/>
        <w:t>used to</w:t>
      </w:r>
      <w:r>
        <w:rPr>
          <w:spacing w:val="-2"/>
        </w:rPr>
        <w:t> </w:t>
      </w:r>
      <w:r>
        <w:rPr/>
        <w:t>analyze the equilibrium</w:t>
      </w:r>
      <w:r>
        <w:rPr>
          <w:spacing w:val="-1"/>
        </w:rPr>
        <w:t> </w:t>
      </w:r>
      <w:r>
        <w:rPr/>
        <w:t>data.</w:t>
      </w:r>
    </w:p>
    <w:p>
      <w:pPr>
        <w:pStyle w:val="Heading1"/>
        <w:numPr>
          <w:ilvl w:val="2"/>
          <w:numId w:val="23"/>
        </w:numPr>
        <w:tabs>
          <w:tab w:pos="841" w:val="left" w:leader="none"/>
        </w:tabs>
        <w:spacing w:line="240" w:lineRule="auto" w:before="198" w:after="0"/>
        <w:ind w:left="840" w:right="0" w:hanging="721"/>
        <w:jc w:val="left"/>
      </w:pPr>
      <w:r>
        <w:rPr/>
        <w:t>Sorption</w:t>
      </w:r>
      <w:r>
        <w:rPr>
          <w:spacing w:val="-1"/>
        </w:rPr>
        <w:t> </w:t>
      </w:r>
      <w:r>
        <w:rPr/>
        <w:t>Isotherm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Corn</w:t>
      </w:r>
      <w:r>
        <w:rPr>
          <w:spacing w:val="-1"/>
        </w:rPr>
        <w:t> </w:t>
      </w:r>
      <w:r>
        <w:rPr/>
        <w:t>Husk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2" w:lineRule="auto" w:before="174"/>
        <w:ind w:left="120" w:right="547"/>
      </w:pPr>
      <w:r>
        <w:rPr/>
        <w:pict>
          <v:group style="position:absolute;margin-left:71.625pt;margin-top:73.710884pt;width:360.75pt;height:216.75pt;mso-position-horizontal-relative:page;mso-position-vertical-relative:paragraph;z-index:15851520" coordorigin="1433,1474" coordsize="7215,4335">
            <v:shape style="position:absolute;left:2661;top:1701;width:5667;height:3212" coordorigin="2662,1702" coordsize="5667,3212" path="m2662,4913l2662,1702m2662,4913l8328,4913e" filled="false" stroked="true" strokeweight=".72pt" strokecolor="#bebebe">
              <v:path arrowok="t"/>
              <v:stroke dashstyle="solid"/>
            </v:shape>
            <v:shape style="position:absolute;left:7207;top:1930;width:116;height:116" type="#_x0000_t75" stroked="false">
              <v:imagedata r:id="rId71" o:title=""/>
            </v:shape>
            <v:shape style="position:absolute;left:6609;top:2434;width:116;height:116" type="#_x0000_t75" stroked="false">
              <v:imagedata r:id="rId72" o:title=""/>
            </v:shape>
            <v:shape style="position:absolute;left:7672;top:2568;width:116;height:116" type="#_x0000_t75" stroked="false">
              <v:imagedata r:id="rId71" o:title=""/>
            </v:shape>
            <v:shape style="position:absolute;left:6667;top:3010;width:116;height:116" type="#_x0000_t75" stroked="false">
              <v:imagedata r:id="rId71" o:title=""/>
            </v:shape>
            <v:shape style="position:absolute;left:7341;top:3394;width:116;height:116" type="#_x0000_t75" stroked="false">
              <v:imagedata r:id="rId73" o:title=""/>
            </v:shape>
            <v:line style="position:absolute" from="6667,2722" to="7730,2729" stroked="true" strokeweight="1.44pt" strokecolor="#000000">
              <v:stroke dashstyle="solid"/>
            </v:line>
            <v:rect style="position:absolute;left:1440;top:1481;width:7200;height:4320" filled="false" stroked="true" strokeweight=".75pt" strokecolor="#d9d9d9">
              <v:stroke dashstyle="solid"/>
            </v:rect>
            <v:shape style="position:absolute;left:1994;top:1618;width:522;height:160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45,000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40,000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35,000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30,000</w:t>
                    </w:r>
                  </w:p>
                  <w:p>
                    <w:pPr>
                      <w:spacing w:line="216" w:lineRule="exact" w:before="13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25,000</w:t>
                    </w:r>
                  </w:p>
                </w:txbxContent>
              </v:textbox>
              <w10:wrap type="none"/>
            </v:shape>
            <v:shape style="position:absolute;left:3720;top:3028;width:1535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-1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=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-33.746x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+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30983</w:t>
                    </w:r>
                  </w:p>
                  <w:p>
                    <w:pPr>
                      <w:spacing w:line="216" w:lineRule="exact" w:before="1"/>
                      <w:ind w:left="0" w:right="18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R²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=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2E-05</w:t>
                    </w:r>
                  </w:p>
                </w:txbxContent>
              </v:textbox>
              <w10:wrap type="none"/>
            </v:shape>
            <v:shape style="position:absolute;left:1994;top:3402;width:522;height:160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20,000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15,000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10,000</w:t>
                    </w:r>
                  </w:p>
                  <w:p>
                    <w:pPr>
                      <w:spacing w:before="137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5,000</w:t>
                    </w:r>
                  </w:p>
                  <w:p>
                    <w:pPr>
                      <w:spacing w:line="216" w:lineRule="exact" w:before="13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17;top:506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61;top:506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506;top:506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102;top:5064;width:805;height:4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5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Ce</w:t>
                    </w:r>
                    <w:r>
                      <w:rPr>
                        <w:rFonts w:ascii="Calibri"/>
                        <w:color w:val="585858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(mg/L)</w:t>
                    </w:r>
                  </w:p>
                </w:txbxContent>
              </v:textbox>
              <w10:wrap type="none"/>
            </v:shape>
            <v:shape style="position:absolute;left:6395;top:506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294;top:506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239;top:506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141.084534pt;width:12pt;height:48.8pt;mso-position-horizontal-relative:page;mso-position-vertical-relative:paragraph;z-index:1585203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Ce/Qe</w:t>
                  </w:r>
                  <w:r>
                    <w:rPr>
                      <w:rFonts w:ascii="Calibri"/>
                      <w:color w:val="585858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(g/L)</w:t>
                  </w:r>
                </w:p>
              </w:txbxContent>
            </v:textbox>
            <w10:wrap type="none"/>
          </v:shape>
        </w:pict>
      </w:r>
      <w:r>
        <w:rPr/>
        <w:t>Langmuir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Freundlich</w:t>
      </w:r>
      <w:r>
        <w:rPr>
          <w:spacing w:val="24"/>
        </w:rPr>
        <w:t> </w:t>
      </w:r>
      <w:r>
        <w:rPr/>
        <w:t>isotherms</w:t>
      </w:r>
      <w:r>
        <w:rPr>
          <w:spacing w:val="23"/>
        </w:rPr>
        <w:t> </w:t>
      </w:r>
      <w:r>
        <w:rPr/>
        <w:t>were</w:t>
      </w:r>
      <w:r>
        <w:rPr>
          <w:spacing w:val="23"/>
        </w:rPr>
        <w:t> </w:t>
      </w:r>
      <w:r>
        <w:rPr/>
        <w:t>tested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analyze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equilibrium</w:t>
      </w:r>
      <w:r>
        <w:rPr>
          <w:spacing w:val="25"/>
        </w:rPr>
        <w:t> </w:t>
      </w:r>
      <w:r>
        <w:rPr/>
        <w:t>data</w:t>
      </w:r>
      <w:r>
        <w:rPr>
          <w:spacing w:val="20"/>
        </w:rPr>
        <w:t> </w:t>
      </w:r>
      <w:r>
        <w:rPr/>
        <w:t>for</w:t>
      </w:r>
      <w:r>
        <w:rPr>
          <w:spacing w:val="-64"/>
        </w:rPr>
        <w:t> </w:t>
      </w:r>
      <w:r>
        <w:rPr/>
        <w:t>corn</w:t>
      </w:r>
      <w:r>
        <w:rPr>
          <w:spacing w:val="-1"/>
        </w:rPr>
        <w:t> </w:t>
      </w:r>
      <w:r>
        <w:rPr/>
        <w:t>husk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plots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Figures</w:t>
      </w:r>
      <w:r>
        <w:rPr>
          <w:spacing w:val="-1"/>
        </w:rPr>
        <w:t> </w:t>
      </w:r>
      <w:r>
        <w:rPr/>
        <w:t>4.61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4.62</w:t>
      </w:r>
      <w:r>
        <w:rPr>
          <w:spacing w:val="1"/>
        </w:rPr>
        <w:t> </w:t>
      </w:r>
      <w:r>
        <w:rPr/>
        <w:t>(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&amp; b)</w:t>
      </w:r>
      <w:r>
        <w:rPr>
          <w:spacing w:val="-4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tabs>
          <w:tab w:pos="1627" w:val="left" w:leader="none"/>
        </w:tabs>
        <w:spacing w:before="199"/>
        <w:ind w:left="120"/>
      </w:pPr>
      <w:r>
        <w:rPr/>
        <w:t>Fig 4.61(a):</w:t>
        <w:tab/>
        <w:t>Plot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Langmuir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adsorption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acetylated</w:t>
      </w:r>
      <w:r>
        <w:rPr>
          <w:spacing w:val="-1"/>
        </w:rPr>
        <w:t> </w:t>
      </w:r>
      <w:r>
        <w:rPr/>
        <w:t>corn</w:t>
      </w:r>
      <w:r>
        <w:rPr>
          <w:spacing w:val="-1"/>
        </w:rPr>
        <w:t> </w:t>
      </w:r>
      <w:r>
        <w:rPr/>
        <w:t>husk</w:t>
      </w:r>
    </w:p>
    <w:p>
      <w:pPr>
        <w:spacing w:after="0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85.537994pt;margin-top:138.958633pt;width:12pt;height:48.8pt;mso-position-horizontal-relative:page;mso-position-vertical-relative:page;z-index:1585408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Ce/Qe</w:t>
                  </w:r>
                  <w:r>
                    <w:rPr>
                      <w:rFonts w:ascii="Calibri"/>
                      <w:color w:val="585858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(g/L)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8"/>
        </w:rPr>
      </w:pPr>
    </w:p>
    <w:p>
      <w:pPr>
        <w:tabs>
          <w:tab w:pos="1627" w:val="left" w:leader="none"/>
        </w:tabs>
        <w:spacing w:before="93"/>
        <w:ind w:left="120" w:right="0" w:firstLine="0"/>
        <w:jc w:val="left"/>
        <w:rPr>
          <w:rFonts w:ascii="Arial"/>
          <w:b/>
          <w:sz w:val="24"/>
        </w:rPr>
      </w:pPr>
      <w:r>
        <w:rPr/>
        <w:pict>
          <v:group style="position:absolute;margin-left:71.625pt;margin-top:-235.079147pt;width:397.5pt;height:216.75pt;mso-position-horizontal-relative:page;mso-position-vertical-relative:paragraph;z-index:15852544" coordorigin="1433,-4702" coordsize="7950,4335">
            <v:shape style="position:absolute;left:2661;top:-4474;width:6404;height:3212" coordorigin="2662,-4473" coordsize="6404,3212" path="m2662,-1262l2662,-4473m2662,-1262l9065,-1262e" filled="false" stroked="true" strokeweight=".72pt" strokecolor="#bebebe">
              <v:path arrowok="t"/>
              <v:stroke dashstyle="solid"/>
            </v:shape>
            <v:shape style="position:absolute;left:7500;top:-4246;width:116;height:116" type="#_x0000_t75" stroked="false">
              <v:imagedata r:id="rId37" o:title=""/>
            </v:shape>
            <v:shape style="position:absolute;left:6084;top:-3521;width:116;height:116" type="#_x0000_t75" stroked="false">
              <v:imagedata r:id="rId74" o:title=""/>
            </v:shape>
            <v:shape style="position:absolute;left:5827;top:-3039;width:116;height:116" type="#_x0000_t75" stroked="false">
              <v:imagedata r:id="rId37" o:title=""/>
            </v:shape>
            <v:shape style="position:absolute;left:6888;top:-2410;width:116;height:116" type="#_x0000_t75" stroked="false">
              <v:imagedata r:id="rId38" o:title=""/>
            </v:shape>
            <v:shape style="position:absolute;left:7956;top:-1978;width:116;height:116" type="#_x0000_t75" stroked="false">
              <v:imagedata r:id="rId37" o:title=""/>
            </v:shape>
            <v:line style="position:absolute" from="5885,-3223" to="8014,-2716" stroked="true" strokeweight="1.44pt" strokecolor="#000000">
              <v:stroke dashstyle="solid"/>
            </v:line>
            <v:rect style="position:absolute;left:1440;top:-4695;width:7935;height:4320" filled="false" stroked="true" strokeweight=".75pt" strokecolor="#d9d9d9">
              <v:stroke dashstyle="solid"/>
            </v:rect>
            <v:shape style="position:absolute;left:1994;top:-4559;width:522;height:232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45,000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40,000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35,000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30,000</w:t>
                    </w:r>
                  </w:p>
                  <w:p>
                    <w:pPr>
                      <w:spacing w:before="13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25,000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20,000</w:t>
                    </w:r>
                  </w:p>
                  <w:p>
                    <w:pPr>
                      <w:spacing w:line="216" w:lineRule="exact" w:before="13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15,000</w:t>
                    </w:r>
                  </w:p>
                </w:txbxContent>
              </v:textbox>
              <w10:wrap type="none"/>
            </v:shape>
            <v:shape style="position:absolute;left:5041;top:-2665;width:1398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=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-1780x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+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38235</w:t>
                    </w:r>
                  </w:p>
                  <w:p>
                    <w:pPr>
                      <w:spacing w:line="216" w:lineRule="exact" w:before="1"/>
                      <w:ind w:left="0" w:right="18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R² =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0.0579</w:t>
                    </w:r>
                  </w:p>
                </w:txbxContent>
              </v:textbox>
              <w10:wrap type="none"/>
            </v:shape>
            <v:shape style="position:absolute;left:1994;top:-2060;width:522;height:89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10,000</w:t>
                    </w:r>
                  </w:p>
                  <w:p>
                    <w:pPr>
                      <w:spacing w:before="137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5,000</w:t>
                    </w:r>
                  </w:p>
                  <w:p>
                    <w:pPr>
                      <w:spacing w:line="216" w:lineRule="exact" w:before="13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17;top:-111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684;top:-111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751;top:-111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471;top:-1112;width:805;height:4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7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Ce</w:t>
                    </w:r>
                    <w:r>
                      <w:rPr>
                        <w:rFonts w:ascii="Calibri"/>
                        <w:color w:val="585858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(mg/L)</w:t>
                    </w:r>
                  </w:p>
                </w:txbxContent>
              </v:textbox>
              <w10:wrap type="none"/>
            </v:shape>
            <v:shape style="position:absolute;left:6885;top:-111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907;top:-111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974;top:-1112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.75pt;margin-top:42.075855pt;width:397.25pt;height:201.5pt;mso-position-horizontal-relative:page;mso-position-vertical-relative:paragraph;z-index:15853056" coordorigin="1435,842" coordsize="7945,4030">
            <v:shape style="position:absolute;left:2534;top:1068;width:6495;height:2873" coordorigin="2534,1068" coordsize="6495,2873" path="m2534,3941l2534,1068m2534,3941l9029,3941e" filled="false" stroked="true" strokeweight=".48pt" strokecolor="#888888">
              <v:path arrowok="t"/>
              <v:stroke dashstyle="solid"/>
            </v:shape>
            <v:shape style="position:absolute;left:8548;top:1247;width:149;height:149" type="#_x0000_t75" stroked="false">
              <v:imagedata r:id="rId34" o:title=""/>
            </v:shape>
            <v:shape style="position:absolute;left:8188;top:1852;width:149;height:149" type="#_x0000_t75" stroked="false">
              <v:imagedata r:id="rId34" o:title=""/>
            </v:shape>
            <v:shape style="position:absolute;left:6804;top:2029;width:149;height:149" type="#_x0000_t75" stroked="false">
              <v:imagedata r:id="rId34" o:title=""/>
            </v:shape>
            <v:shape style="position:absolute;left:6124;top:2716;width:149;height:149" type="#_x0000_t75" stroked="false">
              <v:imagedata r:id="rId35" o:title=""/>
            </v:shape>
            <v:shape style="position:absolute;left:3340;top:3457;width:149;height:149" type="#_x0000_t75" stroked="false">
              <v:imagedata r:id="rId34" o:title=""/>
            </v:shape>
            <v:line style="position:absolute" from="3415,3622" to="8623,1568" stroked="true" strokeweight=".48pt" strokecolor="#000000">
              <v:stroke dashstyle="solid"/>
            </v:line>
            <v:rect style="position:absolute;left:1440;top:846;width:7935;height:4020" filled="false" stroked="true" strokeweight=".5pt" strokecolor="#888888">
              <v:stroke dashstyle="solid"/>
            </v:rect>
            <v:shape style="position:absolute;left:1994;top:976;width:376;height:307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10.7</w:t>
                    </w:r>
                  </w:p>
                  <w:p>
                    <w:pPr>
                      <w:spacing w:before="7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10.6</w:t>
                    </w:r>
                  </w:p>
                  <w:p>
                    <w:pPr>
                      <w:spacing w:before="7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10.5</w:t>
                    </w:r>
                  </w:p>
                  <w:p>
                    <w:pPr>
                      <w:spacing w:before="7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10.4</w:t>
                    </w:r>
                  </w:p>
                  <w:p>
                    <w:pPr>
                      <w:spacing w:before="7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10.3</w:t>
                    </w:r>
                  </w:p>
                  <w:p>
                    <w:pPr>
                      <w:spacing w:before="7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10.2</w:t>
                    </w:r>
                  </w:p>
                  <w:p>
                    <w:pPr>
                      <w:spacing w:before="7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10.1</w:t>
                    </w:r>
                  </w:p>
                  <w:p>
                    <w:pPr>
                      <w:spacing w:before="76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7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9.9</w:t>
                    </w:r>
                  </w:p>
                  <w:p>
                    <w:pPr>
                      <w:spacing w:line="240" w:lineRule="exact" w:before="7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9.8</w:t>
                    </w:r>
                  </w:p>
                </w:txbxContent>
              </v:textbox>
              <w10:wrap type="none"/>
            </v:shape>
            <v:shape style="position:absolute;left:4059;top:1280;width:1592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0.891x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3.1086</w:t>
                    </w:r>
                  </w:p>
                  <w:p>
                    <w:pPr>
                      <w:spacing w:line="240" w:lineRule="exact" w:before="0"/>
                      <w:ind w:left="305" w:right="326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0.9275</w:t>
                    </w:r>
                  </w:p>
                </w:txbxContent>
              </v:textbox>
              <w10:wrap type="none"/>
            </v:shape>
            <v:shape style="position:absolute;left:2408;top:4109;width:6046;height:200" type="#_x0000_t202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443" w:val="left" w:leader="none"/>
                        <w:tab w:pos="2165" w:val="left" w:leader="none"/>
                        <w:tab w:pos="2886" w:val="left" w:leader="none"/>
                        <w:tab w:pos="3684" w:val="left" w:leader="none"/>
                        <w:tab w:pos="4329" w:val="left" w:leader="none"/>
                        <w:tab w:pos="5051" w:val="left" w:leader="none"/>
                        <w:tab w:pos="5773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7.5</w:t>
                      <w:tab/>
                      <w:t>7.6</w:t>
                      <w:tab/>
                      <w:t>7.7</w:t>
                      <w:tab/>
                      <w:t>7.8</w:t>
                      <w:tab/>
                      <w:t>7.9</w:t>
                      <w:tab/>
                      <w:t>8</w:t>
                      <w:tab/>
                      <w:t>8.1</w:t>
                      <w:tab/>
                      <w:t>8.2</w:t>
                      <w:tab/>
                      <w:t>8.3</w:t>
                    </w:r>
                  </w:p>
                </w:txbxContent>
              </v:textbox>
              <w10:wrap type="none"/>
            </v:shape>
            <v:shape style="position:absolute;left:8903;top:4109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8.4</w:t>
                    </w:r>
                  </w:p>
                </w:txbxContent>
              </v:textbox>
              <w10:wrap type="none"/>
            </v:shape>
            <v:shape style="position:absolute;left:5601;top:4414;width:38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lnCe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115.244736pt;width:12pt;height:20.2pt;mso-position-horizontal-relative:page;mso-position-vertical-relative:paragraph;z-index:1585356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lnqe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24"/>
        </w:rPr>
        <w:t>Fig 4.61(b):</w:t>
        <w:tab/>
        <w:t>Plot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Langmuir model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adsorption for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raw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corn husk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spacing w:before="190"/>
        <w:ind w:left="120"/>
      </w:pPr>
      <w:r>
        <w:rPr/>
        <w:t>Fig</w:t>
      </w:r>
      <w:r>
        <w:rPr>
          <w:spacing w:val="-1"/>
        </w:rPr>
        <w:t> </w:t>
      </w:r>
      <w:r>
        <w:rPr/>
        <w:t>4.62(a):</w:t>
      </w:r>
      <w:r>
        <w:rPr>
          <w:spacing w:val="37"/>
        </w:rPr>
        <w:t> </w:t>
      </w:r>
      <w:r>
        <w:rPr/>
        <w:t>Freundlich</w:t>
      </w:r>
      <w:r>
        <w:rPr>
          <w:spacing w:val="-1"/>
        </w:rPr>
        <w:t> </w:t>
      </w:r>
      <w:r>
        <w:rPr/>
        <w:t>Model of</w:t>
      </w:r>
      <w:r>
        <w:rPr>
          <w:spacing w:val="-4"/>
        </w:rPr>
        <w:t> </w:t>
      </w:r>
      <w:r>
        <w:rPr/>
        <w:t>adsorption Plot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acetylated</w:t>
      </w:r>
      <w:r>
        <w:rPr>
          <w:spacing w:val="-1"/>
        </w:rPr>
        <w:t> </w:t>
      </w:r>
      <w:r>
        <w:rPr/>
        <w:t>corn husk</w:t>
      </w:r>
    </w:p>
    <w:p>
      <w:pPr>
        <w:spacing w:after="0"/>
        <w:sectPr>
          <w:pgSz w:w="11910" w:h="16840"/>
          <w:pgMar w:header="0" w:footer="1280" w:top="1420" w:bottom="1480" w:left="1320" w:right="5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85.538002pt;margin-top:141.868866pt;width:12pt;height:20.2pt;mso-position-horizontal-relative:page;mso-position-vertical-relative:page;z-index:1585510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lnqe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tabs>
          <w:tab w:pos="2280" w:val="left" w:leader="none"/>
        </w:tabs>
        <w:spacing w:before="0"/>
        <w:ind w:left="120" w:right="0" w:firstLine="0"/>
        <w:jc w:val="left"/>
        <w:rPr>
          <w:rFonts w:ascii="Arial"/>
          <w:b/>
          <w:sz w:val="24"/>
        </w:rPr>
      </w:pPr>
      <w:r>
        <w:rPr/>
        <w:pict>
          <v:group style="position:absolute;margin-left:71.75pt;margin-top:-218.964127pt;width:395pt;height:195.5pt;mso-position-horizontal-relative:page;mso-position-vertical-relative:paragraph;z-index:15854592" coordorigin="1435,-4379" coordsize="7900,3910">
            <v:shape style="position:absolute;left:2534;top:-4152;width:4731;height:2753" coordorigin="2534,-4151" coordsize="4731,2753" path="m2534,-1398l2534,-4151m2534,-1398l7265,-1398e" filled="false" stroked="true" strokeweight=".48pt" strokecolor="#888888">
              <v:path arrowok="t"/>
              <v:stroke dashstyle="solid"/>
            </v:shape>
            <v:shape style="position:absolute;left:6434;top:-3952;width:149;height:149" type="#_x0000_t75" stroked="false">
              <v:imagedata r:id="rId34" o:title=""/>
            </v:shape>
            <v:shape style="position:absolute;left:6463;top:-3518;width:149;height:149" type="#_x0000_t75" stroked="false">
              <v:imagedata r:id="rId34" o:title=""/>
            </v:shape>
            <v:shape style="position:absolute;left:6381;top:-3139;width:149;height:149" type="#_x0000_t75" stroked="false">
              <v:imagedata r:id="rId34" o:title=""/>
            </v:shape>
            <v:shape style="position:absolute;left:6031;top:-2443;width:149;height:149" type="#_x0000_t75" stroked="false">
              <v:imagedata r:id="rId34" o:title=""/>
            </v:shape>
            <v:shape style="position:absolute;left:5685;top:-1668;width:149;height:149" type="#_x0000_t75" stroked="false">
              <v:imagedata r:id="rId34" o:title=""/>
            </v:shape>
            <v:line style="position:absolute" from="5760,-1542" to="6538,-3549" stroked="true" strokeweight=".48pt" strokecolor="#000000">
              <v:stroke dashstyle="solid"/>
            </v:line>
            <v:shape style="position:absolute;left:7804;top:-2671;width:130;height:130" type="#_x0000_t75" stroked="false">
              <v:imagedata r:id="rId75" o:title=""/>
            </v:shape>
            <v:line style="position:absolute" from="7680,-2243" to="8064,-2243" stroked="true" strokeweight=".48pt" strokecolor="#000000">
              <v:stroke dashstyle="solid"/>
            </v:line>
            <v:rect style="position:absolute;left:1440;top:-4375;width:7890;height:3900" filled="false" stroked="true" strokeweight=".5pt" strokecolor="#888888">
              <v:stroke dashstyle="solid"/>
            </v:rect>
            <v:shape style="position:absolute;left:1994;top:-4245;width:375;height:295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10.8</w:t>
                    </w:r>
                  </w:p>
                  <w:p>
                    <w:pPr>
                      <w:spacing w:before="6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10.6</w:t>
                    </w:r>
                  </w:p>
                  <w:p>
                    <w:pPr>
                      <w:spacing w:before="6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10.4</w:t>
                    </w:r>
                  </w:p>
                  <w:p>
                    <w:pPr>
                      <w:spacing w:before="6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10.2</w:t>
                    </w:r>
                  </w:p>
                  <w:p>
                    <w:pPr>
                      <w:spacing w:before="62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6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9.8</w:t>
                    </w:r>
                  </w:p>
                  <w:p>
                    <w:pPr>
                      <w:spacing w:before="6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9.6</w:t>
                    </w:r>
                  </w:p>
                  <w:p>
                    <w:pPr>
                      <w:spacing w:before="6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9.4</w:t>
                    </w:r>
                  </w:p>
                  <w:p>
                    <w:pPr>
                      <w:spacing w:before="6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9.2</w:t>
                    </w:r>
                  </w:p>
                  <w:p>
                    <w:pPr>
                      <w:spacing w:line="240" w:lineRule="exact" w:before="6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3018;top:-3789;width:168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0.8009x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3.6299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0.9222</w:t>
                    </w:r>
                  </w:p>
                </w:txbxContent>
              </v:textbox>
              <w10:wrap type="none"/>
            </v:shape>
            <v:shape style="position:absolute;left:8105;top:-2698;width:1042;height:56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lnCe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(lnCe)</w:t>
                    </w:r>
                  </w:p>
                </w:txbxContent>
              </v:textbox>
              <w10:wrap type="none"/>
            </v:shape>
            <v:shape style="position:absolute;left:2484;top:-1232;width:4903;height:503" type="#_x0000_t202" filled="false" stroked="false">
              <v:textbox inset="0,0,0,0">
                <w:txbxContent>
                  <w:p>
                    <w:pPr>
                      <w:tabs>
                        <w:tab w:pos="946" w:val="left" w:leader="none"/>
                        <w:tab w:pos="1892" w:val="left" w:leader="none"/>
                        <w:tab w:pos="2839" w:val="left" w:leader="none"/>
                        <w:tab w:pos="3785" w:val="left" w:leader="none"/>
                        <w:tab w:pos="4680" w:val="left" w:leader="none"/>
                      </w:tabs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2</w:t>
                      <w:tab/>
                      <w:t>4</w:t>
                      <w:tab/>
                      <w:t>6</w:t>
                      <w:tab/>
                      <w:t>8</w:t>
                      <w:tab/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10</w:t>
                    </w:r>
                  </w:p>
                  <w:p>
                    <w:pPr>
                      <w:spacing w:line="240" w:lineRule="exact" w:before="59"/>
                      <w:ind w:left="2215" w:right="2285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lnCe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sz w:val="24"/>
        </w:rPr>
        <w:t>Fig 4.62(b):</w:t>
        <w:tab/>
        <w:t>Freundlich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Model of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adsorption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Plot of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raw corn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husk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2" w:lineRule="auto" w:before="176"/>
        <w:ind w:left="120" w:right="609"/>
      </w:pPr>
      <w:r>
        <w:rPr/>
        <w:t>The</w:t>
      </w:r>
      <w:r>
        <w:rPr>
          <w:spacing w:val="12"/>
        </w:rPr>
        <w:t> </w:t>
      </w:r>
      <w:r>
        <w:rPr/>
        <w:t>result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comparison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Langmuir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Freundlich</w:t>
      </w:r>
      <w:r>
        <w:rPr>
          <w:spacing w:val="13"/>
        </w:rPr>
        <w:t> </w:t>
      </w:r>
      <w:r>
        <w:rPr/>
        <w:t>isotherm</w:t>
      </w:r>
      <w:r>
        <w:rPr>
          <w:spacing w:val="12"/>
        </w:rPr>
        <w:t> </w:t>
      </w:r>
      <w:r>
        <w:rPr/>
        <w:t>constants</w:t>
      </w:r>
      <w:r>
        <w:rPr>
          <w:spacing w:val="10"/>
        </w:rPr>
        <w:t> </w:t>
      </w:r>
      <w:r>
        <w:rPr/>
        <w:t>for</w:t>
      </w:r>
      <w:r>
        <w:rPr>
          <w:spacing w:val="-63"/>
        </w:rPr>
        <w:t> </w:t>
      </w:r>
      <w:r>
        <w:rPr/>
        <w:t>crude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sorption</w:t>
      </w:r>
      <w:r>
        <w:rPr>
          <w:spacing w:val="-2"/>
        </w:rPr>
        <w:t> </w:t>
      </w:r>
      <w:r>
        <w:rPr/>
        <w:t>onto</w:t>
      </w:r>
      <w:r>
        <w:rPr>
          <w:spacing w:val="-1"/>
        </w:rPr>
        <w:t> </w:t>
      </w:r>
      <w:r>
        <w:rPr/>
        <w:t>corn husk</w:t>
      </w:r>
      <w:r>
        <w:rPr>
          <w:spacing w:val="-3"/>
        </w:rPr>
        <w:t> </w:t>
      </w:r>
      <w:r>
        <w:rPr/>
        <w:t>is presented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Table</w:t>
      </w:r>
      <w:r>
        <w:rPr>
          <w:spacing w:val="-2"/>
        </w:rPr>
        <w:t> </w:t>
      </w:r>
      <w:r>
        <w:rPr/>
        <w:t>4.34.</w:t>
      </w:r>
    </w:p>
    <w:p>
      <w:pPr>
        <w:spacing w:after="0" w:line="482" w:lineRule="auto"/>
        <w:sectPr>
          <w:pgSz w:w="11910" w:h="16840"/>
          <w:pgMar w:header="0" w:footer="1280" w:top="1420" w:bottom="1480" w:left="1320" w:right="540"/>
        </w:sectPr>
      </w:pPr>
    </w:p>
    <w:p>
      <w:pPr>
        <w:pStyle w:val="Heading1"/>
        <w:tabs>
          <w:tab w:pos="2280" w:val="left" w:leader="none"/>
        </w:tabs>
        <w:spacing w:line="276" w:lineRule="auto" w:before="80"/>
        <w:ind w:left="2280" w:right="898" w:hanging="2160"/>
      </w:pPr>
      <w:r>
        <w:rPr/>
        <w:t>Table 4.34:</w:t>
        <w:tab/>
        <w:t>Comparison</w:t>
      </w:r>
      <w:r>
        <w:rPr>
          <w:spacing w:val="48"/>
        </w:rPr>
        <w:t> </w:t>
      </w:r>
      <w:r>
        <w:rPr/>
        <w:t>of</w:t>
      </w:r>
      <w:r>
        <w:rPr>
          <w:spacing w:val="46"/>
        </w:rPr>
        <w:t> </w:t>
      </w:r>
      <w:r>
        <w:rPr/>
        <w:t>Isotherm</w:t>
      </w:r>
      <w:r>
        <w:rPr>
          <w:spacing w:val="50"/>
        </w:rPr>
        <w:t> </w:t>
      </w:r>
      <w:r>
        <w:rPr/>
        <w:t>Constants</w:t>
      </w:r>
      <w:r>
        <w:rPr>
          <w:spacing w:val="46"/>
        </w:rPr>
        <w:t> </w:t>
      </w:r>
      <w:r>
        <w:rPr/>
        <w:t>for</w:t>
      </w:r>
      <w:r>
        <w:rPr>
          <w:spacing w:val="50"/>
        </w:rPr>
        <w:t> </w:t>
      </w:r>
      <w:r>
        <w:rPr/>
        <w:t>crude</w:t>
      </w:r>
      <w:r>
        <w:rPr>
          <w:spacing w:val="49"/>
        </w:rPr>
        <w:t> </w:t>
      </w:r>
      <w:r>
        <w:rPr/>
        <w:t>oil</w:t>
      </w:r>
      <w:r>
        <w:rPr>
          <w:spacing w:val="48"/>
        </w:rPr>
        <w:t> </w:t>
      </w:r>
      <w:r>
        <w:rPr/>
        <w:t>Sorption</w:t>
      </w:r>
      <w:r>
        <w:rPr>
          <w:spacing w:val="-64"/>
        </w:rPr>
        <w:t> </w:t>
      </w:r>
      <w:r>
        <w:rPr/>
        <w:t>onto</w:t>
      </w:r>
      <w:r>
        <w:rPr>
          <w:spacing w:val="-1"/>
        </w:rPr>
        <w:t> </w:t>
      </w:r>
      <w:r>
        <w:rPr/>
        <w:t>Corn husk.</w:t>
      </w:r>
    </w:p>
    <w:p>
      <w:pPr>
        <w:pStyle w:val="BodyText"/>
        <w:rPr>
          <w:rFonts w:ascii="Arial"/>
          <w:b/>
          <w:sz w:val="18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0"/>
        <w:gridCol w:w="2755"/>
        <w:gridCol w:w="3822"/>
      </w:tblGrid>
      <w:tr>
        <w:trPr>
          <w:trHeight w:val="750" w:hRule="atLeast"/>
        </w:trPr>
        <w:tc>
          <w:tcPr>
            <w:tcW w:w="24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Isotherm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27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687"/>
              <w:rPr>
                <w:sz w:val="24"/>
              </w:rPr>
            </w:pPr>
            <w:r>
              <w:rPr>
                <w:sz w:val="24"/>
              </w:rPr>
              <w:t>ACH</w:t>
            </w:r>
          </w:p>
        </w:tc>
        <w:tc>
          <w:tcPr>
            <w:tcW w:w="38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937"/>
              <w:rPr>
                <w:sz w:val="24"/>
              </w:rPr>
            </w:pPr>
            <w:r>
              <w:rPr>
                <w:sz w:val="24"/>
              </w:rPr>
              <w:t>RCH</w:t>
            </w:r>
          </w:p>
        </w:tc>
      </w:tr>
      <w:tr>
        <w:trPr>
          <w:trHeight w:val="512" w:hRule="atLeast"/>
        </w:trPr>
        <w:tc>
          <w:tcPr>
            <w:tcW w:w="24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Langmuir</w:t>
            </w:r>
          </w:p>
        </w:tc>
        <w:tc>
          <w:tcPr>
            <w:tcW w:w="275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245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position w:val="1"/>
                <w:sz w:val="24"/>
              </w:rPr>
              <w:t>q</w:t>
            </w:r>
            <w:r>
              <w:rPr>
                <w:sz w:val="16"/>
              </w:rPr>
              <w:t>o</w:t>
            </w:r>
            <w:r>
              <w:rPr>
                <w:spacing w:val="-2"/>
                <w:sz w:val="16"/>
              </w:rPr>
              <w:t> </w:t>
            </w:r>
            <w:r>
              <w:rPr>
                <w:position w:val="1"/>
                <w:sz w:val="24"/>
              </w:rPr>
              <w:t>(g/g)</w:t>
            </w:r>
          </w:p>
        </w:tc>
        <w:tc>
          <w:tcPr>
            <w:tcW w:w="2755" w:type="dxa"/>
          </w:tcPr>
          <w:p>
            <w:pPr>
              <w:pStyle w:val="TableParagraph"/>
              <w:spacing w:before="233"/>
              <w:ind w:left="687"/>
              <w:rPr>
                <w:sz w:val="16"/>
              </w:rPr>
            </w:pPr>
            <w:r>
              <w:rPr>
                <w:sz w:val="24"/>
              </w:rPr>
              <w:t>2 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position w:val="8"/>
                <w:sz w:val="16"/>
              </w:rPr>
              <w:t>6</w:t>
            </w:r>
          </w:p>
        </w:tc>
        <w:tc>
          <w:tcPr>
            <w:tcW w:w="3822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37"/>
              <w:rPr>
                <w:sz w:val="24"/>
              </w:rPr>
            </w:pPr>
            <w:r>
              <w:rPr>
                <w:sz w:val="24"/>
              </w:rPr>
              <w:t>33,333</w:t>
            </w:r>
          </w:p>
        </w:tc>
      </w:tr>
      <w:tr>
        <w:trPr>
          <w:trHeight w:val="755" w:hRule="atLeast"/>
        </w:trPr>
        <w:tc>
          <w:tcPr>
            <w:tcW w:w="2450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(L/g)</w:t>
            </w:r>
          </w:p>
        </w:tc>
        <w:tc>
          <w:tcPr>
            <w:tcW w:w="2755" w:type="dxa"/>
          </w:tcPr>
          <w:p>
            <w:pPr>
              <w:pStyle w:val="TableParagraph"/>
              <w:spacing w:before="232"/>
              <w:ind w:left="687"/>
              <w:rPr>
                <w:sz w:val="16"/>
              </w:rPr>
            </w:pPr>
            <w:r>
              <w:rPr>
                <w:sz w:val="24"/>
              </w:rPr>
              <w:t>5.24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position w:val="8"/>
                <w:sz w:val="16"/>
              </w:rPr>
              <w:t>-8</w:t>
            </w:r>
          </w:p>
        </w:tc>
        <w:tc>
          <w:tcPr>
            <w:tcW w:w="3822" w:type="dxa"/>
          </w:tcPr>
          <w:p>
            <w:pPr>
              <w:pStyle w:val="TableParagraph"/>
              <w:spacing w:before="232"/>
              <w:ind w:left="937"/>
              <w:rPr>
                <w:sz w:val="16"/>
              </w:rPr>
            </w:pPr>
            <w:r>
              <w:rPr>
                <w:sz w:val="24"/>
              </w:rPr>
              <w:t>3.43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position w:val="8"/>
                <w:sz w:val="16"/>
              </w:rPr>
              <w:t>-6</w:t>
            </w:r>
          </w:p>
        </w:tc>
      </w:tr>
      <w:tr>
        <w:trPr>
          <w:trHeight w:val="1263" w:hRule="atLeast"/>
        </w:trPr>
        <w:tc>
          <w:tcPr>
            <w:tcW w:w="2450" w:type="dxa"/>
          </w:tcPr>
          <w:p>
            <w:pPr>
              <w:pStyle w:val="TableParagraph"/>
              <w:spacing w:before="233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R</w:t>
            </w:r>
            <w:r>
              <w:rPr>
                <w:sz w:val="16"/>
              </w:rPr>
              <w:t>L</w:t>
            </w: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line="260" w:lineRule="exact" w:before="175"/>
              <w:ind w:left="108"/>
              <w:rPr>
                <w:sz w:val="16"/>
              </w:rPr>
            </w:pPr>
            <w:r>
              <w:rPr>
                <w:position w:val="-7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2755" w:type="dxa"/>
          </w:tcPr>
          <w:p>
            <w:pPr>
              <w:pStyle w:val="TableParagraph"/>
              <w:spacing w:before="234"/>
              <w:ind w:left="687"/>
              <w:rPr>
                <w:sz w:val="24"/>
              </w:rPr>
            </w:pPr>
            <w:r>
              <w:rPr>
                <w:sz w:val="24"/>
              </w:rPr>
              <w:t>0.997</w:t>
            </w: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line="256" w:lineRule="exact" w:before="178"/>
              <w:ind w:left="687"/>
              <w:rPr>
                <w:sz w:val="24"/>
              </w:rPr>
            </w:pPr>
            <w:r>
              <w:rPr>
                <w:sz w:val="24"/>
              </w:rPr>
              <w:t>0.00002</w:t>
            </w:r>
          </w:p>
        </w:tc>
        <w:tc>
          <w:tcPr>
            <w:tcW w:w="3822" w:type="dxa"/>
          </w:tcPr>
          <w:p>
            <w:pPr>
              <w:pStyle w:val="TableParagraph"/>
              <w:spacing w:before="234"/>
              <w:ind w:left="937"/>
              <w:rPr>
                <w:sz w:val="24"/>
              </w:rPr>
            </w:pPr>
            <w:r>
              <w:rPr>
                <w:sz w:val="24"/>
              </w:rPr>
              <w:t>0.172</w:t>
            </w: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line="256" w:lineRule="exact" w:before="178"/>
              <w:ind w:left="937"/>
              <w:rPr>
                <w:sz w:val="24"/>
              </w:rPr>
            </w:pPr>
            <w:r>
              <w:rPr>
                <w:sz w:val="24"/>
              </w:rPr>
              <w:t>0.579</w:t>
            </w:r>
          </w:p>
        </w:tc>
      </w:tr>
      <w:tr>
        <w:trPr>
          <w:trHeight w:val="992" w:hRule="atLeast"/>
        </w:trPr>
        <w:tc>
          <w:tcPr>
            <w:tcW w:w="2450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6"/>
              <w:ind w:left="108"/>
              <w:rPr>
                <w:sz w:val="24"/>
              </w:rPr>
            </w:pPr>
            <w:r>
              <w:rPr>
                <w:sz w:val="24"/>
              </w:rPr>
              <w:t>Freundlich</w:t>
            </w:r>
          </w:p>
        </w:tc>
        <w:tc>
          <w:tcPr>
            <w:tcW w:w="27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2450" w:type="dxa"/>
          </w:tcPr>
          <w:p>
            <w:pPr>
              <w:pStyle w:val="TableParagraph"/>
              <w:spacing w:before="233"/>
              <w:ind w:left="108"/>
              <w:rPr>
                <w:sz w:val="24"/>
              </w:rPr>
            </w:pPr>
            <w:r>
              <w:rPr>
                <w:position w:val="1"/>
                <w:sz w:val="24"/>
              </w:rPr>
              <w:t>k</w:t>
            </w:r>
            <w:r>
              <w:rPr>
                <w:sz w:val="16"/>
              </w:rPr>
              <w:t>f</w:t>
            </w:r>
            <w:r>
              <w:rPr>
                <w:spacing w:val="21"/>
                <w:sz w:val="16"/>
              </w:rPr>
              <w:t> </w:t>
            </w:r>
            <w:r>
              <w:rPr>
                <w:position w:val="1"/>
                <w:sz w:val="24"/>
              </w:rPr>
              <w:t>(g/g)</w:t>
            </w:r>
          </w:p>
        </w:tc>
        <w:tc>
          <w:tcPr>
            <w:tcW w:w="2755" w:type="dxa"/>
          </w:tcPr>
          <w:p>
            <w:pPr>
              <w:pStyle w:val="TableParagraph"/>
              <w:spacing w:before="233"/>
              <w:ind w:left="687"/>
              <w:rPr>
                <w:sz w:val="24"/>
              </w:rPr>
            </w:pPr>
            <w:r>
              <w:rPr>
                <w:sz w:val="24"/>
              </w:rPr>
              <w:t>22.39</w:t>
            </w:r>
          </w:p>
        </w:tc>
        <w:tc>
          <w:tcPr>
            <w:tcW w:w="3822" w:type="dxa"/>
          </w:tcPr>
          <w:p>
            <w:pPr>
              <w:pStyle w:val="TableParagraph"/>
              <w:spacing w:before="233"/>
              <w:ind w:left="937"/>
              <w:rPr>
                <w:sz w:val="24"/>
              </w:rPr>
            </w:pPr>
            <w:r>
              <w:rPr>
                <w:sz w:val="24"/>
              </w:rPr>
              <w:t>37.71</w:t>
            </w:r>
          </w:p>
        </w:tc>
      </w:tr>
      <w:tr>
        <w:trPr>
          <w:trHeight w:val="511" w:hRule="atLeast"/>
        </w:trPr>
        <w:tc>
          <w:tcPr>
            <w:tcW w:w="2450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(g/L)</w:t>
            </w:r>
          </w:p>
        </w:tc>
        <w:tc>
          <w:tcPr>
            <w:tcW w:w="2755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687"/>
              <w:rPr>
                <w:sz w:val="24"/>
              </w:rPr>
            </w:pPr>
            <w:r>
              <w:rPr>
                <w:sz w:val="24"/>
              </w:rPr>
              <w:t>1.122</w:t>
            </w:r>
          </w:p>
        </w:tc>
        <w:tc>
          <w:tcPr>
            <w:tcW w:w="3822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937"/>
              <w:rPr>
                <w:sz w:val="24"/>
              </w:rPr>
            </w:pPr>
            <w:r>
              <w:rPr>
                <w:sz w:val="24"/>
              </w:rPr>
              <w:t>1.249</w:t>
            </w:r>
          </w:p>
        </w:tc>
      </w:tr>
    </w:tbl>
    <w:p>
      <w:pPr>
        <w:pStyle w:val="BodyText"/>
        <w:rPr>
          <w:rFonts w:ascii="Arial"/>
          <w:b/>
          <w:sz w:val="26"/>
        </w:rPr>
      </w:pPr>
    </w:p>
    <w:p>
      <w:pPr>
        <w:pStyle w:val="BodyText"/>
        <w:tabs>
          <w:tab w:pos="3257" w:val="left" w:leader="none"/>
          <w:tab w:pos="6998" w:val="right" w:leader="none"/>
        </w:tabs>
        <w:spacing w:before="171"/>
        <w:ind w:left="228"/>
      </w:pPr>
      <w:r>
        <w:rPr/>
        <w:t>R</w:t>
      </w:r>
      <w:r>
        <w:rPr>
          <w:position w:val="8"/>
          <w:sz w:val="16"/>
        </w:rPr>
        <w:t>2</w:t>
        <w:tab/>
      </w:r>
      <w:r>
        <w:rPr/>
        <w:t>0.9275</w:t>
        <w:tab/>
        <w:t>0.9222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pict>
          <v:rect style="position:absolute;margin-left:71.304001pt;margin-top:12.373385pt;width:452.105021pt;height:.479pt;mso-position-horizontal-relative:page;mso-position-vertical-relative:paragraph;z-index:-156016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480" w:lineRule="auto"/>
        <w:ind w:left="120" w:right="894"/>
        <w:jc w:val="both"/>
        <w:rPr>
          <w:sz w:val="16"/>
        </w:rPr>
      </w:pPr>
      <w:r>
        <w:rPr/>
        <w:t>As shown in Table 4.34 the co-efficient of regression (R</w:t>
      </w:r>
      <w:r>
        <w:rPr>
          <w:position w:val="8"/>
          <w:sz w:val="16"/>
        </w:rPr>
        <w:t>2</w:t>
      </w:r>
      <w:r>
        <w:rPr/>
        <w:t>) for Langmuir isotherm was</w:t>
      </w:r>
      <w:r>
        <w:rPr>
          <w:spacing w:val="1"/>
        </w:rPr>
        <w:t> </w:t>
      </w:r>
      <w:r>
        <w:rPr/>
        <w:t>0.00002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very</w:t>
      </w:r>
      <w:r>
        <w:rPr>
          <w:spacing w:val="-6"/>
        </w:rPr>
        <w:t> </w:t>
      </w:r>
      <w:r>
        <w:rPr/>
        <w:t>poor.</w:t>
      </w:r>
      <w:r>
        <w:rPr>
          <w:spacing w:val="-9"/>
        </w:rPr>
        <w:t> </w:t>
      </w:r>
      <w:r>
        <w:rPr/>
        <w:t>This</w:t>
      </w:r>
      <w:r>
        <w:rPr>
          <w:spacing w:val="-6"/>
        </w:rPr>
        <w:t> </w:t>
      </w:r>
      <w:r>
        <w:rPr/>
        <w:t>indicates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monolayer</w:t>
      </w:r>
      <w:r>
        <w:rPr>
          <w:spacing w:val="-7"/>
        </w:rPr>
        <w:t> </w:t>
      </w:r>
      <w:r>
        <w:rPr/>
        <w:t>adsorption</w:t>
      </w:r>
      <w:r>
        <w:rPr>
          <w:spacing w:val="-5"/>
        </w:rPr>
        <w:t> </w:t>
      </w:r>
      <w:r>
        <w:rPr/>
        <w:t>isotherm</w:t>
      </w:r>
      <w:r>
        <w:rPr>
          <w:spacing w:val="-7"/>
        </w:rPr>
        <w:t> </w:t>
      </w:r>
      <w:r>
        <w:rPr/>
        <w:t>did</w:t>
      </w:r>
      <w:r>
        <w:rPr>
          <w:spacing w:val="-64"/>
        </w:rPr>
        <w:t> </w:t>
      </w:r>
      <w:r>
        <w:rPr/>
        <w:t>not provide a good fit for the sorption of crude oil onto acetylated corn husk. The</w:t>
      </w:r>
      <w:r>
        <w:rPr>
          <w:spacing w:val="1"/>
        </w:rPr>
        <w:t> </w:t>
      </w:r>
      <w:r>
        <w:rPr>
          <w:position w:val="1"/>
        </w:rPr>
        <w:t>separation factor R</w:t>
      </w:r>
      <w:r>
        <w:rPr>
          <w:sz w:val="16"/>
        </w:rPr>
        <w:t>L</w:t>
      </w:r>
      <w:r>
        <w:rPr>
          <w:spacing w:val="1"/>
          <w:sz w:val="16"/>
        </w:rPr>
        <w:t> </w:t>
      </w:r>
      <w:r>
        <w:rPr>
          <w:position w:val="1"/>
        </w:rPr>
        <w:t>provides information regarding the nature of</w:t>
      </w:r>
      <w:r>
        <w:rPr>
          <w:spacing w:val="1"/>
          <w:position w:val="1"/>
        </w:rPr>
        <w:t> </w:t>
      </w:r>
      <w:r>
        <w:rPr>
          <w:position w:val="1"/>
        </w:rPr>
        <w:t>the adsorption</w:t>
      </w:r>
      <w:r>
        <w:rPr>
          <w:spacing w:val="1"/>
          <w:position w:val="1"/>
        </w:rPr>
        <w:t> </w:t>
      </w:r>
      <w:r>
        <w:rPr>
          <w:position w:val="1"/>
        </w:rPr>
        <w:t>process.</w:t>
      </w:r>
      <w:r>
        <w:rPr>
          <w:spacing w:val="-11"/>
          <w:position w:val="1"/>
        </w:rPr>
        <w:t> </w:t>
      </w:r>
      <w:r>
        <w:rPr>
          <w:position w:val="1"/>
        </w:rPr>
        <w:t>The</w:t>
      </w:r>
      <w:r>
        <w:rPr>
          <w:spacing w:val="-7"/>
          <w:position w:val="1"/>
        </w:rPr>
        <w:t> </w:t>
      </w:r>
      <w:r>
        <w:rPr>
          <w:position w:val="1"/>
        </w:rPr>
        <w:t>adsorption</w:t>
      </w:r>
      <w:r>
        <w:rPr>
          <w:spacing w:val="-7"/>
          <w:position w:val="1"/>
        </w:rPr>
        <w:t> </w:t>
      </w:r>
      <w:r>
        <w:rPr>
          <w:position w:val="1"/>
        </w:rPr>
        <w:t>can</w:t>
      </w:r>
      <w:r>
        <w:rPr>
          <w:spacing w:val="-7"/>
          <w:position w:val="1"/>
        </w:rPr>
        <w:t> </w:t>
      </w:r>
      <w:r>
        <w:rPr>
          <w:position w:val="1"/>
        </w:rPr>
        <w:t>be</w:t>
      </w:r>
      <w:r>
        <w:rPr>
          <w:spacing w:val="-7"/>
          <w:position w:val="1"/>
        </w:rPr>
        <w:t> </w:t>
      </w:r>
      <w:r>
        <w:rPr>
          <w:position w:val="1"/>
        </w:rPr>
        <w:t>considered</w:t>
      </w:r>
      <w:r>
        <w:rPr>
          <w:spacing w:val="-7"/>
          <w:position w:val="1"/>
        </w:rPr>
        <w:t> </w:t>
      </w:r>
      <w:r>
        <w:rPr>
          <w:position w:val="1"/>
        </w:rPr>
        <w:t>irreversible</w:t>
      </w:r>
      <w:r>
        <w:rPr>
          <w:spacing w:val="-8"/>
          <w:position w:val="1"/>
        </w:rPr>
        <w:t> </w:t>
      </w:r>
      <w:r>
        <w:rPr>
          <w:position w:val="1"/>
        </w:rPr>
        <w:t>if</w:t>
      </w:r>
      <w:r>
        <w:rPr>
          <w:spacing w:val="-6"/>
          <w:position w:val="1"/>
        </w:rPr>
        <w:t> </w:t>
      </w:r>
      <w:r>
        <w:rPr>
          <w:position w:val="1"/>
        </w:rPr>
        <w:t>(R</w:t>
      </w:r>
      <w:r>
        <w:rPr>
          <w:sz w:val="16"/>
        </w:rPr>
        <w:t>L</w:t>
      </w:r>
      <w:r>
        <w:rPr>
          <w:spacing w:val="13"/>
          <w:sz w:val="16"/>
        </w:rPr>
        <w:t> </w:t>
      </w:r>
      <w:r>
        <w:rPr>
          <w:position w:val="1"/>
        </w:rPr>
        <w:t>=</w:t>
      </w:r>
      <w:r>
        <w:rPr>
          <w:spacing w:val="-9"/>
          <w:position w:val="1"/>
        </w:rPr>
        <w:t> </w:t>
      </w:r>
      <w:r>
        <w:rPr>
          <w:position w:val="1"/>
        </w:rPr>
        <w:t>0),</w:t>
      </w:r>
      <w:r>
        <w:rPr>
          <w:spacing w:val="-8"/>
          <w:position w:val="1"/>
        </w:rPr>
        <w:t> </w:t>
      </w:r>
      <w:r>
        <w:rPr>
          <w:position w:val="1"/>
        </w:rPr>
        <w:t>favourable</w:t>
      </w:r>
      <w:r>
        <w:rPr>
          <w:spacing w:val="-8"/>
          <w:position w:val="1"/>
        </w:rPr>
        <w:t> </w:t>
      </w:r>
      <w:r>
        <w:rPr>
          <w:position w:val="1"/>
        </w:rPr>
        <w:t>if</w:t>
      </w:r>
      <w:r>
        <w:rPr>
          <w:spacing w:val="-6"/>
          <w:position w:val="1"/>
        </w:rPr>
        <w:t> </w:t>
      </w:r>
      <w:r>
        <w:rPr>
          <w:position w:val="1"/>
        </w:rPr>
        <w:t>(0&lt;</w:t>
      </w:r>
      <w:r>
        <w:rPr>
          <w:spacing w:val="-9"/>
          <w:position w:val="1"/>
        </w:rPr>
        <w:t> </w:t>
      </w:r>
      <w:r>
        <w:rPr>
          <w:position w:val="1"/>
        </w:rPr>
        <w:t>R</w:t>
      </w:r>
      <w:r>
        <w:rPr>
          <w:sz w:val="16"/>
        </w:rPr>
        <w:t>L</w:t>
      </w:r>
    </w:p>
    <w:p>
      <w:pPr>
        <w:pStyle w:val="BodyText"/>
        <w:spacing w:line="482" w:lineRule="auto" w:before="1"/>
        <w:ind w:left="120" w:right="896"/>
        <w:jc w:val="both"/>
      </w:pPr>
      <w:r>
        <w:rPr>
          <w:position w:val="1"/>
        </w:rPr>
        <w:t>&lt;</w:t>
      </w:r>
      <w:r>
        <w:rPr>
          <w:spacing w:val="-11"/>
          <w:position w:val="1"/>
        </w:rPr>
        <w:t> </w:t>
      </w:r>
      <w:r>
        <w:rPr>
          <w:position w:val="1"/>
        </w:rPr>
        <w:t>1),</w:t>
      </w:r>
      <w:r>
        <w:rPr>
          <w:spacing w:val="-10"/>
          <w:position w:val="1"/>
        </w:rPr>
        <w:t> </w:t>
      </w:r>
      <w:r>
        <w:rPr>
          <w:position w:val="1"/>
        </w:rPr>
        <w:t>linear</w:t>
      </w:r>
      <w:r>
        <w:rPr>
          <w:spacing w:val="-10"/>
          <w:position w:val="1"/>
        </w:rPr>
        <w:t> </w:t>
      </w:r>
      <w:r>
        <w:rPr>
          <w:position w:val="1"/>
        </w:rPr>
        <w:t>(R</w:t>
      </w:r>
      <w:r>
        <w:rPr>
          <w:sz w:val="16"/>
        </w:rPr>
        <w:t>L</w:t>
      </w:r>
      <w:r>
        <w:rPr>
          <w:spacing w:val="12"/>
          <w:sz w:val="16"/>
        </w:rPr>
        <w:t> </w:t>
      </w:r>
      <w:r>
        <w:rPr>
          <w:position w:val="1"/>
        </w:rPr>
        <w:t>=</w:t>
      </w:r>
      <w:r>
        <w:rPr>
          <w:spacing w:val="-11"/>
          <w:position w:val="1"/>
        </w:rPr>
        <w:t> </w:t>
      </w:r>
      <w:r>
        <w:rPr>
          <w:position w:val="1"/>
        </w:rPr>
        <w:t>1)</w:t>
      </w:r>
      <w:r>
        <w:rPr>
          <w:spacing w:val="-10"/>
          <w:position w:val="1"/>
        </w:rPr>
        <w:t> </w:t>
      </w:r>
      <w:r>
        <w:rPr>
          <w:position w:val="1"/>
        </w:rPr>
        <w:t>or</w:t>
      </w:r>
      <w:r>
        <w:rPr>
          <w:spacing w:val="-10"/>
          <w:position w:val="1"/>
        </w:rPr>
        <w:t> </w:t>
      </w:r>
      <w:r>
        <w:rPr>
          <w:position w:val="1"/>
        </w:rPr>
        <w:t>unfavourable</w:t>
      </w:r>
      <w:r>
        <w:rPr>
          <w:spacing w:val="-9"/>
          <w:position w:val="1"/>
        </w:rPr>
        <w:t> </w:t>
      </w:r>
      <w:r>
        <w:rPr>
          <w:position w:val="1"/>
        </w:rPr>
        <w:t>(R</w:t>
      </w:r>
      <w:r>
        <w:rPr>
          <w:sz w:val="16"/>
        </w:rPr>
        <w:t>L</w:t>
      </w:r>
      <w:r>
        <w:rPr>
          <w:spacing w:val="12"/>
          <w:sz w:val="16"/>
        </w:rPr>
        <w:t> </w:t>
      </w:r>
      <w:r>
        <w:rPr>
          <w:position w:val="1"/>
        </w:rPr>
        <w:t>&gt;</w:t>
      </w:r>
      <w:r>
        <w:rPr>
          <w:spacing w:val="-11"/>
          <w:position w:val="1"/>
        </w:rPr>
        <w:t> </w:t>
      </w:r>
      <w:r>
        <w:rPr>
          <w:position w:val="1"/>
        </w:rPr>
        <w:t>1).</w:t>
      </w:r>
      <w:r>
        <w:rPr>
          <w:spacing w:val="-10"/>
          <w:position w:val="1"/>
        </w:rPr>
        <w:t> </w:t>
      </w:r>
      <w:r>
        <w:rPr>
          <w:position w:val="1"/>
        </w:rPr>
        <w:t>The</w:t>
      </w:r>
      <w:r>
        <w:rPr>
          <w:spacing w:val="-9"/>
          <w:position w:val="1"/>
        </w:rPr>
        <w:t> </w:t>
      </w:r>
      <w:r>
        <w:rPr>
          <w:position w:val="1"/>
        </w:rPr>
        <w:t>R</w:t>
      </w:r>
      <w:r>
        <w:rPr>
          <w:sz w:val="16"/>
        </w:rPr>
        <w:t>L</w:t>
      </w:r>
      <w:r>
        <w:rPr>
          <w:spacing w:val="12"/>
          <w:sz w:val="16"/>
        </w:rPr>
        <w:t> </w:t>
      </w:r>
      <w:r>
        <w:rPr>
          <w:position w:val="1"/>
        </w:rPr>
        <w:t>obtained</w:t>
      </w:r>
      <w:r>
        <w:rPr>
          <w:spacing w:val="-11"/>
          <w:position w:val="1"/>
        </w:rPr>
        <w:t> </w:t>
      </w:r>
      <w:r>
        <w:rPr>
          <w:position w:val="1"/>
        </w:rPr>
        <w:t>for</w:t>
      </w:r>
      <w:r>
        <w:rPr>
          <w:spacing w:val="-10"/>
          <w:position w:val="1"/>
        </w:rPr>
        <w:t> </w:t>
      </w:r>
      <w:r>
        <w:rPr>
          <w:position w:val="1"/>
        </w:rPr>
        <w:t>this</w:t>
      </w:r>
      <w:r>
        <w:rPr>
          <w:spacing w:val="-12"/>
          <w:position w:val="1"/>
        </w:rPr>
        <w:t> </w:t>
      </w:r>
      <w:r>
        <w:rPr>
          <w:position w:val="1"/>
        </w:rPr>
        <w:t>study</w:t>
      </w:r>
      <w:r>
        <w:rPr>
          <w:spacing w:val="-12"/>
          <w:position w:val="1"/>
        </w:rPr>
        <w:t> </w:t>
      </w:r>
      <w:r>
        <w:rPr>
          <w:position w:val="1"/>
        </w:rPr>
        <w:t>was</w:t>
      </w:r>
      <w:r>
        <w:rPr>
          <w:spacing w:val="-10"/>
          <w:position w:val="1"/>
        </w:rPr>
        <w:t> </w:t>
      </w:r>
      <w:r>
        <w:rPr>
          <w:position w:val="1"/>
        </w:rPr>
        <w:t>0.997,</w:t>
      </w:r>
      <w:r>
        <w:rPr>
          <w:spacing w:val="-65"/>
          <w:position w:val="1"/>
        </w:rPr>
        <w:t> </w:t>
      </w:r>
      <w:r>
        <w:rPr/>
        <w:t>indicating</w:t>
      </w:r>
      <w:r>
        <w:rPr>
          <w:spacing w:val="-4"/>
        </w:rPr>
        <w:t> </w:t>
      </w:r>
      <w:r>
        <w:rPr/>
        <w:t>favourable sorption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crude</w:t>
      </w:r>
      <w:r>
        <w:rPr>
          <w:spacing w:val="-2"/>
        </w:rPr>
        <w:t> </w:t>
      </w:r>
      <w:r>
        <w:rPr/>
        <w:t>oil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acetylated corn</w:t>
      </w:r>
      <w:r>
        <w:rPr>
          <w:spacing w:val="-1"/>
        </w:rPr>
        <w:t> </w:t>
      </w:r>
      <w:r>
        <w:rPr/>
        <w:t>husk.</w:t>
      </w:r>
    </w:p>
    <w:p>
      <w:pPr>
        <w:spacing w:after="0" w:line="482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6"/>
        <w:jc w:val="both"/>
      </w:pPr>
      <w:r>
        <w:rPr/>
        <w:t>The</w:t>
      </w:r>
      <w:r>
        <w:rPr>
          <w:spacing w:val="1"/>
        </w:rPr>
        <w:t> </w:t>
      </w:r>
      <w:r>
        <w:rPr/>
        <w:t>Freundlich</w:t>
      </w:r>
      <w:r>
        <w:rPr>
          <w:spacing w:val="1"/>
        </w:rPr>
        <w:t> </w:t>
      </w:r>
      <w:r>
        <w:rPr/>
        <w:t>isotherm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non-ideal</w:t>
      </w:r>
      <w:r>
        <w:rPr>
          <w:spacing w:val="1"/>
        </w:rPr>
        <w:t> </w:t>
      </w:r>
      <w:r>
        <w:rPr/>
        <w:t>sorption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heterogeneous surfaces. As shown in Table 4.34, the value of the coefficient of</w:t>
      </w:r>
      <w:r>
        <w:rPr>
          <w:spacing w:val="1"/>
        </w:rPr>
        <w:t> </w:t>
      </w:r>
      <w:r>
        <w:rPr/>
        <w:t>regression R</w:t>
      </w:r>
      <w:r>
        <w:rPr>
          <w:position w:val="8"/>
          <w:sz w:val="16"/>
        </w:rPr>
        <w:t>2 </w:t>
      </w:r>
      <w:r>
        <w:rPr/>
        <w:t>was 0.9275 which is higher than that obtained for Langmuir model</w:t>
      </w:r>
      <w:r>
        <w:rPr>
          <w:spacing w:val="1"/>
        </w:rPr>
        <w:t> </w:t>
      </w:r>
      <w:r>
        <w:rPr/>
        <w:t>(0.00002). This result indicates that Freundlich model is suitable for describing the</w:t>
      </w:r>
      <w:r>
        <w:rPr>
          <w:spacing w:val="1"/>
        </w:rPr>
        <w:t> </w:t>
      </w:r>
      <w:r>
        <w:rPr/>
        <w:t>sorption equilibrium of crude oil on acetylated corn husk. This is in agreement with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elsewhere</w:t>
      </w:r>
      <w:r>
        <w:rPr>
          <w:spacing w:val="1"/>
        </w:rPr>
        <w:t> </w:t>
      </w:r>
      <w:r>
        <w:rPr/>
        <w:t>(Ahmad </w:t>
      </w:r>
      <w:r>
        <w:rPr>
          <w:rFonts w:ascii="Arial"/>
          <w:i/>
        </w:rPr>
        <w:t>et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-2"/>
        </w:rPr>
        <w:t> </w:t>
      </w:r>
      <w:r>
        <w:rPr/>
        <w:t>2005, Nurul</w:t>
      </w:r>
      <w:r>
        <w:rPr>
          <w:spacing w:val="-2"/>
        </w:rPr>
        <w:t> </w:t>
      </w:r>
      <w:r>
        <w:rPr>
          <w:rFonts w:ascii="Arial"/>
          <w:i/>
        </w:rPr>
        <w:t>et al.,</w:t>
      </w:r>
      <w:r>
        <w:rPr>
          <w:rFonts w:ascii="Arial"/>
          <w:i/>
          <w:spacing w:val="2"/>
        </w:rPr>
        <w:t> </w:t>
      </w:r>
      <w:r>
        <w:rPr/>
        <w:t>2011).</w:t>
      </w:r>
    </w:p>
    <w:p>
      <w:pPr>
        <w:pStyle w:val="BodyText"/>
        <w:spacing w:line="480" w:lineRule="auto" w:before="196"/>
        <w:ind w:left="120" w:right="897"/>
        <w:jc w:val="both"/>
      </w:pPr>
      <w:r>
        <w:rPr/>
        <w:t>Also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value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exponent,</w:t>
      </w:r>
      <w:r>
        <w:rPr>
          <w:spacing w:val="-15"/>
        </w:rPr>
        <w:t> </w:t>
      </w:r>
      <w:r>
        <w:rPr/>
        <w:t>1/n,</w:t>
      </w:r>
      <w:r>
        <w:rPr>
          <w:spacing w:val="-17"/>
        </w:rPr>
        <w:t> </w:t>
      </w:r>
      <w:r>
        <w:rPr/>
        <w:t>gives</w:t>
      </w:r>
      <w:r>
        <w:rPr>
          <w:spacing w:val="-14"/>
        </w:rPr>
        <w:t> </w:t>
      </w:r>
      <w:r>
        <w:rPr/>
        <w:t>an</w:t>
      </w:r>
      <w:r>
        <w:rPr>
          <w:spacing w:val="-14"/>
        </w:rPr>
        <w:t> </w:t>
      </w:r>
      <w:r>
        <w:rPr/>
        <w:t>indication</w:t>
      </w:r>
      <w:r>
        <w:rPr>
          <w:spacing w:val="-16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7"/>
        </w:rPr>
        <w:t> </w:t>
      </w:r>
      <w:r>
        <w:rPr/>
        <w:t>favorability</w:t>
      </w:r>
      <w:r>
        <w:rPr>
          <w:spacing w:val="-16"/>
        </w:rPr>
        <w:t> </w:t>
      </w:r>
      <w:r>
        <w:rPr/>
        <w:t>of</w:t>
      </w:r>
      <w:r>
        <w:rPr>
          <w:spacing w:val="-14"/>
        </w:rPr>
        <w:t> </w:t>
      </w:r>
      <w:r>
        <w:rPr/>
        <w:t>adsorption.</w:t>
      </w:r>
      <w:r>
        <w:rPr>
          <w:spacing w:val="-64"/>
        </w:rPr>
        <w:t> </w:t>
      </w:r>
      <w:r>
        <w:rPr/>
        <w:t>Values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n</w:t>
      </w:r>
      <w:r>
        <w:rPr>
          <w:spacing w:val="-13"/>
        </w:rPr>
        <w:t> </w:t>
      </w:r>
      <w:r>
        <w:rPr/>
        <w:t>&gt;</w:t>
      </w:r>
      <w:r>
        <w:rPr>
          <w:spacing w:val="-15"/>
        </w:rPr>
        <w:t> </w:t>
      </w:r>
      <w:r>
        <w:rPr/>
        <w:t>1</w:t>
      </w:r>
      <w:r>
        <w:rPr>
          <w:spacing w:val="-15"/>
        </w:rPr>
        <w:t> </w:t>
      </w:r>
      <w:r>
        <w:rPr/>
        <w:t>represents</w:t>
      </w:r>
      <w:r>
        <w:rPr>
          <w:spacing w:val="-16"/>
        </w:rPr>
        <w:t> </w:t>
      </w:r>
      <w:r>
        <w:rPr/>
        <w:t>favourable</w:t>
      </w:r>
      <w:r>
        <w:rPr>
          <w:spacing w:val="-16"/>
        </w:rPr>
        <w:t> </w:t>
      </w:r>
      <w:r>
        <w:rPr/>
        <w:t>adsorption</w:t>
      </w:r>
      <w:r>
        <w:rPr>
          <w:spacing w:val="-13"/>
        </w:rPr>
        <w:t> </w:t>
      </w:r>
      <w:r>
        <w:rPr/>
        <w:t>condition</w:t>
      </w:r>
      <w:r>
        <w:rPr>
          <w:spacing w:val="-13"/>
        </w:rPr>
        <w:t> </w:t>
      </w:r>
      <w:r>
        <w:rPr/>
        <w:t>(</w:t>
      </w:r>
      <w:r>
        <w:rPr>
          <w:spacing w:val="-15"/>
        </w:rPr>
        <w:t> </w:t>
      </w:r>
      <w:r>
        <w:rPr/>
        <w:t>Ho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Mckay,</w:t>
      </w:r>
      <w:r>
        <w:rPr>
          <w:spacing w:val="-13"/>
        </w:rPr>
        <w:t> </w:t>
      </w:r>
      <w:r>
        <w:rPr/>
        <w:t>1998).The</w:t>
      </w:r>
      <w:r>
        <w:rPr>
          <w:spacing w:val="-65"/>
        </w:rPr>
        <w:t> </w:t>
      </w:r>
      <w:r>
        <w:rPr/>
        <w:t>value of 1/n was determined from the plot and the value of n calculated was 1.122</w:t>
      </w:r>
      <w:r>
        <w:rPr>
          <w:spacing w:val="1"/>
        </w:rPr>
        <w:t> </w:t>
      </w:r>
      <w:r>
        <w:rPr/>
        <w:t>which is greater than unity. This further indicates the favorability of adsorption on</w:t>
      </w:r>
      <w:r>
        <w:rPr>
          <w:spacing w:val="1"/>
        </w:rPr>
        <w:t> </w:t>
      </w:r>
      <w:r>
        <w:rPr/>
        <w:t>acetylated corn husk. Thus it is reasonable to conclude that the adsorption of oil on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corn</w:t>
      </w:r>
      <w:r>
        <w:rPr>
          <w:spacing w:val="-4"/>
        </w:rPr>
        <w:t> </w:t>
      </w:r>
      <w:r>
        <w:rPr/>
        <w:t>husk</w:t>
      </w:r>
      <w:r>
        <w:rPr>
          <w:spacing w:val="-4"/>
        </w:rPr>
        <w:t> </w:t>
      </w:r>
      <w:r>
        <w:rPr/>
        <w:t>consist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heterogeneous</w:t>
      </w:r>
      <w:r>
        <w:rPr>
          <w:spacing w:val="-4"/>
        </w:rPr>
        <w:t> </w:t>
      </w:r>
      <w:r>
        <w:rPr/>
        <w:t>adsorption</w:t>
      </w:r>
      <w:r>
        <w:rPr>
          <w:spacing w:val="-3"/>
        </w:rPr>
        <w:t> </w:t>
      </w:r>
      <w:r>
        <w:rPr/>
        <w:t>sites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similar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each</w:t>
      </w:r>
      <w:r>
        <w:rPr>
          <w:spacing w:val="-4"/>
        </w:rPr>
        <w:t> </w:t>
      </w:r>
      <w:r>
        <w:rPr/>
        <w:t>other</w:t>
      </w:r>
      <w:r>
        <w:rPr>
          <w:spacing w:val="-64"/>
        </w:rPr>
        <w:t> </w:t>
      </w:r>
      <w:r>
        <w:rPr/>
        <w:t>in respect to adsorption phenomenon. This favourability of adsorption can also be</w:t>
      </w:r>
      <w:r>
        <w:rPr>
          <w:spacing w:val="1"/>
        </w:rPr>
        <w:t> </w:t>
      </w:r>
      <w:r>
        <w:rPr/>
        <w:t>attributed to the increased pores and surface area of the surface material as shown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SEM</w:t>
      </w:r>
      <w:r>
        <w:rPr>
          <w:spacing w:val="-1"/>
        </w:rPr>
        <w:t> </w:t>
      </w:r>
      <w:r>
        <w:rPr/>
        <w:t>analysis on the acetylated sample.</w:t>
      </w:r>
    </w:p>
    <w:p>
      <w:pPr>
        <w:pStyle w:val="Heading1"/>
        <w:numPr>
          <w:ilvl w:val="2"/>
          <w:numId w:val="23"/>
        </w:numPr>
        <w:tabs>
          <w:tab w:pos="1560" w:val="left" w:leader="none"/>
          <w:tab w:pos="1561" w:val="left" w:leader="none"/>
        </w:tabs>
        <w:spacing w:line="240" w:lineRule="auto" w:before="202" w:after="0"/>
        <w:ind w:left="1560" w:right="0" w:hanging="1441"/>
        <w:jc w:val="left"/>
      </w:pPr>
      <w:r>
        <w:rPr/>
        <w:t>Sorption</w:t>
      </w:r>
      <w:r>
        <w:rPr>
          <w:spacing w:val="-1"/>
        </w:rPr>
        <w:t> </w:t>
      </w:r>
      <w:r>
        <w:rPr/>
        <w:t>Isotherm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borassus</w:t>
      </w:r>
      <w:r>
        <w:rPr>
          <w:spacing w:val="-1"/>
        </w:rPr>
        <w:t> </w:t>
      </w:r>
      <w:r>
        <w:rPr/>
        <w:t>coir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2" w:lineRule="auto" w:before="176"/>
        <w:ind w:left="120" w:right="896"/>
        <w:jc w:val="both"/>
      </w:pPr>
      <w:r>
        <w:rPr/>
        <w:t>In</w:t>
      </w:r>
      <w:r>
        <w:rPr>
          <w:spacing w:val="-11"/>
        </w:rPr>
        <w:t> </w:t>
      </w:r>
      <w:r>
        <w:rPr/>
        <w:t>this</w:t>
      </w:r>
      <w:r>
        <w:rPr>
          <w:spacing w:val="-12"/>
        </w:rPr>
        <w:t> </w:t>
      </w:r>
      <w:r>
        <w:rPr/>
        <w:t>study,</w:t>
      </w:r>
      <w:r>
        <w:rPr>
          <w:spacing w:val="-12"/>
        </w:rPr>
        <w:t> </w:t>
      </w:r>
      <w:r>
        <w:rPr/>
        <w:t>Langmuir</w:t>
      </w:r>
      <w:r>
        <w:rPr>
          <w:spacing w:val="-15"/>
        </w:rPr>
        <w:t> </w:t>
      </w:r>
      <w:r>
        <w:rPr/>
        <w:t>and</w:t>
      </w:r>
      <w:r>
        <w:rPr>
          <w:spacing w:val="-9"/>
        </w:rPr>
        <w:t> </w:t>
      </w:r>
      <w:r>
        <w:rPr/>
        <w:t>Freundlich</w:t>
      </w:r>
      <w:r>
        <w:rPr>
          <w:spacing w:val="-11"/>
        </w:rPr>
        <w:t> </w:t>
      </w:r>
      <w:r>
        <w:rPr/>
        <w:t>isotherms</w:t>
      </w:r>
      <w:r>
        <w:rPr>
          <w:spacing w:val="-12"/>
        </w:rPr>
        <w:t> </w:t>
      </w:r>
      <w:r>
        <w:rPr/>
        <w:t>were</w:t>
      </w:r>
      <w:r>
        <w:rPr>
          <w:spacing w:val="-12"/>
        </w:rPr>
        <w:t> </w:t>
      </w:r>
      <w:r>
        <w:rPr/>
        <w:t>used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analyze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equilibrium</w:t>
      </w:r>
      <w:r>
        <w:rPr>
          <w:spacing w:val="-65"/>
        </w:rPr>
        <w:t> </w:t>
      </w:r>
      <w:r>
        <w:rPr/>
        <w:t>data for borassus coir and the plots are presented in Figures 4.63 – 4.64 (a &amp; b)</w:t>
      </w:r>
      <w:r>
        <w:rPr>
          <w:spacing w:val="1"/>
        </w:rPr>
        <w:t> </w:t>
      </w:r>
      <w:r>
        <w:rPr/>
        <w:t>respectively.</w:t>
      </w:r>
    </w:p>
    <w:p>
      <w:pPr>
        <w:spacing w:after="0" w:line="482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5.537994pt;margin-top:148.05864pt;width:12pt;height:48.8pt;mso-position-horizontal-relative:page;mso-position-vertical-relative:page;z-index:1585766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Ce/Qe</w:t>
                  </w:r>
                  <w:r>
                    <w:rPr>
                      <w:rFonts w:ascii="Calibri"/>
                      <w:color w:val="585858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(g/L)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1"/>
        <w:tabs>
          <w:tab w:pos="1694" w:val="left" w:leader="none"/>
        </w:tabs>
        <w:spacing w:before="93"/>
        <w:ind w:left="120"/>
      </w:pPr>
      <w:r>
        <w:rPr/>
        <w:pict>
          <v:group style="position:absolute;margin-left:71.625pt;margin-top:-235.079147pt;width:389.25pt;height:216.75pt;mso-position-horizontal-relative:page;mso-position-vertical-relative:paragraph;z-index:15856128" coordorigin="1433,-4702" coordsize="7785,4335">
            <v:shape style="position:absolute;left:2616;top:-4474;width:6284;height:3576" coordorigin="2616,-4473" coordsize="6284,3576" path="m2616,-897l2616,-4473m2616,-1346l8899,-1346e" filled="false" stroked="true" strokeweight=".72pt" strokecolor="#bebebe">
              <v:path arrowok="t"/>
              <v:stroke dashstyle="solid"/>
            </v:shape>
            <v:shape style="position:absolute;left:3607;top:-3996;width:116;height:116" type="#_x0000_t75" stroked="false">
              <v:imagedata r:id="rId37" o:title=""/>
            </v:shape>
            <v:shape style="position:absolute;left:4915;top:-2259;width:116;height:116" type="#_x0000_t75" stroked="false">
              <v:imagedata r:id="rId38" o:title=""/>
            </v:shape>
            <v:shape style="position:absolute;left:5721;top:-2095;width:116;height:116" type="#_x0000_t75" stroked="false">
              <v:imagedata r:id="rId39" o:title=""/>
            </v:shape>
            <v:shape style="position:absolute;left:6763;top:-1824;width:116;height:116" type="#_x0000_t75" stroked="false">
              <v:imagedata r:id="rId37" o:title=""/>
            </v:shape>
            <v:shape style="position:absolute;left:7804;top:-1495;width:116;height:116" type="#_x0000_t75" stroked="false">
              <v:imagedata r:id="rId39" o:title=""/>
            </v:shape>
            <v:line style="position:absolute" from="3665,-3448" to="7862,-1164" stroked="true" strokeweight="1.44pt" strokecolor="#000000">
              <v:stroke dashstyle="solid"/>
            </v:line>
            <v:rect style="position:absolute;left:1440;top:-4695;width:7770;height:4320" filled="false" stroked="true" strokeweight=".75pt" strokecolor="#d9d9d9">
              <v:stroke dashstyle="solid"/>
            </v:rect>
            <v:shape style="position:absolute;left:1994;top:-4559;width:476;height:152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35000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30000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25000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20000</w:t>
                    </w:r>
                  </w:p>
                </w:txbxContent>
              </v:textbox>
              <w10:wrap type="none"/>
            </v:shape>
            <v:shape style="position:absolute;left:5834;top:-3326;width:1535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-1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=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-3186.7x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+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29909</w:t>
                    </w:r>
                  </w:p>
                  <w:p>
                    <w:pPr>
                      <w:spacing w:line="216" w:lineRule="exact" w:before="1"/>
                      <w:ind w:left="0" w:right="20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R² =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0.8233</w:t>
                    </w:r>
                  </w:p>
                </w:txbxContent>
              </v:textbox>
              <w10:wrap type="none"/>
            </v:shape>
            <v:shape style="position:absolute;left:1994;top:-2770;width:477;height:152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15000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10000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5000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6" w:lineRule="exact" w:before="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571;top:-119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619;top:-119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666;top:-119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713;top:-119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760;top:-119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762;top:-119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809;top:-119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2030;top:-982;width:4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-5000</w:t>
                    </w:r>
                  </w:p>
                </w:txbxContent>
              </v:textbox>
              <w10:wrap type="none"/>
            </v:shape>
            <v:shape style="position:absolute;left:5365;top:-828;width:80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Ce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(mg/L)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.625pt;margin-top:41.950855pt;width:390.75pt;height:198.75pt;mso-position-horizontal-relative:page;mso-position-vertical-relative:paragraph;z-index:15856640" coordorigin="1433,839" coordsize="7815,3975">
            <v:shape style="position:absolute;left:2661;top:1065;width:6267;height:2854" coordorigin="2662,1066" coordsize="6267,2854" path="m2662,3920l2662,1066m2662,3920l8928,3920e" filled="false" stroked="true" strokeweight=".72pt" strokecolor="#bebebe">
              <v:path arrowok="t"/>
              <v:stroke dashstyle="solid"/>
            </v:shape>
            <v:shape style="position:absolute;left:3674;top:1151;width:116;height:116" type="#_x0000_t75" stroked="false">
              <v:imagedata r:id="rId73" o:title=""/>
            </v:shape>
            <v:shape style="position:absolute;left:4730;top:2533;width:116;height:116" type="#_x0000_t75" stroked="false">
              <v:imagedata r:id="rId71" o:title=""/>
            </v:shape>
            <v:shape style="position:absolute;left:5743;top:2980;width:116;height:116" type="#_x0000_t75" stroked="false">
              <v:imagedata r:id="rId71" o:title=""/>
            </v:shape>
            <v:shape style="position:absolute;left:6787;top:3234;width:116;height:116" type="#_x0000_t75" stroked="false">
              <v:imagedata r:id="rId71" o:title=""/>
            </v:shape>
            <v:shape style="position:absolute;left:7843;top:3462;width:116;height:116" type="#_x0000_t75" stroked="false">
              <v:imagedata r:id="rId73" o:title=""/>
            </v:shape>
            <v:line style="position:absolute" from="3732,1666" to="7901,3800" stroked="true" strokeweight="1.44pt" strokecolor="#000000">
              <v:stroke dashstyle="solid"/>
            </v:line>
            <v:rect style="position:absolute;left:1440;top:846;width:7800;height:3960" filled="false" stroked="true" strokeweight=".75pt" strokecolor="#d9d9d9">
              <v:stroke dashstyle="solid"/>
            </v:rect>
            <v:shape style="position:absolute;left:1994;top:983;width:522;height:99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35,000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30,000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25,000</w:t>
                    </w:r>
                  </w:p>
                </w:txbxContent>
              </v:textbox>
              <w10:wrap type="none"/>
            </v:shape>
            <v:shape style="position:absolute;left:6249;top:1549;width:1535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-1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=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-3282.6x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+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34381</w:t>
                    </w:r>
                  </w:p>
                  <w:p>
                    <w:pPr>
                      <w:spacing w:line="216" w:lineRule="exact" w:before="1"/>
                      <w:ind w:left="0" w:right="20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R² =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0.8415</w:t>
                    </w:r>
                  </w:p>
                </w:txbxContent>
              </v:textbox>
              <w10:wrap type="none"/>
            </v:shape>
            <v:shape style="position:absolute;left:1994;top:2205;width:522;height:181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20,000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15,000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10,000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5,000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17;top:406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661;top:406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706;top:406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402;top:4069;width:805;height:4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5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Ce</w:t>
                    </w:r>
                    <w:r>
                      <w:rPr>
                        <w:rFonts w:ascii="Calibri"/>
                        <w:color w:val="585858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(mg/L)</w:t>
                    </w:r>
                  </w:p>
                </w:txbxContent>
              </v:textbox>
              <w10:wrap type="none"/>
            </v:shape>
            <v:shape style="position:absolute;left:6795;top:406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794;top:406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839;top:406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100.334511pt;width:12pt;height:48.8pt;mso-position-horizontal-relative:page;mso-position-vertical-relative:paragraph;z-index:1585715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Ce/Qe</w:t>
                  </w:r>
                  <w:r>
                    <w:rPr>
                      <w:rFonts w:ascii="Calibri"/>
                      <w:color w:val="585858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(g/L)</w:t>
                  </w:r>
                </w:p>
              </w:txbxContent>
            </v:textbox>
            <w10:wrap type="none"/>
          </v:shape>
        </w:pict>
      </w:r>
      <w:r>
        <w:rPr/>
        <w:t>Fig 4.63(a):</w:t>
        <w:tab/>
      </w:r>
      <w:r>
        <w:rPr>
          <w:spacing w:val="-1"/>
        </w:rPr>
        <w:t>Plot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Langmuir</w:t>
      </w:r>
      <w:r>
        <w:rPr>
          <w:spacing w:val="-14"/>
        </w:rPr>
        <w:t> </w:t>
      </w:r>
      <w:r>
        <w:rPr/>
        <w:t>Model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Adsorption</w:t>
      </w:r>
      <w:r>
        <w:rPr>
          <w:spacing w:val="-14"/>
        </w:rPr>
        <w:t> </w:t>
      </w:r>
      <w:r>
        <w:rPr/>
        <w:t>for</w:t>
      </w:r>
      <w:r>
        <w:rPr>
          <w:spacing w:val="-12"/>
        </w:rPr>
        <w:t> </w:t>
      </w:r>
      <w:r>
        <w:rPr/>
        <w:t>acetylated</w:t>
      </w:r>
      <w:r>
        <w:rPr>
          <w:spacing w:val="-14"/>
        </w:rPr>
        <w:t> </w:t>
      </w:r>
      <w:r>
        <w:rPr/>
        <w:t>borassus</w:t>
      </w:r>
      <w:r>
        <w:rPr>
          <w:spacing w:val="-16"/>
        </w:rPr>
        <w:t> </w:t>
      </w:r>
      <w:r>
        <w:rPr/>
        <w:t>coir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tabs>
          <w:tab w:pos="2280" w:val="left" w:leader="none"/>
        </w:tabs>
        <w:spacing w:before="0"/>
        <w:ind w:left="12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Fig 4.63(b)</w:t>
        <w:tab/>
        <w:t>Plot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Langmuir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Model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Adsorption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for raw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borassus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coir</w:t>
      </w:r>
    </w:p>
    <w:p>
      <w:pPr>
        <w:spacing w:after="0"/>
        <w:jc w:val="left"/>
        <w:rPr>
          <w:rFonts w:ascii="Arial"/>
          <w:sz w:val="24"/>
        </w:rPr>
        <w:sectPr>
          <w:pgSz w:w="11910" w:h="16840"/>
          <w:pgMar w:header="0" w:footer="1280" w:top="1420" w:bottom="1480" w:left="1320" w:right="5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85.538002pt;margin-top:127.618858pt;width:12pt;height:20.2pt;mso-position-horizontal-relative:page;mso-position-vertical-relative:page;z-index:1585971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lnqe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pStyle w:val="Heading1"/>
        <w:spacing w:before="93"/>
        <w:ind w:left="120"/>
      </w:pPr>
      <w:r>
        <w:rPr/>
        <w:pict>
          <v:group style="position:absolute;margin-left:71.75pt;margin-top:-185.87413pt;width:387.5pt;height:167pt;mso-position-horizontal-relative:page;mso-position-vertical-relative:paragraph;z-index:15858176" coordorigin="1435,-3717" coordsize="7750,3340">
            <v:shape style="position:absolute;left:2383;top:-3490;width:6476;height:2182" coordorigin="2383,-3489" coordsize="6476,2182" path="m2383,-1308l2383,-3489m2383,-1308l8858,-1308e" filled="false" stroked="true" strokeweight=".48pt" strokecolor="#888888">
              <v:path arrowok="t"/>
              <v:stroke dashstyle="solid"/>
            </v:shape>
            <v:shape style="position:absolute;left:7478;top:-3252;width:149;height:149" type="#_x0000_t75" stroked="false">
              <v:imagedata r:id="rId34" o:title=""/>
            </v:shape>
            <v:shape style="position:absolute;left:6499;top:-3051;width:149;height:149" type="#_x0000_t75" stroked="false">
              <v:imagedata r:id="rId35" o:title=""/>
            </v:shape>
            <v:shape style="position:absolute;left:6170;top:-3012;width:149;height:149" type="#_x0000_t75" stroked="false">
              <v:imagedata r:id="rId34" o:title=""/>
            </v:shape>
            <v:shape style="position:absolute;left:5748;top:-2921;width:149;height:149" type="#_x0000_t75" stroked="false">
              <v:imagedata r:id="rId34" o:title=""/>
            </v:shape>
            <v:shape style="position:absolute;left:4802;top:-2643;width:149;height:149" type="#_x0000_t75" stroked="false">
              <v:imagedata r:id="rId36" o:title=""/>
            </v:shape>
            <v:line style="position:absolute" from="4877,-2601" to="7553,-3199" stroked="true" strokeweight=".48pt" strokecolor="#000000">
              <v:stroke dashstyle="solid"/>
            </v:line>
            <v:rect style="position:absolute;left:1440;top:-3713;width:7740;height:3330" filled="false" stroked="true" strokeweight=".5pt" strokecolor="#888888">
              <v:stroke dashstyle="solid"/>
            </v:rect>
            <v:shape style="position:absolute;left:1994;top:-3584;width:223;height:165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  <w:p>
                    <w:pPr>
                      <w:spacing w:before="12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1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before="12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exact" w:before="12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197;top:-3055;width:1588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0.663x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4.0487</w:t>
                    </w:r>
                  </w:p>
                  <w:p>
                    <w:pPr>
                      <w:spacing w:line="240" w:lineRule="exact" w:before="0"/>
                      <w:ind w:left="0" w:right="17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0.9813</w:t>
                    </w:r>
                  </w:p>
                </w:txbxContent>
              </v:textbox>
              <w10:wrap type="none"/>
            </v:shape>
            <v:shape style="position:absolute;left:2095;top:-1764;width:121;height:56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exact" w:before="12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32;top:-114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11;top:-114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491;top:-114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439;top:-1140;width:382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lnCe</w:t>
                    </w:r>
                  </w:p>
                </w:txbxContent>
              </v:textbox>
              <w10:wrap type="none"/>
            </v:shape>
            <v:shape style="position:absolute;left:6650;top:-114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679;top:-114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759;top:-114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.75pt;margin-top:42.025875pt;width:389pt;height:159.5pt;mso-position-horizontal-relative:page;mso-position-vertical-relative:paragraph;z-index:15858688" coordorigin="1435,841" coordsize="7780,3190">
            <v:shape style="position:absolute;left:2383;top:1068;width:6507;height:2033" coordorigin="2383,1068" coordsize="6507,2033" path="m2383,3101l2383,1068m2383,3101l8890,3101e" filled="false" stroked="true" strokeweight=".48pt" strokecolor="#888888">
              <v:path arrowok="t"/>
              <v:stroke dashstyle="solid"/>
            </v:shape>
            <v:shape style="position:absolute;left:7564;top:1284;width:149;height:149" type="#_x0000_t75" stroked="false">
              <v:imagedata r:id="rId35" o:title=""/>
            </v:shape>
            <v:shape style="position:absolute;left:6804;top:1474;width:149;height:149" type="#_x0000_t75" stroked="false">
              <v:imagedata r:id="rId34" o:title=""/>
            </v:shape>
            <v:shape style="position:absolute;left:6372;top:1510;width:149;height:149" type="#_x0000_t75" stroked="false">
              <v:imagedata r:id="rId35" o:title=""/>
            </v:shape>
            <v:shape style="position:absolute;left:6031;top:1594;width:149;height:149" type="#_x0000_t75" stroked="false">
              <v:imagedata r:id="rId34" o:title=""/>
            </v:shape>
            <v:shape style="position:absolute;left:5661;top:1853;width:149;height:149" type="#_x0000_t75" stroked="false">
              <v:imagedata r:id="rId34" o:title=""/>
            </v:shape>
            <v:line style="position:absolute" from="5736,1836" to="7639,1332" stroked="true" strokeweight=".48pt" strokecolor="#000000">
              <v:stroke dashstyle="solid"/>
            </v:line>
            <v:rect style="position:absolute;left:1440;top:845;width:7770;height:3180" filled="false" stroked="true" strokeweight=".5pt" strokecolor="#888888">
              <v:stroke dashstyle="solid"/>
            </v:rect>
            <v:shape style="position:absolute;left:1994;top:975;width:223;height:223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  <w:p>
                    <w:pPr>
                      <w:spacing w:before="9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9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before="9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before="9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before="9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exact" w:before="9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05;top:1420;width:1693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0.8488x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2.2154</w:t>
                    </w:r>
                  </w:p>
                  <w:p>
                    <w:pPr>
                      <w:spacing w:line="240" w:lineRule="exact" w:before="0"/>
                      <w:ind w:left="355" w:right="377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0.8921</w:t>
                    </w:r>
                  </w:p>
                </w:txbxContent>
              </v:textbox>
              <w10:wrap type="none"/>
            </v:shape>
            <v:shape style="position:absolute;left:2332;top:3268;width:2290;height:200" type="#_x0000_t202" filled="false" stroked="false">
              <v:textbox inset="0,0,0,0">
                <w:txbxContent>
                  <w:p>
                    <w:pPr>
                      <w:tabs>
                        <w:tab w:pos="1084" w:val="left" w:leader="none"/>
                        <w:tab w:pos="2168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2</w:t>
                      <w:tab/>
                      <w:t>4</w:t>
                    </w:r>
                  </w:p>
                </w:txbxContent>
              </v:textbox>
              <w10:wrap type="none"/>
            </v:shape>
            <v:shape style="position:absolute;left:5454;top:3268;width:382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lnCe</w:t>
                    </w:r>
                  </w:p>
                </w:txbxContent>
              </v:textbox>
              <w10:wrap type="none"/>
            </v:shape>
            <v:shape style="position:absolute;left:6670;top:326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704;top:326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788;top:326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94.174751pt;width:12pt;height:20.2pt;mso-position-horizontal-relative:page;mso-position-vertical-relative:paragraph;z-index:1585920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lnqe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Fig 4.64(a):</w:t>
      </w:r>
      <w:r>
        <w:rPr>
          <w:spacing w:val="104"/>
        </w:rPr>
        <w:t> </w:t>
      </w:r>
      <w:r>
        <w:rPr/>
        <w:t>Plot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Freundlich</w:t>
      </w:r>
      <w:r>
        <w:rPr>
          <w:spacing w:val="-15"/>
        </w:rPr>
        <w:t> </w:t>
      </w:r>
      <w:r>
        <w:rPr/>
        <w:t>Model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Adsorption</w:t>
      </w:r>
      <w:r>
        <w:rPr>
          <w:spacing w:val="-14"/>
        </w:rPr>
        <w:t> </w:t>
      </w:r>
      <w:r>
        <w:rPr/>
        <w:t>for</w:t>
      </w:r>
      <w:r>
        <w:rPr>
          <w:spacing w:val="-13"/>
        </w:rPr>
        <w:t> </w:t>
      </w:r>
      <w:r>
        <w:rPr/>
        <w:t>acetylated</w:t>
      </w:r>
      <w:r>
        <w:rPr>
          <w:spacing w:val="-14"/>
        </w:rPr>
        <w:t> </w:t>
      </w:r>
      <w:r>
        <w:rPr/>
        <w:t>borassus</w:t>
      </w:r>
      <w:r>
        <w:rPr>
          <w:spacing w:val="-16"/>
        </w:rPr>
        <w:t> </w:t>
      </w:r>
      <w:r>
        <w:rPr/>
        <w:t>coir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tabs>
          <w:tab w:pos="2280" w:val="left" w:leader="none"/>
        </w:tabs>
        <w:spacing w:before="0"/>
        <w:ind w:left="12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Fig 4.64(b):</w:t>
        <w:tab/>
        <w:t>Plot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z w:val="24"/>
        </w:rPr>
        <w:t>Freundlich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z w:val="24"/>
        </w:rPr>
        <w:t>Model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z w:val="24"/>
        </w:rPr>
        <w:t>Adsorption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z w:val="24"/>
        </w:rPr>
        <w:t>raw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z w:val="24"/>
        </w:rPr>
        <w:t>borassus</w:t>
      </w:r>
      <w:r>
        <w:rPr>
          <w:rFonts w:ascii="Arial"/>
          <w:b/>
          <w:spacing w:val="-11"/>
          <w:sz w:val="24"/>
        </w:rPr>
        <w:t> </w:t>
      </w:r>
      <w:r>
        <w:rPr>
          <w:rFonts w:ascii="Arial"/>
          <w:b/>
          <w:sz w:val="24"/>
        </w:rPr>
        <w:t>coir</w:t>
      </w:r>
    </w:p>
    <w:p>
      <w:pPr>
        <w:pStyle w:val="BodyText"/>
        <w:spacing w:line="482" w:lineRule="auto" w:before="199"/>
        <w:ind w:left="120" w:right="609"/>
      </w:pPr>
      <w:r>
        <w:rPr/>
        <w:t>The</w:t>
      </w:r>
      <w:r>
        <w:rPr>
          <w:spacing w:val="12"/>
        </w:rPr>
        <w:t> </w:t>
      </w:r>
      <w:r>
        <w:rPr/>
        <w:t>result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comparison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Langmuir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Freundlich</w:t>
      </w:r>
      <w:r>
        <w:rPr>
          <w:spacing w:val="13"/>
        </w:rPr>
        <w:t> </w:t>
      </w:r>
      <w:r>
        <w:rPr/>
        <w:t>isotherm</w:t>
      </w:r>
      <w:r>
        <w:rPr>
          <w:spacing w:val="12"/>
        </w:rPr>
        <w:t> </w:t>
      </w:r>
      <w:r>
        <w:rPr/>
        <w:t>constants</w:t>
      </w:r>
      <w:r>
        <w:rPr>
          <w:spacing w:val="10"/>
        </w:rPr>
        <w:t> </w:t>
      </w:r>
      <w:r>
        <w:rPr/>
        <w:t>for</w:t>
      </w:r>
      <w:r>
        <w:rPr>
          <w:spacing w:val="-63"/>
        </w:rPr>
        <w:t> </w:t>
      </w:r>
      <w:r>
        <w:rPr/>
        <w:t>crude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sorption</w:t>
      </w:r>
      <w:r>
        <w:rPr>
          <w:spacing w:val="-2"/>
        </w:rPr>
        <w:t> </w:t>
      </w:r>
      <w:r>
        <w:rPr/>
        <w:t>onto</w:t>
      </w:r>
      <w:r>
        <w:rPr>
          <w:spacing w:val="-1"/>
        </w:rPr>
        <w:t> </w:t>
      </w:r>
      <w:r>
        <w:rPr/>
        <w:t>borassus</w:t>
      </w:r>
      <w:r>
        <w:rPr>
          <w:spacing w:val="-1"/>
        </w:rPr>
        <w:t> </w:t>
      </w:r>
      <w:r>
        <w:rPr/>
        <w:t>coir</w:t>
      </w:r>
      <w:r>
        <w:rPr>
          <w:spacing w:val="-2"/>
        </w:rPr>
        <w:t> </w:t>
      </w:r>
      <w:r>
        <w:rPr/>
        <w:t>is presented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4.35.</w:t>
      </w:r>
    </w:p>
    <w:p>
      <w:pPr>
        <w:spacing w:after="0" w:line="482" w:lineRule="auto"/>
        <w:sectPr>
          <w:pgSz w:w="11910" w:h="16840"/>
          <w:pgMar w:header="0" w:footer="1280" w:top="1420" w:bottom="1480" w:left="1320" w:right="540"/>
        </w:sectPr>
      </w:pPr>
    </w:p>
    <w:p>
      <w:pPr>
        <w:pStyle w:val="Heading1"/>
        <w:spacing w:line="242" w:lineRule="auto" w:before="77"/>
        <w:ind w:hanging="1440"/>
      </w:pPr>
      <w:r>
        <w:rPr/>
        <w:t>Table 4.35:</w:t>
      </w:r>
      <w:r>
        <w:rPr>
          <w:spacing w:val="66"/>
        </w:rPr>
        <w:t> </w:t>
      </w:r>
      <w:r>
        <w:rPr/>
        <w:t>Comparison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Langmuir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Freundlich</w:t>
      </w:r>
      <w:r>
        <w:rPr>
          <w:spacing w:val="34"/>
        </w:rPr>
        <w:t> </w:t>
      </w:r>
      <w:r>
        <w:rPr/>
        <w:t>Isotherm</w:t>
      </w:r>
      <w:r>
        <w:rPr>
          <w:spacing w:val="33"/>
        </w:rPr>
        <w:t> </w:t>
      </w:r>
      <w:r>
        <w:rPr/>
        <w:t>Constants</w:t>
      </w:r>
      <w:r>
        <w:rPr>
          <w:spacing w:val="31"/>
        </w:rPr>
        <w:t> </w:t>
      </w:r>
      <w:r>
        <w:rPr/>
        <w:t>for</w:t>
      </w:r>
      <w:r>
        <w:rPr>
          <w:spacing w:val="-64"/>
        </w:rPr>
        <w:t> </w:t>
      </w:r>
      <w:r>
        <w:rPr/>
        <w:t>Borassus</w:t>
      </w:r>
      <w:r>
        <w:rPr>
          <w:spacing w:val="-1"/>
        </w:rPr>
        <w:t> </w:t>
      </w:r>
      <w:r>
        <w:rPr/>
        <w:t>Coir.</w:t>
      </w:r>
    </w:p>
    <w:p>
      <w:pPr>
        <w:pStyle w:val="BodyText"/>
        <w:spacing w:before="8"/>
        <w:rPr>
          <w:rFonts w:ascii="Arial"/>
          <w:b/>
          <w:sz w:val="17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1"/>
        <w:gridCol w:w="2749"/>
        <w:gridCol w:w="3838"/>
      </w:tblGrid>
      <w:tr>
        <w:trPr>
          <w:trHeight w:val="753" w:hRule="atLeast"/>
        </w:trPr>
        <w:tc>
          <w:tcPr>
            <w:tcW w:w="24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Isotherm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27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677"/>
              <w:rPr>
                <w:sz w:val="24"/>
              </w:rPr>
            </w:pPr>
            <w:r>
              <w:rPr>
                <w:sz w:val="24"/>
              </w:rPr>
              <w:t>ABC</w:t>
            </w:r>
          </w:p>
        </w:tc>
        <w:tc>
          <w:tcPr>
            <w:tcW w:w="38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935"/>
              <w:rPr>
                <w:sz w:val="24"/>
              </w:rPr>
            </w:pPr>
            <w:r>
              <w:rPr>
                <w:sz w:val="24"/>
              </w:rPr>
              <w:t>RBC</w:t>
            </w:r>
          </w:p>
        </w:tc>
      </w:tr>
      <w:tr>
        <w:trPr>
          <w:trHeight w:val="515" w:hRule="atLeast"/>
        </w:trPr>
        <w:tc>
          <w:tcPr>
            <w:tcW w:w="24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Langmuir</w:t>
            </w:r>
          </w:p>
        </w:tc>
        <w:tc>
          <w:tcPr>
            <w:tcW w:w="27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2441" w:type="dxa"/>
          </w:tcPr>
          <w:p>
            <w:pPr>
              <w:pStyle w:val="TableParagraph"/>
              <w:spacing w:before="233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q</w:t>
            </w:r>
            <w:r>
              <w:rPr>
                <w:sz w:val="16"/>
              </w:rPr>
              <w:t>o</w:t>
            </w:r>
          </w:p>
        </w:tc>
        <w:tc>
          <w:tcPr>
            <w:tcW w:w="2749" w:type="dxa"/>
          </w:tcPr>
          <w:p>
            <w:pPr>
              <w:pStyle w:val="TableParagraph"/>
              <w:spacing w:before="233"/>
              <w:ind w:left="677"/>
              <w:rPr>
                <w:sz w:val="24"/>
              </w:rPr>
            </w:pPr>
            <w:r>
              <w:rPr>
                <w:sz w:val="24"/>
              </w:rPr>
              <w:t>3333.33</w:t>
            </w:r>
          </w:p>
        </w:tc>
        <w:tc>
          <w:tcPr>
            <w:tcW w:w="3838" w:type="dxa"/>
          </w:tcPr>
          <w:p>
            <w:pPr>
              <w:pStyle w:val="TableParagraph"/>
              <w:spacing w:before="233"/>
              <w:ind w:left="935"/>
              <w:rPr>
                <w:sz w:val="24"/>
              </w:rPr>
            </w:pPr>
            <w:r>
              <w:rPr>
                <w:sz w:val="24"/>
              </w:rPr>
              <w:t>3333.33</w:t>
            </w:r>
          </w:p>
        </w:tc>
      </w:tr>
      <w:tr>
        <w:trPr>
          <w:trHeight w:val="752" w:hRule="atLeast"/>
        </w:trPr>
        <w:tc>
          <w:tcPr>
            <w:tcW w:w="2441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w w:val="100"/>
                <w:sz w:val="24"/>
              </w:rPr>
              <w:t>B</w:t>
            </w:r>
          </w:p>
        </w:tc>
        <w:tc>
          <w:tcPr>
            <w:tcW w:w="2749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77"/>
              <w:rPr>
                <w:sz w:val="24"/>
              </w:rPr>
            </w:pPr>
            <w:r>
              <w:rPr>
                <w:sz w:val="24"/>
              </w:rPr>
              <w:t>0.0000341</w:t>
            </w:r>
          </w:p>
        </w:tc>
        <w:tc>
          <w:tcPr>
            <w:tcW w:w="3838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935"/>
              <w:rPr>
                <w:sz w:val="24"/>
              </w:rPr>
            </w:pPr>
            <w:r>
              <w:rPr>
                <w:sz w:val="24"/>
              </w:rPr>
              <w:t>0.0000370</w:t>
            </w:r>
          </w:p>
        </w:tc>
      </w:tr>
      <w:tr>
        <w:trPr>
          <w:trHeight w:val="1261" w:hRule="atLeast"/>
        </w:trPr>
        <w:tc>
          <w:tcPr>
            <w:tcW w:w="2441" w:type="dxa"/>
          </w:tcPr>
          <w:p>
            <w:pPr>
              <w:pStyle w:val="TableParagraph"/>
              <w:spacing w:before="233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R</w:t>
            </w:r>
            <w:r>
              <w:rPr>
                <w:sz w:val="16"/>
              </w:rPr>
              <w:t>L</w:t>
            </w: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line="260" w:lineRule="exact" w:before="173"/>
              <w:ind w:left="108"/>
              <w:rPr>
                <w:sz w:val="16"/>
              </w:rPr>
            </w:pPr>
            <w:r>
              <w:rPr>
                <w:position w:val="-7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2749" w:type="dxa"/>
          </w:tcPr>
          <w:p>
            <w:pPr>
              <w:pStyle w:val="TableParagraph"/>
              <w:spacing w:before="234"/>
              <w:ind w:left="677"/>
              <w:rPr>
                <w:sz w:val="24"/>
              </w:rPr>
            </w:pPr>
            <w:r>
              <w:rPr>
                <w:sz w:val="24"/>
              </w:rPr>
              <w:t>0.370</w:t>
            </w: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line="256" w:lineRule="exact" w:before="176"/>
              <w:ind w:left="677"/>
              <w:rPr>
                <w:sz w:val="24"/>
              </w:rPr>
            </w:pPr>
            <w:r>
              <w:rPr>
                <w:sz w:val="24"/>
              </w:rPr>
              <w:t>0.8233</w:t>
            </w:r>
          </w:p>
        </w:tc>
        <w:tc>
          <w:tcPr>
            <w:tcW w:w="3838" w:type="dxa"/>
          </w:tcPr>
          <w:p>
            <w:pPr>
              <w:pStyle w:val="TableParagraph"/>
              <w:spacing w:before="234"/>
              <w:ind w:left="935"/>
              <w:rPr>
                <w:sz w:val="24"/>
              </w:rPr>
            </w:pPr>
            <w:r>
              <w:rPr>
                <w:sz w:val="24"/>
              </w:rPr>
              <w:t>0.395</w:t>
            </w: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line="256" w:lineRule="exact" w:before="176"/>
              <w:ind w:left="935"/>
              <w:rPr>
                <w:sz w:val="24"/>
              </w:rPr>
            </w:pPr>
            <w:r>
              <w:rPr>
                <w:sz w:val="24"/>
              </w:rPr>
              <w:t>0.8415</w:t>
            </w:r>
          </w:p>
        </w:tc>
      </w:tr>
      <w:tr>
        <w:trPr>
          <w:trHeight w:val="995" w:hRule="atLeast"/>
        </w:trPr>
        <w:tc>
          <w:tcPr>
            <w:tcW w:w="2441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8"/>
              <w:ind w:left="108"/>
              <w:rPr>
                <w:sz w:val="24"/>
              </w:rPr>
            </w:pPr>
            <w:r>
              <w:rPr>
                <w:sz w:val="24"/>
              </w:rPr>
              <w:t>Freundlich</w:t>
            </w:r>
          </w:p>
        </w:tc>
        <w:tc>
          <w:tcPr>
            <w:tcW w:w="27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2441" w:type="dxa"/>
          </w:tcPr>
          <w:p>
            <w:pPr>
              <w:pStyle w:val="TableParagraph"/>
              <w:spacing w:before="233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k</w:t>
            </w:r>
            <w:r>
              <w:rPr>
                <w:sz w:val="16"/>
              </w:rPr>
              <w:t>f</w:t>
            </w:r>
          </w:p>
        </w:tc>
        <w:tc>
          <w:tcPr>
            <w:tcW w:w="2749" w:type="dxa"/>
          </w:tcPr>
          <w:p>
            <w:pPr>
              <w:pStyle w:val="TableParagraph"/>
              <w:spacing w:before="233"/>
              <w:ind w:left="677"/>
              <w:rPr>
                <w:sz w:val="24"/>
              </w:rPr>
            </w:pPr>
            <w:r>
              <w:rPr>
                <w:sz w:val="24"/>
              </w:rPr>
              <w:t>57.32</w:t>
            </w:r>
          </w:p>
        </w:tc>
        <w:tc>
          <w:tcPr>
            <w:tcW w:w="3838" w:type="dxa"/>
          </w:tcPr>
          <w:p>
            <w:pPr>
              <w:pStyle w:val="TableParagraph"/>
              <w:spacing w:before="233"/>
              <w:ind w:left="935"/>
              <w:rPr>
                <w:sz w:val="24"/>
              </w:rPr>
            </w:pPr>
            <w:r>
              <w:rPr>
                <w:sz w:val="24"/>
              </w:rPr>
              <w:t>9.165</w:t>
            </w:r>
          </w:p>
        </w:tc>
      </w:tr>
      <w:tr>
        <w:trPr>
          <w:trHeight w:val="509" w:hRule="atLeast"/>
        </w:trPr>
        <w:tc>
          <w:tcPr>
            <w:tcW w:w="2441" w:type="dxa"/>
          </w:tcPr>
          <w:p>
            <w:pPr>
              <w:pStyle w:val="TableParagraph"/>
              <w:spacing w:line="256" w:lineRule="exact" w:before="234"/>
              <w:ind w:left="108"/>
              <w:rPr>
                <w:sz w:val="24"/>
              </w:rPr>
            </w:pPr>
            <w:r>
              <w:rPr>
                <w:sz w:val="24"/>
              </w:rPr>
              <w:t>1/n</w:t>
            </w:r>
          </w:p>
        </w:tc>
        <w:tc>
          <w:tcPr>
            <w:tcW w:w="2749" w:type="dxa"/>
          </w:tcPr>
          <w:p>
            <w:pPr>
              <w:pStyle w:val="TableParagraph"/>
              <w:spacing w:line="256" w:lineRule="exact" w:before="234"/>
              <w:ind w:left="677"/>
              <w:rPr>
                <w:sz w:val="24"/>
              </w:rPr>
            </w:pPr>
            <w:r>
              <w:rPr>
                <w:sz w:val="24"/>
              </w:rPr>
              <w:t>0.663</w:t>
            </w:r>
          </w:p>
        </w:tc>
        <w:tc>
          <w:tcPr>
            <w:tcW w:w="3838" w:type="dxa"/>
          </w:tcPr>
          <w:p>
            <w:pPr>
              <w:pStyle w:val="TableParagraph"/>
              <w:spacing w:line="256" w:lineRule="exact" w:before="234"/>
              <w:ind w:left="935"/>
              <w:rPr>
                <w:sz w:val="24"/>
              </w:rPr>
            </w:pPr>
            <w:r>
              <w:rPr>
                <w:sz w:val="24"/>
              </w:rPr>
              <w:t>0.8488</w:t>
            </w:r>
          </w:p>
        </w:tc>
      </w:tr>
    </w:tbl>
    <w:p>
      <w:pPr>
        <w:pStyle w:val="BodyText"/>
        <w:rPr>
          <w:rFonts w:ascii="Arial"/>
          <w:b/>
          <w:sz w:val="26"/>
        </w:rPr>
      </w:pPr>
    </w:p>
    <w:p>
      <w:pPr>
        <w:pStyle w:val="BodyText"/>
        <w:tabs>
          <w:tab w:pos="3238" w:val="left" w:leader="none"/>
          <w:tab w:pos="6981" w:val="right" w:leader="none"/>
        </w:tabs>
        <w:spacing w:before="171"/>
        <w:ind w:left="228"/>
      </w:pPr>
      <w:r>
        <w:rPr/>
        <w:t>R</w:t>
      </w:r>
      <w:r>
        <w:rPr>
          <w:position w:val="8"/>
          <w:sz w:val="16"/>
        </w:rPr>
        <w:t>2</w:t>
        <w:tab/>
      </w:r>
      <w:r>
        <w:rPr/>
        <w:t>0.9813</w:t>
        <w:tab/>
        <w:t>0.8921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rect style="position:absolute;margin-left:71.304001pt;margin-top:12.449114pt;width:452.106021pt;height:.48pt;mso-position-horizontal-relative:page;mso-position-vertical-relative:paragraph;z-index:-15597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480" w:lineRule="auto"/>
        <w:ind w:left="120" w:right="893"/>
        <w:jc w:val="both"/>
      </w:pPr>
      <w:r>
        <w:rPr/>
        <w:t>As shown in Table 4.35 the co-efficient of regression (R</w:t>
      </w:r>
      <w:r>
        <w:rPr>
          <w:position w:val="8"/>
          <w:sz w:val="16"/>
        </w:rPr>
        <w:t>2</w:t>
      </w:r>
      <w:r>
        <w:rPr/>
        <w:t>) for Langmuir isotherm was</w:t>
      </w:r>
      <w:r>
        <w:rPr>
          <w:spacing w:val="1"/>
        </w:rPr>
        <w:t> </w:t>
      </w:r>
      <w:r>
        <w:rPr>
          <w:position w:val="1"/>
        </w:rPr>
        <w:t>0.8233 and 0.8415 for ABC and RBC respectively. The separation factor R</w:t>
      </w:r>
      <w:r>
        <w:rPr>
          <w:sz w:val="16"/>
        </w:rPr>
        <w:t>L </w:t>
      </w:r>
      <w:r>
        <w:rPr>
          <w:position w:val="1"/>
        </w:rPr>
        <w:t>provides</w:t>
      </w:r>
      <w:r>
        <w:rPr>
          <w:spacing w:val="1"/>
          <w:position w:val="1"/>
        </w:rPr>
        <w:t> </w:t>
      </w:r>
      <w:r>
        <w:rPr/>
        <w:t>information regarding the nature of the adsorption process. The adsorption can be</w:t>
      </w:r>
      <w:r>
        <w:rPr>
          <w:spacing w:val="1"/>
        </w:rPr>
        <w:t> </w:t>
      </w:r>
      <w:r>
        <w:rPr>
          <w:position w:val="1"/>
        </w:rPr>
        <w:t>considered irreversible if (R</w:t>
      </w:r>
      <w:r>
        <w:rPr>
          <w:sz w:val="16"/>
        </w:rPr>
        <w:t>L</w:t>
      </w:r>
      <w:r>
        <w:rPr>
          <w:spacing w:val="1"/>
          <w:sz w:val="16"/>
        </w:rPr>
        <w:t> </w:t>
      </w:r>
      <w:r>
        <w:rPr>
          <w:position w:val="1"/>
        </w:rPr>
        <w:t>= 0), favourable if (0&lt; R</w:t>
      </w:r>
      <w:r>
        <w:rPr>
          <w:sz w:val="16"/>
        </w:rPr>
        <w:t>L</w:t>
      </w:r>
      <w:r>
        <w:rPr>
          <w:spacing w:val="1"/>
          <w:sz w:val="16"/>
        </w:rPr>
        <w:t> </w:t>
      </w:r>
      <w:r>
        <w:rPr>
          <w:position w:val="1"/>
        </w:rPr>
        <w:t>&lt; 1), linear (R</w:t>
      </w:r>
      <w:r>
        <w:rPr>
          <w:sz w:val="16"/>
        </w:rPr>
        <w:t>L</w:t>
      </w:r>
      <w:r>
        <w:rPr>
          <w:spacing w:val="1"/>
          <w:sz w:val="16"/>
        </w:rPr>
        <w:t> </w:t>
      </w:r>
      <w:r>
        <w:rPr>
          <w:position w:val="1"/>
        </w:rPr>
        <w:t>= 1) or</w:t>
      </w:r>
      <w:r>
        <w:rPr>
          <w:spacing w:val="1"/>
          <w:position w:val="1"/>
        </w:rPr>
        <w:t> </w:t>
      </w:r>
      <w:r>
        <w:rPr>
          <w:position w:val="1"/>
        </w:rPr>
        <w:t>unfavourable (R</w:t>
      </w:r>
      <w:r>
        <w:rPr>
          <w:sz w:val="16"/>
        </w:rPr>
        <w:t>L </w:t>
      </w:r>
      <w:r>
        <w:rPr>
          <w:position w:val="1"/>
        </w:rPr>
        <w:t>&gt; 1). The R</w:t>
      </w:r>
      <w:r>
        <w:rPr>
          <w:sz w:val="16"/>
        </w:rPr>
        <w:t>L </w:t>
      </w:r>
      <w:r>
        <w:rPr>
          <w:position w:val="1"/>
        </w:rPr>
        <w:t>obtained for this study was 0.370 and 0.395 for ABC</w:t>
      </w:r>
      <w:r>
        <w:rPr>
          <w:spacing w:val="1"/>
          <w:position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RBC</w:t>
      </w:r>
      <w:r>
        <w:rPr>
          <w:spacing w:val="-1"/>
        </w:rPr>
        <w:t> </w:t>
      </w:r>
      <w:r>
        <w:rPr/>
        <w:t>respectively,</w:t>
      </w:r>
      <w:r>
        <w:rPr>
          <w:spacing w:val="-2"/>
        </w:rPr>
        <w:t> </w:t>
      </w:r>
      <w:r>
        <w:rPr/>
        <w:t>indicating</w:t>
      </w:r>
      <w:r>
        <w:rPr>
          <w:spacing w:val="-4"/>
        </w:rPr>
        <w:t> </w:t>
      </w:r>
      <w:r>
        <w:rPr/>
        <w:t>favourable</w:t>
      </w:r>
      <w:r>
        <w:rPr>
          <w:spacing w:val="-1"/>
        </w:rPr>
        <w:t> </w:t>
      </w:r>
      <w:r>
        <w:rPr/>
        <w:t>sorption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crude</w:t>
      </w:r>
      <w:r>
        <w:rPr>
          <w:spacing w:val="-3"/>
        </w:rPr>
        <w:t> </w:t>
      </w:r>
      <w:r>
        <w:rPr/>
        <w:t>oil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borassus</w:t>
      </w:r>
      <w:r>
        <w:rPr>
          <w:spacing w:val="-1"/>
        </w:rPr>
        <w:t> </w:t>
      </w:r>
      <w:r>
        <w:rPr/>
        <w:t>coir.</w:t>
      </w:r>
    </w:p>
    <w:p>
      <w:pPr>
        <w:pStyle w:val="BodyText"/>
        <w:spacing w:line="480" w:lineRule="auto" w:before="157"/>
        <w:ind w:left="120" w:right="897"/>
        <w:jc w:val="both"/>
      </w:pPr>
      <w:r>
        <w:rPr/>
        <w:t>As shown in Table 4.35, the value of the coefficient of regression R</w:t>
      </w:r>
      <w:r>
        <w:rPr>
          <w:position w:val="8"/>
          <w:sz w:val="16"/>
        </w:rPr>
        <w:t>2 </w:t>
      </w:r>
      <w:r>
        <w:rPr/>
        <w:t>was 0.9813 and</w:t>
      </w:r>
      <w:r>
        <w:rPr>
          <w:spacing w:val="1"/>
        </w:rPr>
        <w:t> </w:t>
      </w:r>
      <w:r>
        <w:rPr/>
        <w:t>0.8921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ABC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RBC</w:t>
      </w:r>
      <w:r>
        <w:rPr>
          <w:spacing w:val="-5"/>
        </w:rPr>
        <w:t> </w:t>
      </w:r>
      <w:r>
        <w:rPr/>
        <w:t>respectively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higher</w:t>
      </w:r>
      <w:r>
        <w:rPr>
          <w:spacing w:val="-4"/>
        </w:rPr>
        <w:t> </w:t>
      </w:r>
      <w:r>
        <w:rPr/>
        <w:t>than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obtained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Langmuir</w:t>
      </w:r>
      <w:r>
        <w:rPr>
          <w:spacing w:val="-64"/>
        </w:rPr>
        <w:t> </w:t>
      </w:r>
      <w:r>
        <w:rPr/>
        <w:t>model</w:t>
      </w:r>
      <w:r>
        <w:rPr>
          <w:spacing w:val="57"/>
        </w:rPr>
        <w:t> </w:t>
      </w:r>
      <w:r>
        <w:rPr/>
        <w:t>(0.8233</w:t>
      </w:r>
      <w:r>
        <w:rPr>
          <w:spacing w:val="58"/>
        </w:rPr>
        <w:t> </w:t>
      </w:r>
      <w:r>
        <w:rPr/>
        <w:t>and</w:t>
      </w:r>
      <w:r>
        <w:rPr>
          <w:spacing w:val="59"/>
        </w:rPr>
        <w:t> </w:t>
      </w:r>
      <w:r>
        <w:rPr/>
        <w:t>0.8415).</w:t>
      </w:r>
      <w:r>
        <w:rPr>
          <w:spacing w:val="57"/>
        </w:rPr>
        <w:t> </w:t>
      </w:r>
      <w:r>
        <w:rPr/>
        <w:t>This</w:t>
      </w:r>
      <w:r>
        <w:rPr>
          <w:spacing w:val="58"/>
        </w:rPr>
        <w:t> </w:t>
      </w:r>
      <w:r>
        <w:rPr/>
        <w:t>result</w:t>
      </w:r>
      <w:r>
        <w:rPr>
          <w:spacing w:val="57"/>
        </w:rPr>
        <w:t> </w:t>
      </w:r>
      <w:r>
        <w:rPr/>
        <w:t>indicates</w:t>
      </w:r>
      <w:r>
        <w:rPr>
          <w:spacing w:val="58"/>
        </w:rPr>
        <w:t> </w:t>
      </w:r>
      <w:r>
        <w:rPr/>
        <w:t>that</w:t>
      </w:r>
      <w:r>
        <w:rPr>
          <w:spacing w:val="58"/>
        </w:rPr>
        <w:t> </w:t>
      </w:r>
      <w:r>
        <w:rPr/>
        <w:t>Freundlich</w:t>
      </w:r>
      <w:r>
        <w:rPr>
          <w:spacing w:val="57"/>
        </w:rPr>
        <w:t> </w:t>
      </w:r>
      <w:r>
        <w:rPr/>
        <w:t>model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more</w:t>
      </w:r>
    </w:p>
    <w:p>
      <w:pPr>
        <w:pStyle w:val="BodyText"/>
        <w:spacing w:before="1"/>
        <w:ind w:left="120"/>
        <w:jc w:val="both"/>
      </w:pPr>
      <w:r>
        <w:rPr>
          <w:spacing w:val="-1"/>
        </w:rPr>
        <w:t>suitable</w:t>
      </w:r>
      <w:r>
        <w:rPr>
          <w:spacing w:val="-16"/>
        </w:rPr>
        <w:t> </w:t>
      </w:r>
      <w:r>
        <w:rPr>
          <w:spacing w:val="-1"/>
        </w:rPr>
        <w:t>for</w:t>
      </w:r>
      <w:r>
        <w:rPr>
          <w:spacing w:val="-15"/>
        </w:rPr>
        <w:t> </w:t>
      </w:r>
      <w:r>
        <w:rPr>
          <w:spacing w:val="-1"/>
        </w:rPr>
        <w:t>describing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sorption</w:t>
      </w:r>
      <w:r>
        <w:rPr>
          <w:spacing w:val="-12"/>
        </w:rPr>
        <w:t> </w:t>
      </w:r>
      <w:r>
        <w:rPr/>
        <w:t>equilibrium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crude</w:t>
      </w:r>
      <w:r>
        <w:rPr>
          <w:spacing w:val="-14"/>
        </w:rPr>
        <w:t> </w:t>
      </w:r>
      <w:r>
        <w:rPr/>
        <w:t>oil</w:t>
      </w:r>
      <w:r>
        <w:rPr>
          <w:spacing w:val="-12"/>
        </w:rPr>
        <w:t> </w:t>
      </w:r>
      <w:r>
        <w:rPr/>
        <w:t>on</w:t>
      </w:r>
      <w:r>
        <w:rPr>
          <w:spacing w:val="-11"/>
        </w:rPr>
        <w:t> </w:t>
      </w:r>
      <w:r>
        <w:rPr/>
        <w:t>acetylated</w:t>
      </w:r>
      <w:r>
        <w:rPr>
          <w:spacing w:val="-14"/>
        </w:rPr>
        <w:t> </w:t>
      </w:r>
      <w:r>
        <w:rPr/>
        <w:t>borassus</w:t>
      </w:r>
      <w:r>
        <w:rPr>
          <w:spacing w:val="-13"/>
        </w:rPr>
        <w:t> </w:t>
      </w:r>
      <w:r>
        <w:rPr/>
        <w:t>coir.</w:t>
      </w:r>
    </w:p>
    <w:p>
      <w:pPr>
        <w:spacing w:after="0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4"/>
        <w:jc w:val="both"/>
      </w:pPr>
      <w:r>
        <w:rPr/>
        <w:t>This equally implies a</w:t>
      </w:r>
      <w:r>
        <w:rPr>
          <w:spacing w:val="1"/>
        </w:rPr>
        <w:t> </w:t>
      </w:r>
      <w:r>
        <w:rPr/>
        <w:t>non-ideal sorption onto heterogeneous surfaces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multilayer sorption. This is in agreement with results obtained elsewhere (Ahmad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al., </w:t>
      </w:r>
      <w:r>
        <w:rPr/>
        <w:t>2005, Nurul </w:t>
      </w:r>
      <w:r>
        <w:rPr>
          <w:rFonts w:ascii="Arial"/>
          <w:i/>
        </w:rPr>
        <w:t>et al.,</w:t>
      </w:r>
      <w:r>
        <w:rPr>
          <w:rFonts w:ascii="Arial"/>
          <w:i/>
          <w:spacing w:val="-4"/>
        </w:rPr>
        <w:t> </w:t>
      </w:r>
      <w:r>
        <w:rPr/>
        <w:t>2011).</w:t>
      </w:r>
    </w:p>
    <w:p>
      <w:pPr>
        <w:pStyle w:val="BodyText"/>
        <w:spacing w:line="480" w:lineRule="auto" w:before="199"/>
        <w:ind w:left="120" w:right="897"/>
        <w:jc w:val="both"/>
      </w:pPr>
      <w:r>
        <w:rPr>
          <w:position w:val="1"/>
        </w:rPr>
        <w:t>Applying</w:t>
      </w:r>
      <w:r>
        <w:rPr>
          <w:spacing w:val="-14"/>
          <w:position w:val="1"/>
        </w:rPr>
        <w:t> </w:t>
      </w:r>
      <w:r>
        <w:rPr>
          <w:position w:val="1"/>
        </w:rPr>
        <w:t>the</w:t>
      </w:r>
      <w:r>
        <w:rPr>
          <w:spacing w:val="-12"/>
          <w:position w:val="1"/>
        </w:rPr>
        <w:t> </w:t>
      </w:r>
      <w:r>
        <w:rPr>
          <w:position w:val="1"/>
        </w:rPr>
        <w:t>Freundlich</w:t>
      </w:r>
      <w:r>
        <w:rPr>
          <w:spacing w:val="-12"/>
          <w:position w:val="1"/>
        </w:rPr>
        <w:t> </w:t>
      </w:r>
      <w:r>
        <w:rPr>
          <w:position w:val="1"/>
        </w:rPr>
        <w:t>model,</w:t>
      </w:r>
      <w:r>
        <w:rPr>
          <w:spacing w:val="-13"/>
          <w:position w:val="1"/>
        </w:rPr>
        <w:t> </w:t>
      </w:r>
      <w:r>
        <w:rPr>
          <w:position w:val="1"/>
        </w:rPr>
        <w:t>the</w:t>
      </w:r>
      <w:r>
        <w:rPr>
          <w:spacing w:val="-12"/>
          <w:position w:val="1"/>
        </w:rPr>
        <w:t> </w:t>
      </w:r>
      <w:r>
        <w:rPr>
          <w:position w:val="1"/>
        </w:rPr>
        <w:t>values</w:t>
      </w:r>
      <w:r>
        <w:rPr>
          <w:spacing w:val="-13"/>
          <w:position w:val="1"/>
        </w:rPr>
        <w:t> </w:t>
      </w:r>
      <w:r>
        <w:rPr>
          <w:position w:val="1"/>
        </w:rPr>
        <w:t>of</w:t>
      </w:r>
      <w:r>
        <w:rPr>
          <w:spacing w:val="-13"/>
          <w:position w:val="1"/>
        </w:rPr>
        <w:t> </w:t>
      </w:r>
      <w:r>
        <w:rPr>
          <w:position w:val="1"/>
        </w:rPr>
        <w:t>K</w:t>
      </w:r>
      <w:r>
        <w:rPr>
          <w:sz w:val="16"/>
        </w:rPr>
        <w:t>f</w:t>
      </w:r>
      <w:r>
        <w:rPr>
          <w:spacing w:val="3"/>
          <w:sz w:val="16"/>
        </w:rPr>
        <w:t> </w:t>
      </w:r>
      <w:r>
        <w:rPr>
          <w:position w:val="1"/>
        </w:rPr>
        <w:t>are</w:t>
      </w:r>
      <w:r>
        <w:rPr>
          <w:spacing w:val="-13"/>
          <w:position w:val="1"/>
        </w:rPr>
        <w:t> </w:t>
      </w:r>
      <w:r>
        <w:rPr>
          <w:position w:val="1"/>
        </w:rPr>
        <w:t>57.32</w:t>
      </w:r>
      <w:r>
        <w:rPr>
          <w:spacing w:val="-12"/>
          <w:position w:val="1"/>
        </w:rPr>
        <w:t> </w:t>
      </w:r>
      <w:r>
        <w:rPr>
          <w:position w:val="1"/>
        </w:rPr>
        <w:t>and</w:t>
      </w:r>
      <w:r>
        <w:rPr>
          <w:spacing w:val="-12"/>
          <w:position w:val="1"/>
        </w:rPr>
        <w:t> </w:t>
      </w:r>
      <w:r>
        <w:rPr>
          <w:position w:val="1"/>
        </w:rPr>
        <w:t>9.165</w:t>
      </w:r>
      <w:r>
        <w:rPr>
          <w:spacing w:val="-14"/>
          <w:position w:val="1"/>
        </w:rPr>
        <w:t> </w:t>
      </w:r>
      <w:r>
        <w:rPr>
          <w:position w:val="1"/>
        </w:rPr>
        <w:t>for</w:t>
      </w:r>
      <w:r>
        <w:rPr>
          <w:spacing w:val="-14"/>
          <w:position w:val="1"/>
        </w:rPr>
        <w:t> </w:t>
      </w:r>
      <w:r>
        <w:rPr>
          <w:position w:val="1"/>
        </w:rPr>
        <w:t>ABC</w:t>
      </w:r>
      <w:r>
        <w:rPr>
          <w:spacing w:val="-13"/>
          <w:position w:val="1"/>
        </w:rPr>
        <w:t> </w:t>
      </w:r>
      <w:r>
        <w:rPr>
          <w:position w:val="1"/>
        </w:rPr>
        <w:t>and</w:t>
      </w:r>
      <w:r>
        <w:rPr>
          <w:spacing w:val="-12"/>
          <w:position w:val="1"/>
        </w:rPr>
        <w:t> </w:t>
      </w:r>
      <w:r>
        <w:rPr>
          <w:position w:val="1"/>
        </w:rPr>
        <w:t>RBC</w:t>
      </w:r>
      <w:r>
        <w:rPr>
          <w:spacing w:val="-65"/>
          <w:position w:val="1"/>
        </w:rPr>
        <w:t> </w:t>
      </w:r>
      <w:r>
        <w:rPr/>
        <w:t>respectively. The higher values indicating more sorption, so the results showed that</w:t>
      </w:r>
      <w:r>
        <w:rPr>
          <w:spacing w:val="1"/>
        </w:rPr>
        <w:t> </w:t>
      </w:r>
      <w:r>
        <w:rPr/>
        <w:t>ABC offered a maximum sorption capacity compared with the raw sample RBC. This</w:t>
      </w:r>
      <w:r>
        <w:rPr>
          <w:spacing w:val="1"/>
        </w:rPr>
        <w:t> </w:t>
      </w:r>
      <w:r>
        <w:rPr/>
        <w:t>could be attributed to effect of acetylation which increased the sorption ability of the</w:t>
      </w:r>
      <w:r>
        <w:rPr>
          <w:spacing w:val="1"/>
        </w:rPr>
        <w:t> </w:t>
      </w:r>
      <w:r>
        <w:rPr/>
        <w:t>ABC.</w:t>
      </w:r>
    </w:p>
    <w:p>
      <w:pPr>
        <w:pStyle w:val="BodyText"/>
        <w:spacing w:line="480" w:lineRule="auto" w:before="203"/>
        <w:ind w:left="120" w:right="892"/>
        <w:jc w:val="both"/>
      </w:pPr>
      <w:r>
        <w:rPr/>
        <w:t>The value of 1/n for ABC and RBC were 0.663 and 0.8488 respectively. The smaller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values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1/n</w:t>
      </w:r>
      <w:r>
        <w:rPr>
          <w:spacing w:val="-5"/>
        </w:rPr>
        <w:t> </w:t>
      </w:r>
      <w:r>
        <w:rPr/>
        <w:t>values,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higher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affinity</w:t>
      </w:r>
      <w:r>
        <w:rPr>
          <w:spacing w:val="-7"/>
        </w:rPr>
        <w:t> </w:t>
      </w:r>
      <w:r>
        <w:rPr/>
        <w:t>between</w:t>
      </w:r>
      <w:r>
        <w:rPr>
          <w:spacing w:val="-4"/>
        </w:rPr>
        <w:t> </w:t>
      </w:r>
      <w:r>
        <w:rPr/>
        <w:t>adsorbate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adsorbent</w:t>
      </w:r>
      <w:r>
        <w:rPr>
          <w:spacing w:val="-6"/>
        </w:rPr>
        <w:t> </w:t>
      </w:r>
      <w:r>
        <w:rPr/>
        <w:t>and</w:t>
      </w:r>
      <w:r>
        <w:rPr>
          <w:spacing w:val="-64"/>
        </w:rPr>
        <w:t> </w:t>
      </w:r>
      <w:r>
        <w:rPr/>
        <w:t>the result indicates the ABC has a lower value thereby having more affinity between</w:t>
      </w:r>
      <w:r>
        <w:rPr>
          <w:spacing w:val="1"/>
        </w:rPr>
        <w:t> </w:t>
      </w:r>
      <w:r>
        <w:rPr/>
        <w:t>the acetylated sorbent material and the crude oil. Similar trend was also observed by</w:t>
      </w:r>
      <w:r>
        <w:rPr>
          <w:spacing w:val="-64"/>
        </w:rPr>
        <w:t> </w:t>
      </w:r>
      <w:r>
        <w:rPr/>
        <w:t>Deepa</w:t>
      </w:r>
      <w:r>
        <w:rPr>
          <w:spacing w:val="-7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8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-8"/>
        </w:rPr>
        <w:t> </w:t>
      </w:r>
      <w:r>
        <w:rPr/>
        <w:t>(2005).</w:t>
      </w:r>
      <w:r>
        <w:rPr>
          <w:spacing w:val="-10"/>
        </w:rPr>
        <w:t> </w:t>
      </w:r>
      <w:r>
        <w:rPr/>
        <w:t>Thus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reasonable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conclude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adsorption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oil</w:t>
      </w:r>
      <w:r>
        <w:rPr>
          <w:spacing w:val="-9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64"/>
        </w:rPr>
        <w:t> </w:t>
      </w:r>
      <w:r>
        <w:rPr/>
        <w:t>borassus coir consist of heterogeneous adsorption sites that are similar to each other</w:t>
      </w:r>
      <w:r>
        <w:rPr>
          <w:spacing w:val="-64"/>
        </w:rPr>
        <w:t> </w:t>
      </w:r>
      <w:r>
        <w:rPr/>
        <w:t>in</w:t>
      </w:r>
      <w:r>
        <w:rPr>
          <w:spacing w:val="-1"/>
        </w:rPr>
        <w:t> </w:t>
      </w:r>
      <w:r>
        <w:rPr/>
        <w:t>respect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adsorption phenomenon.</w:t>
      </w:r>
    </w:p>
    <w:p>
      <w:pPr>
        <w:pStyle w:val="Heading1"/>
        <w:numPr>
          <w:ilvl w:val="2"/>
          <w:numId w:val="23"/>
        </w:numPr>
        <w:tabs>
          <w:tab w:pos="841" w:val="left" w:leader="none"/>
        </w:tabs>
        <w:spacing w:line="240" w:lineRule="auto" w:before="202" w:after="0"/>
        <w:ind w:left="840" w:right="0" w:hanging="721"/>
        <w:jc w:val="left"/>
      </w:pPr>
      <w:r>
        <w:rPr/>
        <w:t>Sorption</w:t>
      </w:r>
      <w:r>
        <w:rPr>
          <w:spacing w:val="-2"/>
        </w:rPr>
        <w:t> </w:t>
      </w:r>
      <w:r>
        <w:rPr/>
        <w:t>Isotherm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African</w:t>
      </w:r>
      <w:r>
        <w:rPr>
          <w:spacing w:val="-1"/>
        </w:rPr>
        <w:t> </w:t>
      </w:r>
      <w:r>
        <w:rPr/>
        <w:t>breadfruit</w:t>
      </w:r>
      <w:r>
        <w:rPr>
          <w:spacing w:val="-2"/>
        </w:rPr>
        <w:t> </w:t>
      </w:r>
      <w:r>
        <w:rPr/>
        <w:t>seed</w:t>
      </w:r>
      <w:r>
        <w:rPr>
          <w:spacing w:val="-2"/>
        </w:rPr>
        <w:t> </w:t>
      </w:r>
      <w:r>
        <w:rPr/>
        <w:t>husk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2" w:lineRule="auto" w:before="174"/>
        <w:ind w:left="120" w:right="897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Langmuir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Freundlich</w:t>
      </w:r>
      <w:r>
        <w:rPr>
          <w:spacing w:val="1"/>
        </w:rPr>
        <w:t> </w:t>
      </w:r>
      <w:r>
        <w:rPr/>
        <w:t>isotherms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analyze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equilibrium data</w:t>
      </w:r>
      <w:r>
        <w:rPr>
          <w:spacing w:val="1"/>
        </w:rPr>
        <w:t> </w:t>
      </w:r>
      <w:r>
        <w:rPr/>
        <w:t>for African breadfruit seed husk and the plots are presented in</w:t>
      </w:r>
      <w:r>
        <w:rPr>
          <w:spacing w:val="1"/>
        </w:rPr>
        <w:t> </w:t>
      </w:r>
      <w:r>
        <w:rPr/>
        <w:t>Figures</w:t>
      </w:r>
      <w:r>
        <w:rPr>
          <w:spacing w:val="-1"/>
        </w:rPr>
        <w:t> </w:t>
      </w:r>
      <w:r>
        <w:rPr/>
        <w:t>4.65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4.66</w:t>
      </w:r>
      <w:r>
        <w:rPr>
          <w:spacing w:val="1"/>
        </w:rPr>
        <w:t> </w:t>
      </w:r>
      <w:r>
        <w:rPr/>
        <w:t>(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&amp; b) respectively.</w:t>
      </w:r>
    </w:p>
    <w:p>
      <w:pPr>
        <w:spacing w:after="0" w:line="482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5.537994pt;margin-top:138.958633pt;width:12pt;height:48.8pt;mso-position-horizontal-relative:page;mso-position-vertical-relative:page;z-index:1586227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Ce/Qe</w:t>
                  </w:r>
                  <w:r>
                    <w:rPr>
                      <w:rFonts w:ascii="Calibri"/>
                      <w:color w:val="585858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(g/L)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1"/>
        <w:spacing w:line="242" w:lineRule="auto" w:before="92"/>
        <w:ind w:right="609" w:hanging="1440"/>
      </w:pPr>
      <w:r>
        <w:rPr/>
        <w:pict>
          <v:group style="position:absolute;margin-left:71.625pt;margin-top:-235.009155pt;width:393pt;height:216.75pt;mso-position-horizontal-relative:page;mso-position-vertical-relative:paragraph;z-index:15860736" coordorigin="1433,-4700" coordsize="7860,4335">
            <v:shape style="position:absolute;left:2616;top:-4472;width:6358;height:3212" coordorigin="2616,-4472" coordsize="6358,3212" path="m2616,-1261l2616,-4472m2616,-1261l8974,-1261e" filled="false" stroked="true" strokeweight=".72pt" strokecolor="#bebebe">
              <v:path arrowok="t"/>
              <v:stroke dashstyle="solid"/>
            </v:shape>
            <v:shape style="position:absolute;left:3624;top:-4252;width:116;height:116" type="#_x0000_t75" stroked="false">
              <v:imagedata r:id="rId38" o:title=""/>
            </v:shape>
            <v:shape style="position:absolute;left:4716;top:-3750;width:116;height:116" type="#_x0000_t75" stroked="false">
              <v:imagedata r:id="rId37" o:title=""/>
            </v:shape>
            <v:shape style="position:absolute;left:5784;top:-3577;width:116;height:116" type="#_x0000_t75" stroked="false">
              <v:imagedata r:id="rId38" o:title=""/>
            </v:shape>
            <v:shape style="position:absolute;left:6849;top:-3443;width:116;height:116" type="#_x0000_t75" stroked="false">
              <v:imagedata r:id="rId38" o:title=""/>
            </v:shape>
            <v:shape style="position:absolute;left:8126;top:-3258;width:116;height:116" type="#_x0000_t75" stroked="false">
              <v:imagedata r:id="rId39" o:title=""/>
            </v:shape>
            <v:line style="position:absolute" from="3682,-4047" to="8184,-3125" stroked="true" strokeweight="1.44pt" strokecolor="#000000">
              <v:stroke dashstyle="solid"/>
            </v:line>
            <v:rect style="position:absolute;left:1440;top:-4693;width:7845;height:4320" filled="false" stroked="true" strokeweight=".75pt" strokecolor="#d9d9d9">
              <v:stroke dashstyle="solid"/>
            </v:rect>
            <v:shape style="position:absolute;left:1994;top:-4557;width:477;height:339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50000</w:t>
                    </w:r>
                  </w:p>
                  <w:p>
                    <w:pPr>
                      <w:spacing w:before="10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45000</w:t>
                    </w:r>
                  </w:p>
                  <w:p>
                    <w:pPr>
                      <w:spacing w:before="10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40000</w:t>
                    </w:r>
                  </w:p>
                  <w:p>
                    <w:pPr>
                      <w:spacing w:before="10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35000</w:t>
                    </w:r>
                  </w:p>
                  <w:p>
                    <w:pPr>
                      <w:spacing w:before="10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30000</w:t>
                    </w:r>
                  </w:p>
                  <w:p>
                    <w:pPr>
                      <w:spacing w:before="10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25000</w:t>
                    </w:r>
                  </w:p>
                  <w:p>
                    <w:pPr>
                      <w:spacing w:before="10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20000</w:t>
                    </w:r>
                  </w:p>
                  <w:p>
                    <w:pPr>
                      <w:spacing w:before="10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15000</w:t>
                    </w:r>
                  </w:p>
                  <w:p>
                    <w:pPr>
                      <w:spacing w:before="10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10000</w:t>
                    </w:r>
                  </w:p>
                  <w:p>
                    <w:pPr>
                      <w:spacing w:before="10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5000</w:t>
                    </w:r>
                  </w:p>
                  <w:p>
                    <w:pPr>
                      <w:spacing w:line="216" w:lineRule="exact" w:before="10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110;top:-3308;width:1535;height:402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=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-1687.8x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+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46768</w:t>
                    </w:r>
                  </w:p>
                  <w:p>
                    <w:pPr>
                      <w:spacing w:line="216" w:lineRule="exact" w:before="1"/>
                      <w:ind w:left="0" w:right="20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R² =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0.909</w:t>
                    </w:r>
                  </w:p>
                </w:txbxContent>
              </v:textbox>
              <w10:wrap type="none"/>
            </v:shape>
            <v:shape style="position:absolute;left:2571;top:-1111;width:2232;height:180" type="#_x0000_t202" filled="false" stroked="false">
              <v:textbox inset="0,0,0,0">
                <w:txbxContent>
                  <w:p>
                    <w:pPr>
                      <w:tabs>
                        <w:tab w:pos="1059" w:val="left" w:leader="none"/>
                        <w:tab w:pos="211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  <w:tab/>
                      <w:t>2</w:t>
                      <w:tab/>
                      <w:t>4</w:t>
                    </w:r>
                  </w:p>
                </w:txbxContent>
              </v:textbox>
              <w10:wrap type="none"/>
            </v:shape>
            <v:shape style="position:absolute;left:5404;top:-1111;width:805;height:4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Ce</w:t>
                    </w:r>
                    <w:r>
                      <w:rPr>
                        <w:rFonts w:ascii="Calibri"/>
                        <w:color w:val="585858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(mg/L)</w:t>
                    </w:r>
                  </w:p>
                </w:txbxContent>
              </v:textbox>
              <w10:wrap type="none"/>
            </v:shape>
            <v:shape style="position:absolute;left:6810;top:-111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824;top:-111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884;top:-111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.625pt;margin-top:42.020851pt;width:408pt;height:216.75pt;mso-position-horizontal-relative:page;mso-position-vertical-relative:paragraph;z-index:15861248" coordorigin="1433,840" coordsize="8160,4335">
            <v:shape style="position:absolute;left:2616;top:1067;width:6658;height:2969" coordorigin="2616,1067" coordsize="6658,2969" path="m2616,4036l2616,1067m2616,4036l9274,4036e" filled="false" stroked="true" strokeweight=".72pt" strokecolor="#bebebe">
              <v:path arrowok="t"/>
              <v:stroke dashstyle="solid"/>
            </v:shape>
            <v:shape style="position:absolute;left:3885;top:1390;width:116;height:116" type="#_x0000_t75" stroked="false">
              <v:imagedata r:id="rId71" o:title=""/>
            </v:shape>
            <v:shape style="position:absolute;left:4999;top:1651;width:116;height:116" type="#_x0000_t75" stroked="false">
              <v:imagedata r:id="rId71" o:title=""/>
            </v:shape>
            <v:shape style="position:absolute;left:6031;top:1841;width:116;height:116" type="#_x0000_t75" stroked="false">
              <v:imagedata r:id="rId76" o:title=""/>
            </v:shape>
            <v:shape style="position:absolute;left:7058;top:1992;width:116;height:116" type="#_x0000_t75" stroked="false">
              <v:imagedata r:id="rId73" o:title=""/>
            </v:shape>
            <v:shape style="position:absolute;left:8582;top:2227;width:116;height:116" type="#_x0000_t75" stroked="false">
              <v:imagedata r:id="rId76" o:title=""/>
            </v:shape>
            <v:line style="position:absolute" from="3943,1490" to="8640,2313" stroked="true" strokeweight="1.44pt" strokecolor="#000000">
              <v:stroke dashstyle="solid"/>
            </v:line>
            <v:rect style="position:absolute;left:1440;top:847;width:8145;height:4320" filled="false" stroked="true" strokeweight=".75pt" strokecolor="#d9d9d9">
              <v:stroke dashstyle="solid"/>
            </v:rect>
            <v:shape style="position:absolute;left:1994;top:984;width:477;height:314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50000</w:t>
                    </w:r>
                  </w:p>
                  <w:p>
                    <w:pPr>
                      <w:spacing w:before="7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45000</w:t>
                    </w:r>
                  </w:p>
                  <w:p>
                    <w:pPr>
                      <w:spacing w:before="7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40000</w:t>
                    </w:r>
                  </w:p>
                  <w:p>
                    <w:pPr>
                      <w:spacing w:before="7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35000</w:t>
                    </w:r>
                  </w:p>
                  <w:p>
                    <w:pPr>
                      <w:spacing w:before="7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30000</w:t>
                    </w:r>
                  </w:p>
                  <w:p>
                    <w:pPr>
                      <w:spacing w:before="7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25000</w:t>
                    </w:r>
                  </w:p>
                  <w:p>
                    <w:pPr>
                      <w:spacing w:before="7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20000</w:t>
                    </w:r>
                  </w:p>
                  <w:p>
                    <w:pPr>
                      <w:spacing w:before="7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15000</w:t>
                    </w:r>
                  </w:p>
                  <w:p>
                    <w:pPr>
                      <w:spacing w:before="7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10000</w:t>
                    </w:r>
                  </w:p>
                  <w:p>
                    <w:pPr>
                      <w:spacing w:before="7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5000</w:t>
                    </w:r>
                  </w:p>
                  <w:p>
                    <w:pPr>
                      <w:spacing w:line="216" w:lineRule="exact" w:before="78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263;top:2431;width:1398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=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-1635x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+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46792</w:t>
                    </w:r>
                  </w:p>
                  <w:p>
                    <w:pPr>
                      <w:spacing w:line="216" w:lineRule="exact" w:before="1"/>
                      <w:ind w:left="0" w:right="18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R² =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0.9898</w:t>
                    </w:r>
                  </w:p>
                </w:txbxContent>
              </v:textbox>
              <w10:wrap type="none"/>
            </v:shape>
            <v:shape style="position:absolute;left:2571;top:4186;width:2331;height:180" type="#_x0000_t202" filled="false" stroked="false">
              <v:textbox inset="0,0,0,0">
                <w:txbxContent>
                  <w:p>
                    <w:pPr>
                      <w:tabs>
                        <w:tab w:pos="1109" w:val="left" w:leader="none"/>
                        <w:tab w:pos="221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  <w:tab/>
                      <w:t>2</w:t>
                      <w:tab/>
                      <w:t>4</w:t>
                    </w:r>
                  </w:p>
                </w:txbxContent>
              </v:textbox>
              <w10:wrap type="none"/>
            </v:shape>
            <v:shape style="position:absolute;left:5554;top:4186;width:805;height:4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7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Ce</w:t>
                    </w:r>
                    <w:r>
                      <w:rPr>
                        <w:rFonts w:ascii="Calibri"/>
                        <w:color w:val="585858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(mg/L)</w:t>
                    </w:r>
                  </w:p>
                </w:txbxContent>
              </v:textbox>
              <w10:wrap type="none"/>
            </v:shape>
            <v:shape style="position:absolute;left:7010;top:418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074;top:418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184;top:418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103.284508pt;width:12pt;height:48.8pt;mso-position-horizontal-relative:page;mso-position-vertical-relative:paragraph;z-index:1586176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Ce/Qe</w:t>
                  </w:r>
                  <w:r>
                    <w:rPr>
                      <w:rFonts w:ascii="Calibri"/>
                      <w:color w:val="585858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(g/L)</w:t>
                  </w:r>
                </w:p>
              </w:txbxContent>
            </v:textbox>
            <w10:wrap type="none"/>
          </v:shape>
        </w:pict>
      </w:r>
      <w:r>
        <w:rPr/>
        <w:t>Fig</w:t>
      </w:r>
      <w:r>
        <w:rPr>
          <w:spacing w:val="-1"/>
        </w:rPr>
        <w:t> </w:t>
      </w:r>
      <w:r>
        <w:rPr/>
        <w:t>4.65(a):</w:t>
      </w:r>
      <w:r>
        <w:rPr>
          <w:spacing w:val="36"/>
        </w:rPr>
        <w:t> </w:t>
      </w:r>
      <w:r>
        <w:rPr/>
        <w:t>Plot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Langmuir</w:t>
      </w:r>
      <w:r>
        <w:rPr>
          <w:spacing w:val="24"/>
        </w:rPr>
        <w:t> </w:t>
      </w:r>
      <w:r>
        <w:rPr/>
        <w:t>Model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Adsorption</w:t>
      </w:r>
      <w:r>
        <w:rPr>
          <w:spacing w:val="28"/>
        </w:rPr>
        <w:t> </w:t>
      </w:r>
      <w:r>
        <w:rPr/>
        <w:t>for</w:t>
      </w:r>
      <w:r>
        <w:rPr>
          <w:spacing w:val="28"/>
        </w:rPr>
        <w:t> </w:t>
      </w:r>
      <w:r>
        <w:rPr/>
        <w:t>acetylated</w:t>
      </w:r>
      <w:r>
        <w:rPr>
          <w:spacing w:val="31"/>
        </w:rPr>
        <w:t> </w:t>
      </w:r>
      <w:r>
        <w:rPr/>
        <w:t>African</w:t>
      </w:r>
      <w:r>
        <w:rPr>
          <w:spacing w:val="-64"/>
        </w:rPr>
        <w:t> </w:t>
      </w:r>
      <w:r>
        <w:rPr/>
        <w:t>breadfruit</w:t>
      </w:r>
      <w:r>
        <w:rPr>
          <w:spacing w:val="-1"/>
        </w:rPr>
        <w:t> </w:t>
      </w:r>
      <w:r>
        <w:rPr/>
        <w:t>seed husk.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line="242" w:lineRule="auto" w:before="202"/>
        <w:ind w:left="2280" w:right="609" w:hanging="2160"/>
        <w:jc w:val="left"/>
        <w:rPr>
          <w:rFonts w:ascii="Arial"/>
          <w:b/>
          <w:sz w:val="24"/>
        </w:rPr>
      </w:pPr>
      <w:r>
        <w:rPr>
          <w:rFonts w:ascii="Arial"/>
          <w:b/>
          <w:spacing w:val="-1"/>
          <w:sz w:val="24"/>
        </w:rPr>
        <w:t>Fig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pacing w:val="-1"/>
          <w:sz w:val="24"/>
        </w:rPr>
        <w:t>4.65(b):</w:t>
      </w:r>
      <w:r>
        <w:rPr>
          <w:rFonts w:ascii="Arial"/>
          <w:b/>
          <w:spacing w:val="-16"/>
          <w:sz w:val="24"/>
        </w:rPr>
        <w:t> </w:t>
      </w:r>
      <w:r>
        <w:rPr>
          <w:rFonts w:ascii="Arial"/>
          <w:b/>
          <w:spacing w:val="-1"/>
          <w:sz w:val="24"/>
        </w:rPr>
        <w:t>Plot</w:t>
      </w:r>
      <w:r>
        <w:rPr>
          <w:rFonts w:ascii="Arial"/>
          <w:b/>
          <w:spacing w:val="-16"/>
          <w:sz w:val="24"/>
        </w:rPr>
        <w:t> </w:t>
      </w:r>
      <w:r>
        <w:rPr>
          <w:rFonts w:ascii="Arial"/>
          <w:b/>
          <w:spacing w:val="-1"/>
          <w:sz w:val="24"/>
        </w:rPr>
        <w:t>of</w:t>
      </w:r>
      <w:r>
        <w:rPr>
          <w:rFonts w:ascii="Arial"/>
          <w:b/>
          <w:spacing w:val="-15"/>
          <w:sz w:val="24"/>
        </w:rPr>
        <w:t> </w:t>
      </w:r>
      <w:r>
        <w:rPr>
          <w:rFonts w:ascii="Arial"/>
          <w:b/>
          <w:spacing w:val="-1"/>
          <w:sz w:val="24"/>
        </w:rPr>
        <w:t>Langmuir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pacing w:val="-1"/>
          <w:sz w:val="24"/>
        </w:rPr>
        <w:t>Model</w:t>
      </w:r>
      <w:r>
        <w:rPr>
          <w:rFonts w:ascii="Arial"/>
          <w:b/>
          <w:spacing w:val="-15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Adsorption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raw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z w:val="24"/>
        </w:rPr>
        <w:t>African</w:t>
      </w:r>
      <w:r>
        <w:rPr>
          <w:rFonts w:ascii="Arial"/>
          <w:b/>
          <w:spacing w:val="-15"/>
          <w:sz w:val="24"/>
        </w:rPr>
        <w:t> </w:t>
      </w:r>
      <w:r>
        <w:rPr>
          <w:rFonts w:ascii="Arial"/>
          <w:b/>
          <w:sz w:val="24"/>
        </w:rPr>
        <w:t>breadfruit</w:t>
      </w:r>
      <w:r>
        <w:rPr>
          <w:rFonts w:ascii="Arial"/>
          <w:b/>
          <w:spacing w:val="-16"/>
          <w:sz w:val="24"/>
        </w:rPr>
        <w:t> </w:t>
      </w:r>
      <w:r>
        <w:rPr>
          <w:rFonts w:ascii="Arial"/>
          <w:b/>
          <w:sz w:val="24"/>
        </w:rPr>
        <w:t>seed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husk</w:t>
      </w:r>
    </w:p>
    <w:p>
      <w:pPr>
        <w:spacing w:after="0" w:line="242" w:lineRule="auto"/>
        <w:jc w:val="left"/>
        <w:rPr>
          <w:rFonts w:ascii="Arial"/>
          <w:sz w:val="24"/>
        </w:rPr>
        <w:sectPr>
          <w:pgSz w:w="11910" w:h="16840"/>
          <w:pgMar w:header="0" w:footer="1280" w:top="1420" w:bottom="1480" w:left="1320" w:right="5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85.538002pt;margin-top:141.708862pt;width:12pt;height:20.2pt;mso-position-horizontal-relative:page;mso-position-vertical-relative:page;z-index:158643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lnqe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1"/>
        <w:spacing w:line="242" w:lineRule="auto" w:before="234"/>
        <w:ind w:right="609" w:hanging="1440"/>
      </w:pPr>
      <w:r>
        <w:rPr/>
        <w:pict>
          <v:group style="position:absolute;margin-left:71.75pt;margin-top:-207.144135pt;width:424.75pt;height:195.05pt;mso-position-horizontal-relative:page;mso-position-vertical-relative:paragraph;z-index:15862784" coordorigin="1435,-4143" coordsize="8495,3901">
            <v:shape style="position:absolute;left:2635;top:-3915;width:6970;height:2744" coordorigin="2635,-3915" coordsize="6970,2744" path="m2635,-1171l2635,-3915m2635,-1171l9605,-1171e" filled="false" stroked="true" strokeweight=".48pt" strokecolor="#888888">
              <v:path arrowok="t"/>
              <v:stroke dashstyle="solid"/>
            </v:shape>
            <v:shape style="position:absolute;left:8359;top:-3637;width:149;height:149" type="#_x0000_t75" stroked="false">
              <v:imagedata r:id="rId35" o:title=""/>
            </v:shape>
            <v:shape style="position:absolute;left:7867;top:-2698;width:149;height:149" type="#_x0000_t75" stroked="false">
              <v:imagedata r:id="rId34" o:title=""/>
            </v:shape>
            <v:shape style="position:absolute;left:7588;top:-2329;width:149;height:149" type="#_x0000_t75" stroked="false">
              <v:imagedata r:id="rId34" o:title=""/>
            </v:shape>
            <v:shape style="position:absolute;left:7389;top:-2024;width:149;height:149" type="#_x0000_t75" stroked="false">
              <v:imagedata r:id="rId34" o:title=""/>
            </v:shape>
            <v:shape style="position:absolute;left:7027;top:-1575;width:149;height:149" type="#_x0000_t75" stroked="false">
              <v:imagedata r:id="rId36" o:title=""/>
            </v:shape>
            <v:line style="position:absolute" from="7102,-1423" to="8434,-3480" stroked="true" strokeweight=".48pt" strokecolor="#000000">
              <v:stroke dashstyle="solid"/>
            </v:line>
            <v:rect style="position:absolute;left:1440;top:-4138;width:8485;height:3891" filled="false" stroked="true" strokeweight=".5pt" strokecolor="#888888">
              <v:stroke dashstyle="solid"/>
            </v:rect>
            <v:shape style="position:absolute;left:1994;top:-4009;width:478;height:29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10.8</w:t>
                    </w:r>
                  </w:p>
                  <w:p>
                    <w:pPr>
                      <w:spacing w:before="5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10.75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10.7</w:t>
                    </w:r>
                  </w:p>
                  <w:p>
                    <w:pPr>
                      <w:spacing w:before="6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10.65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10.6</w:t>
                    </w:r>
                  </w:p>
                  <w:p>
                    <w:pPr>
                      <w:spacing w:before="6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10.55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10.5</w:t>
                    </w:r>
                  </w:p>
                  <w:p>
                    <w:pPr>
                      <w:spacing w:before="5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10.45</w:t>
                    </w:r>
                  </w:p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10.4</w:t>
                    </w:r>
                  </w:p>
                  <w:p>
                    <w:pPr>
                      <w:spacing w:before="5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10.35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10.3</w:t>
                    </w:r>
                  </w:p>
                  <w:p>
                    <w:pPr>
                      <w:spacing w:line="240" w:lineRule="exact" w:before="5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10.25</w:t>
                    </w:r>
                  </w:p>
                </w:txbxContent>
              </v:textbox>
              <w10:wrap type="none"/>
            </v:shape>
            <v:shape style="position:absolute;left:6585;top:-3683;width:168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0.1796x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8.9188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0.9902</w:t>
                    </w:r>
                  </w:p>
                </w:txbxContent>
              </v:textbox>
              <w10:wrap type="none"/>
            </v:shape>
            <v:shape style="position:absolute;left:2585;top:-1005;width:2444;height:200" type="#_x0000_t202" filled="false" stroked="false">
              <v:textbox inset="0,0,0,0">
                <w:txbxContent>
                  <w:p>
                    <w:pPr>
                      <w:tabs>
                        <w:tab w:pos="1160" w:val="left" w:leader="none"/>
                        <w:tab w:pos="2322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2</w:t>
                      <w:tab/>
                      <w:t>4</w:t>
                    </w:r>
                  </w:p>
                </w:txbxContent>
              </v:textbox>
              <w10:wrap type="none"/>
            </v:shape>
            <v:shape style="position:absolute;left:5938;top:-1005;width:382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exact" w:before="59"/>
                      <w:ind w:left="-1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lnCe</w:t>
                    </w:r>
                  </w:p>
                </w:txbxContent>
              </v:textbox>
              <w10:wrap type="none"/>
            </v:shape>
            <v:shape style="position:absolute;left:7231;top:-100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342;top:-100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504;top:-100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.75pt;margin-top:49.255867pt;width:426.5pt;height:161pt;mso-position-horizontal-relative:page;mso-position-vertical-relative:paragraph;z-index:15863296" coordorigin="1435,985" coordsize="8530,3220">
            <v:shape style="position:absolute;left:2090;top:1115;width:6917;height:2019" coordorigin="2090,1116" coordsize="6917,2019" path="m2090,3134l2090,1116m2090,3134l9007,3134e" filled="false" stroked="true" strokeweight=".48pt" strokecolor="#888888">
              <v:path arrowok="t"/>
              <v:stroke dashstyle="solid"/>
            </v:shape>
            <v:shape style="position:absolute;left:7670;top:1383;width:149;height:149" type="#_x0000_t75" stroked="false">
              <v:imagedata r:id="rId34" o:title=""/>
            </v:shape>
            <v:shape style="position:absolute;left:7257;top:1688;width:149;height:149" type="#_x0000_t75" stroked="false">
              <v:imagedata r:id="rId34" o:title=""/>
            </v:shape>
            <v:shape style="position:absolute;left:7005;top:1935;width:149;height:149" type="#_x0000_t75" stroked="false">
              <v:imagedata r:id="rId34" o:title=""/>
            </v:shape>
            <v:shape style="position:absolute;left:6813;top:2142;width:149;height:149" type="#_x0000_t75" stroked="false">
              <v:imagedata r:id="rId34" o:title=""/>
            </v:shape>
            <v:shape style="position:absolute;left:6573;top:2715;width:149;height:149" type="#_x0000_t75" stroked="false">
              <v:imagedata r:id="rId34" o:title=""/>
            </v:shape>
            <v:line style="position:absolute" from="6648,2613" to="7745,1353" stroked="true" strokeweight=".48pt" strokecolor="#000000">
              <v:stroke dashstyle="solid"/>
            </v:line>
            <v:rect style="position:absolute;left:1440;top:990;width:8520;height:3210" filled="false" stroked="true" strokeweight=".5pt" strokecolor="#888888">
              <v:stroke dashstyle="solid"/>
            </v:rect>
            <v:shape style="position:absolute;left:1549;top:1024;width:376;height:221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10.8</w:t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10.7</w:t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10.6</w:t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10.5</w:t>
                    </w:r>
                  </w:p>
                  <w:p>
                    <w:pPr>
                      <w:spacing w:before="4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10.4</w:t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10.3</w:t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10.2</w:t>
                    </w:r>
                  </w:p>
                  <w:p>
                    <w:pPr>
                      <w:spacing w:line="240" w:lineRule="exact" w:before="4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10.1</w:t>
                    </w:r>
                  </w:p>
                </w:txbxContent>
              </v:textbox>
              <w10:wrap type="none"/>
            </v:shape>
            <v:shape style="position:absolute;left:5897;top:1308;width:168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0.2293x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8.4685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0.9279</w:t>
                    </w:r>
                  </w:p>
                </w:txbxContent>
              </v:textbox>
              <w10:wrap type="none"/>
            </v:shape>
            <v:shape style="position:absolute;left:2039;top:3303;width:2428;height:200" type="#_x0000_t202" filled="false" stroked="false">
              <v:textbox inset="0,0,0,0">
                <w:txbxContent>
                  <w:p>
                    <w:pPr>
                      <w:tabs>
                        <w:tab w:pos="1153" w:val="left" w:leader="none"/>
                        <w:tab w:pos="2306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2</w:t>
                      <w:tab/>
                      <w:t>4</w:t>
                    </w:r>
                  </w:p>
                </w:txbxContent>
              </v:textbox>
              <w10:wrap type="none"/>
            </v:shape>
            <v:shape style="position:absolute;left:5367;top:3303;width:382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lnCe</w:t>
                    </w:r>
                  </w:p>
                </w:txbxContent>
              </v:textbox>
              <w10:wrap type="none"/>
            </v:shape>
            <v:shape style="position:absolute;left:6652;top:330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754;top:330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908;top:330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4.521996pt;margin-top:96.284744pt;width:12pt;height:20.2pt;mso-position-horizontal-relative:page;mso-position-vertical-relative:paragraph;z-index:1586380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lnqe</w:t>
                  </w:r>
                </w:p>
              </w:txbxContent>
            </v:textbox>
            <w10:wrap type="none"/>
          </v:shape>
        </w:pict>
      </w:r>
      <w:r>
        <w:rPr/>
        <w:t>Fig</w:t>
      </w:r>
      <w:r>
        <w:rPr>
          <w:spacing w:val="-2"/>
        </w:rPr>
        <w:t> </w:t>
      </w:r>
      <w:r>
        <w:rPr/>
        <w:t>4.66(a):</w:t>
      </w:r>
      <w:r>
        <w:rPr>
          <w:spacing w:val="37"/>
        </w:rPr>
        <w:t> </w:t>
      </w:r>
      <w:r>
        <w:rPr/>
        <w:t>Plot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Freundlich</w:t>
      </w:r>
      <w:r>
        <w:rPr>
          <w:spacing w:val="8"/>
        </w:rPr>
        <w:t> </w:t>
      </w:r>
      <w:r>
        <w:rPr/>
        <w:t>Model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Adsorption</w:t>
      </w:r>
      <w:r>
        <w:rPr>
          <w:spacing w:val="10"/>
        </w:rPr>
        <w:t> </w:t>
      </w:r>
      <w:r>
        <w:rPr/>
        <w:t>for</w:t>
      </w:r>
      <w:r>
        <w:rPr>
          <w:spacing w:val="11"/>
        </w:rPr>
        <w:t> </w:t>
      </w:r>
      <w:r>
        <w:rPr/>
        <w:t>acetylated</w:t>
      </w:r>
      <w:r>
        <w:rPr>
          <w:spacing w:val="13"/>
        </w:rPr>
        <w:t> </w:t>
      </w:r>
      <w:r>
        <w:rPr/>
        <w:t>African</w:t>
      </w:r>
      <w:r>
        <w:rPr>
          <w:spacing w:val="-64"/>
        </w:rPr>
        <w:t> </w:t>
      </w:r>
      <w:r>
        <w:rPr/>
        <w:t>breadfruit</w:t>
      </w:r>
      <w:r>
        <w:rPr>
          <w:spacing w:val="-1"/>
        </w:rPr>
        <w:t> </w:t>
      </w:r>
      <w:r>
        <w:rPr/>
        <w:t>seed husk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spacing w:line="482" w:lineRule="auto" w:before="0"/>
        <w:ind w:left="1560" w:right="609" w:hanging="144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Fig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4.66(b):</w:t>
      </w:r>
      <w:r>
        <w:rPr>
          <w:rFonts w:ascii="Arial"/>
          <w:b/>
          <w:spacing w:val="24"/>
          <w:sz w:val="24"/>
        </w:rPr>
        <w:t> </w:t>
      </w:r>
      <w:r>
        <w:rPr>
          <w:rFonts w:ascii="Arial"/>
          <w:b/>
          <w:sz w:val="24"/>
        </w:rPr>
        <w:t>Plot</w:t>
      </w:r>
      <w:r>
        <w:rPr>
          <w:rFonts w:ascii="Arial"/>
          <w:b/>
          <w:spacing w:val="20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18"/>
          <w:sz w:val="24"/>
        </w:rPr>
        <w:t> </w:t>
      </w:r>
      <w:r>
        <w:rPr>
          <w:rFonts w:ascii="Arial"/>
          <w:b/>
          <w:sz w:val="24"/>
        </w:rPr>
        <w:t>Freundlich</w:t>
      </w:r>
      <w:r>
        <w:rPr>
          <w:rFonts w:ascii="Arial"/>
          <w:b/>
          <w:spacing w:val="20"/>
          <w:sz w:val="24"/>
        </w:rPr>
        <w:t> </w:t>
      </w:r>
      <w:r>
        <w:rPr>
          <w:rFonts w:ascii="Arial"/>
          <w:b/>
          <w:sz w:val="24"/>
        </w:rPr>
        <w:t>Model</w:t>
      </w:r>
      <w:r>
        <w:rPr>
          <w:rFonts w:ascii="Arial"/>
          <w:b/>
          <w:spacing w:val="2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21"/>
          <w:sz w:val="24"/>
        </w:rPr>
        <w:t> </w:t>
      </w:r>
      <w:r>
        <w:rPr>
          <w:rFonts w:ascii="Arial"/>
          <w:b/>
          <w:sz w:val="24"/>
        </w:rPr>
        <w:t>Adsorption</w:t>
      </w:r>
      <w:r>
        <w:rPr>
          <w:rFonts w:ascii="Arial"/>
          <w:b/>
          <w:spacing w:val="23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19"/>
          <w:sz w:val="24"/>
        </w:rPr>
        <w:t> </w:t>
      </w:r>
      <w:r>
        <w:rPr>
          <w:rFonts w:ascii="Arial"/>
          <w:b/>
          <w:sz w:val="24"/>
        </w:rPr>
        <w:t>raw</w:t>
      </w:r>
      <w:r>
        <w:rPr>
          <w:rFonts w:ascii="Arial"/>
          <w:b/>
          <w:spacing w:val="25"/>
          <w:sz w:val="24"/>
        </w:rPr>
        <w:t> </w:t>
      </w:r>
      <w:r>
        <w:rPr>
          <w:rFonts w:ascii="Arial"/>
          <w:b/>
          <w:sz w:val="24"/>
        </w:rPr>
        <w:t>African</w:t>
      </w:r>
      <w:r>
        <w:rPr>
          <w:rFonts w:ascii="Arial"/>
          <w:b/>
          <w:spacing w:val="19"/>
          <w:sz w:val="24"/>
        </w:rPr>
        <w:t> </w:t>
      </w:r>
      <w:r>
        <w:rPr>
          <w:rFonts w:ascii="Arial"/>
          <w:b/>
          <w:sz w:val="24"/>
        </w:rPr>
        <w:t>breadfruit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seed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husk.</w:t>
      </w:r>
    </w:p>
    <w:p>
      <w:pPr>
        <w:pStyle w:val="BodyText"/>
        <w:spacing w:line="482" w:lineRule="auto" w:before="197"/>
        <w:ind w:left="120" w:right="609"/>
      </w:pPr>
      <w:r>
        <w:rPr/>
        <w:t>The</w:t>
      </w:r>
      <w:r>
        <w:rPr>
          <w:spacing w:val="12"/>
        </w:rPr>
        <w:t> </w:t>
      </w:r>
      <w:r>
        <w:rPr/>
        <w:t>result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comparison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Langmuir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Freundlich</w:t>
      </w:r>
      <w:r>
        <w:rPr>
          <w:spacing w:val="13"/>
        </w:rPr>
        <w:t> </w:t>
      </w:r>
      <w:r>
        <w:rPr/>
        <w:t>isotherm</w:t>
      </w:r>
      <w:r>
        <w:rPr>
          <w:spacing w:val="12"/>
        </w:rPr>
        <w:t> </w:t>
      </w:r>
      <w:r>
        <w:rPr/>
        <w:t>constants</w:t>
      </w:r>
      <w:r>
        <w:rPr>
          <w:spacing w:val="10"/>
        </w:rPr>
        <w:t> </w:t>
      </w:r>
      <w:r>
        <w:rPr/>
        <w:t>for</w:t>
      </w:r>
      <w:r>
        <w:rPr>
          <w:spacing w:val="-63"/>
        </w:rPr>
        <w:t> </w:t>
      </w:r>
      <w:r>
        <w:rPr/>
        <w:t>crude oil</w:t>
      </w:r>
      <w:r>
        <w:rPr>
          <w:spacing w:val="-1"/>
        </w:rPr>
        <w:t> </w:t>
      </w:r>
      <w:r>
        <w:rPr/>
        <w:t>sorption</w:t>
      </w:r>
      <w:r>
        <w:rPr>
          <w:spacing w:val="-3"/>
        </w:rPr>
        <w:t> </w:t>
      </w:r>
      <w:r>
        <w:rPr/>
        <w:t>onto</w:t>
      </w:r>
      <w:r>
        <w:rPr>
          <w:spacing w:val="-1"/>
        </w:rPr>
        <w:t> </w:t>
      </w:r>
      <w:r>
        <w:rPr/>
        <w:t>African</w:t>
      </w:r>
      <w:r>
        <w:rPr>
          <w:spacing w:val="-1"/>
        </w:rPr>
        <w:t> </w:t>
      </w:r>
      <w:r>
        <w:rPr/>
        <w:t>breadfruit</w:t>
      </w:r>
      <w:r>
        <w:rPr>
          <w:spacing w:val="-3"/>
        </w:rPr>
        <w:t> </w:t>
      </w:r>
      <w:r>
        <w:rPr/>
        <w:t>seed</w:t>
      </w:r>
      <w:r>
        <w:rPr>
          <w:spacing w:val="-3"/>
        </w:rPr>
        <w:t> </w:t>
      </w:r>
      <w:r>
        <w:rPr/>
        <w:t>husk is</w:t>
      </w:r>
      <w:r>
        <w:rPr>
          <w:spacing w:val="-2"/>
        </w:rPr>
        <w:t> </w:t>
      </w:r>
      <w:r>
        <w:rPr/>
        <w:t>presented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Table</w:t>
      </w:r>
      <w:r>
        <w:rPr>
          <w:spacing w:val="-3"/>
        </w:rPr>
        <w:t> </w:t>
      </w:r>
      <w:r>
        <w:rPr/>
        <w:t>4.36.</w:t>
      </w:r>
    </w:p>
    <w:p>
      <w:pPr>
        <w:spacing w:after="0" w:line="482" w:lineRule="auto"/>
        <w:sectPr>
          <w:pgSz w:w="11910" w:h="16840"/>
          <w:pgMar w:header="0" w:footer="1280" w:top="1420" w:bottom="1480" w:left="1320" w:right="540"/>
        </w:sectPr>
      </w:pPr>
    </w:p>
    <w:p>
      <w:pPr>
        <w:pStyle w:val="Heading1"/>
        <w:spacing w:line="482" w:lineRule="auto" w:before="77"/>
        <w:ind w:right="609" w:hanging="1440"/>
      </w:pPr>
      <w:r>
        <w:rPr/>
        <w:t>Table 4.36:</w:t>
      </w:r>
      <w:r>
        <w:rPr>
          <w:spacing w:val="66"/>
        </w:rPr>
        <w:t> </w:t>
      </w:r>
      <w:r>
        <w:rPr/>
        <w:t>Comparison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Langmuir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Freundlich</w:t>
      </w:r>
      <w:r>
        <w:rPr>
          <w:spacing w:val="30"/>
        </w:rPr>
        <w:t> </w:t>
      </w:r>
      <w:r>
        <w:rPr/>
        <w:t>Isotherm</w:t>
      </w:r>
      <w:r>
        <w:rPr>
          <w:spacing w:val="34"/>
        </w:rPr>
        <w:t> </w:t>
      </w:r>
      <w:r>
        <w:rPr/>
        <w:t>Constants</w:t>
      </w:r>
      <w:r>
        <w:rPr>
          <w:spacing w:val="30"/>
        </w:rPr>
        <w:t> </w:t>
      </w:r>
      <w:r>
        <w:rPr/>
        <w:t>for</w:t>
      </w:r>
      <w:r>
        <w:rPr>
          <w:spacing w:val="-64"/>
        </w:rPr>
        <w:t> </w:t>
      </w:r>
      <w:r>
        <w:rPr/>
        <w:t>African</w:t>
      </w:r>
      <w:r>
        <w:rPr>
          <w:spacing w:val="-1"/>
        </w:rPr>
        <w:t> </w:t>
      </w:r>
      <w:r>
        <w:rPr/>
        <w:t>Breadfruit Seed Husk.</w:t>
      </w:r>
    </w:p>
    <w:p>
      <w:pPr>
        <w:pStyle w:val="BodyText"/>
        <w:spacing w:before="10"/>
        <w:rPr>
          <w:rFonts w:ascii="Arial"/>
          <w:b/>
          <w:sz w:val="13"/>
        </w:rPr>
      </w:pPr>
      <w:r>
        <w:rPr/>
        <w:pict>
          <v:shape style="position:absolute;margin-left:72.024002pt;margin-top:9.938678pt;width:451.4pt;height:.5pt;mso-position-horizontal-relative:page;mso-position-vertical-relative:paragraph;z-index:-15592448;mso-wrap-distance-left:0;mso-wrap-distance-right:0" coordorigin="1440,199" coordsize="9028,10" path="m4453,199l1440,199,1440,208,4453,208,4453,199xm10468,199l7477,199,7468,199,4463,199,4453,199,4453,208,4463,208,7468,208,7477,208,10468,208,10468,19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240" w:val="left" w:leader="none"/>
          <w:tab w:pos="6255" w:val="left" w:leader="none"/>
        </w:tabs>
        <w:ind w:left="228"/>
      </w:pPr>
      <w:r>
        <w:rPr/>
        <w:t>Isotherm</w:t>
      </w:r>
      <w:r>
        <w:rPr>
          <w:spacing w:val="-1"/>
        </w:rPr>
        <w:t> </w:t>
      </w:r>
      <w:r>
        <w:rPr/>
        <w:t>Model</w:t>
        <w:tab/>
        <w:t>ABF</w:t>
        <w:tab/>
        <w:t>RBF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pict>
          <v:shape style="position:absolute;margin-left:72.024002pt;margin-top:10.932117pt;width:451.4pt;height:.5pt;mso-position-horizontal-relative:page;mso-position-vertical-relative:paragraph;z-index:-15591936;mso-wrap-distance-left:0;mso-wrap-distance-right:0" coordorigin="1440,219" coordsize="9028,10" path="m4453,219l1440,219,1440,228,4453,228,4453,219xm10468,219l7477,219,7468,219,4463,219,4453,219,4453,228,4463,228,7468,228,7477,228,10468,228,10468,21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245" w:lineRule="exact"/>
        <w:ind w:left="228"/>
      </w:pPr>
      <w:r>
        <w:rPr/>
        <w:t>Langmuir</w:t>
      </w:r>
    </w:p>
    <w:p>
      <w:pPr>
        <w:pStyle w:val="BodyText"/>
        <w:rPr>
          <w:sz w:val="20"/>
        </w:rPr>
      </w:pPr>
    </w:p>
    <w:p>
      <w:pPr>
        <w:pStyle w:val="BodyText"/>
        <w:tabs>
          <w:tab w:pos="3240" w:val="left" w:leader="none"/>
          <w:tab w:pos="7124" w:val="right" w:leader="none"/>
        </w:tabs>
        <w:spacing w:before="245"/>
        <w:ind w:left="228"/>
      </w:pPr>
      <w:r>
        <w:rPr>
          <w:position w:val="1"/>
        </w:rPr>
        <w:t>q</w:t>
      </w:r>
      <w:r>
        <w:rPr>
          <w:sz w:val="16"/>
        </w:rPr>
        <w:t>o</w:t>
        <w:tab/>
      </w:r>
      <w:r>
        <w:rPr>
          <w:position w:val="1"/>
        </w:rPr>
        <w:t>2000</w:t>
        <w:tab/>
        <w:t>1666.67</w:t>
      </w:r>
    </w:p>
    <w:p>
      <w:pPr>
        <w:pStyle w:val="BodyText"/>
        <w:tabs>
          <w:tab w:pos="3240" w:val="left" w:leader="none"/>
          <w:tab w:pos="7256" w:val="right" w:leader="none"/>
        </w:tabs>
        <w:spacing w:before="478"/>
        <w:ind w:left="228"/>
      </w:pPr>
      <w:r>
        <w:rPr/>
        <w:t>B</w:t>
        <w:tab/>
        <w:t>0.0000194</w:t>
        <w:tab/>
        <w:t>0.000021</w:t>
      </w:r>
    </w:p>
    <w:p>
      <w:pPr>
        <w:pStyle w:val="BodyText"/>
        <w:tabs>
          <w:tab w:pos="3240" w:val="left" w:leader="none"/>
          <w:tab w:pos="6856" w:val="right" w:leader="none"/>
        </w:tabs>
        <w:spacing w:before="475"/>
        <w:ind w:left="228"/>
      </w:pPr>
      <w:r>
        <w:rPr>
          <w:position w:val="1"/>
        </w:rPr>
        <w:t>R</w:t>
      </w:r>
      <w:r>
        <w:rPr>
          <w:sz w:val="16"/>
        </w:rPr>
        <w:t>L</w:t>
        <w:tab/>
      </w:r>
      <w:r>
        <w:rPr>
          <w:position w:val="1"/>
        </w:rPr>
        <w:t>0.507</w:t>
        <w:tab/>
        <w:t>0.486</w:t>
      </w:r>
    </w:p>
    <w:p>
      <w:pPr>
        <w:pStyle w:val="BodyText"/>
        <w:tabs>
          <w:tab w:pos="3240" w:val="left" w:leader="none"/>
          <w:tab w:pos="6990" w:val="right" w:leader="none"/>
        </w:tabs>
        <w:spacing w:before="471"/>
        <w:ind w:left="228"/>
      </w:pPr>
      <w:r>
        <w:rPr/>
        <w:t>R</w:t>
      </w:r>
      <w:r>
        <w:rPr>
          <w:position w:val="8"/>
          <w:sz w:val="16"/>
        </w:rPr>
        <w:t>2</w:t>
        <w:tab/>
      </w:r>
      <w:r>
        <w:rPr/>
        <w:t>0.909</w:t>
        <w:tab/>
        <w:t>0.9898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7"/>
        <w:gridCol w:w="2821"/>
        <w:gridCol w:w="1925"/>
      </w:tblGrid>
      <w:tr>
        <w:trPr>
          <w:trHeight w:val="509" w:hRule="atLeast"/>
        </w:trPr>
        <w:tc>
          <w:tcPr>
            <w:tcW w:w="2117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Freundlich</w:t>
            </w:r>
          </w:p>
        </w:tc>
        <w:tc>
          <w:tcPr>
            <w:tcW w:w="4746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2117" w:type="dxa"/>
          </w:tcPr>
          <w:p>
            <w:pPr>
              <w:pStyle w:val="TableParagraph"/>
              <w:spacing w:before="233"/>
              <w:ind w:left="50"/>
              <w:rPr>
                <w:sz w:val="16"/>
              </w:rPr>
            </w:pPr>
            <w:r>
              <w:rPr>
                <w:position w:val="1"/>
                <w:sz w:val="24"/>
              </w:rPr>
              <w:t>k</w:t>
            </w:r>
            <w:r>
              <w:rPr>
                <w:sz w:val="16"/>
              </w:rPr>
              <w:t>f</w:t>
            </w:r>
          </w:p>
        </w:tc>
        <w:tc>
          <w:tcPr>
            <w:tcW w:w="2821" w:type="dxa"/>
          </w:tcPr>
          <w:p>
            <w:pPr>
              <w:pStyle w:val="TableParagraph"/>
              <w:spacing w:before="234"/>
              <w:ind w:left="945"/>
              <w:rPr>
                <w:sz w:val="24"/>
              </w:rPr>
            </w:pPr>
            <w:r>
              <w:rPr>
                <w:sz w:val="24"/>
              </w:rPr>
              <w:t>7471.1</w:t>
            </w:r>
          </w:p>
        </w:tc>
        <w:tc>
          <w:tcPr>
            <w:tcW w:w="1925" w:type="dxa"/>
          </w:tcPr>
          <w:p>
            <w:pPr>
              <w:pStyle w:val="TableParagraph"/>
              <w:spacing w:before="234"/>
              <w:ind w:left="1139"/>
              <w:rPr>
                <w:sz w:val="24"/>
              </w:rPr>
            </w:pPr>
            <w:r>
              <w:rPr>
                <w:sz w:val="24"/>
              </w:rPr>
              <w:t>4762.4</w:t>
            </w:r>
          </w:p>
        </w:tc>
      </w:tr>
      <w:tr>
        <w:trPr>
          <w:trHeight w:val="509" w:hRule="atLeast"/>
        </w:trPr>
        <w:tc>
          <w:tcPr>
            <w:tcW w:w="2117" w:type="dxa"/>
          </w:tcPr>
          <w:p>
            <w:pPr>
              <w:pStyle w:val="TableParagraph"/>
              <w:spacing w:line="256" w:lineRule="exact" w:before="233"/>
              <w:ind w:left="50"/>
              <w:rPr>
                <w:sz w:val="24"/>
              </w:rPr>
            </w:pPr>
            <w:r>
              <w:rPr>
                <w:sz w:val="24"/>
              </w:rPr>
              <w:t>1/n</w:t>
            </w:r>
          </w:p>
        </w:tc>
        <w:tc>
          <w:tcPr>
            <w:tcW w:w="2821" w:type="dxa"/>
          </w:tcPr>
          <w:p>
            <w:pPr>
              <w:pStyle w:val="TableParagraph"/>
              <w:spacing w:line="256" w:lineRule="exact" w:before="233"/>
              <w:ind w:left="945"/>
              <w:rPr>
                <w:sz w:val="24"/>
              </w:rPr>
            </w:pPr>
            <w:r>
              <w:rPr>
                <w:sz w:val="24"/>
              </w:rPr>
              <w:t>0.1796</w:t>
            </w:r>
          </w:p>
        </w:tc>
        <w:tc>
          <w:tcPr>
            <w:tcW w:w="1925" w:type="dxa"/>
          </w:tcPr>
          <w:p>
            <w:pPr>
              <w:pStyle w:val="TableParagraph"/>
              <w:spacing w:line="256" w:lineRule="exact" w:before="233"/>
              <w:ind w:left="1139"/>
              <w:rPr>
                <w:sz w:val="24"/>
              </w:rPr>
            </w:pPr>
            <w:r>
              <w:rPr>
                <w:sz w:val="24"/>
              </w:rPr>
              <w:t>0.229</w:t>
            </w:r>
          </w:p>
        </w:tc>
      </w:tr>
    </w:tbl>
    <w:p>
      <w:pPr>
        <w:pStyle w:val="BodyText"/>
        <w:spacing w:before="10"/>
        <w:rPr>
          <w:sz w:val="40"/>
        </w:rPr>
      </w:pPr>
    </w:p>
    <w:p>
      <w:pPr>
        <w:pStyle w:val="BodyText"/>
        <w:tabs>
          <w:tab w:pos="3240" w:val="left" w:leader="none"/>
          <w:tab w:pos="6255" w:val="left" w:leader="none"/>
        </w:tabs>
        <w:ind w:left="228"/>
      </w:pPr>
      <w:r>
        <w:rPr/>
        <w:t>R</w:t>
      </w:r>
      <w:r>
        <w:rPr>
          <w:position w:val="8"/>
          <w:sz w:val="16"/>
        </w:rPr>
        <w:t>2</w:t>
        <w:tab/>
      </w:r>
      <w:r>
        <w:rPr/>
        <w:t>0.9902</w:t>
        <w:tab/>
        <w:t>0.9279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rect style="position:absolute;margin-left:71.304001pt;margin-top:12.49407pt;width:452.105021pt;height:.479pt;mso-position-horizontal-relative:page;mso-position-vertical-relative:paragraph;z-index:-15591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120" w:right="897"/>
        <w:jc w:val="both"/>
      </w:pPr>
      <w:r>
        <w:rPr/>
        <w:t>As shown in Table 4.36 the co-efficient of regression (R</w:t>
      </w:r>
      <w:r>
        <w:rPr>
          <w:position w:val="8"/>
          <w:sz w:val="16"/>
        </w:rPr>
        <w:t>2</w:t>
      </w:r>
      <w:r>
        <w:rPr/>
        <w:t>) for Langmuir isotherm was</w:t>
      </w:r>
      <w:r>
        <w:rPr>
          <w:spacing w:val="1"/>
        </w:rPr>
        <w:t> </w:t>
      </w:r>
      <w:r>
        <w:rPr>
          <w:position w:val="1"/>
        </w:rPr>
        <w:t>0.909</w:t>
      </w:r>
      <w:r>
        <w:rPr>
          <w:spacing w:val="9"/>
          <w:position w:val="1"/>
        </w:rPr>
        <w:t> </w:t>
      </w:r>
      <w:r>
        <w:rPr>
          <w:position w:val="1"/>
        </w:rPr>
        <w:t>and</w:t>
      </w:r>
      <w:r>
        <w:rPr>
          <w:spacing w:val="9"/>
          <w:position w:val="1"/>
        </w:rPr>
        <w:t> </w:t>
      </w:r>
      <w:r>
        <w:rPr>
          <w:position w:val="1"/>
        </w:rPr>
        <w:t>0.9898</w:t>
      </w:r>
      <w:r>
        <w:rPr>
          <w:spacing w:val="7"/>
          <w:position w:val="1"/>
        </w:rPr>
        <w:t> </w:t>
      </w:r>
      <w:r>
        <w:rPr>
          <w:position w:val="1"/>
        </w:rPr>
        <w:t>for</w:t>
      </w:r>
      <w:r>
        <w:rPr>
          <w:spacing w:val="6"/>
          <w:position w:val="1"/>
        </w:rPr>
        <w:t> </w:t>
      </w:r>
      <w:r>
        <w:rPr>
          <w:position w:val="1"/>
        </w:rPr>
        <w:t>ABF</w:t>
      </w:r>
      <w:r>
        <w:rPr>
          <w:spacing w:val="8"/>
          <w:position w:val="1"/>
        </w:rPr>
        <w:t> </w:t>
      </w:r>
      <w:r>
        <w:rPr>
          <w:position w:val="1"/>
        </w:rPr>
        <w:t>and</w:t>
      </w:r>
      <w:r>
        <w:rPr>
          <w:spacing w:val="9"/>
          <w:position w:val="1"/>
        </w:rPr>
        <w:t> </w:t>
      </w:r>
      <w:r>
        <w:rPr>
          <w:position w:val="1"/>
        </w:rPr>
        <w:t>RBF</w:t>
      </w:r>
      <w:r>
        <w:rPr>
          <w:spacing w:val="8"/>
          <w:position w:val="1"/>
        </w:rPr>
        <w:t> </w:t>
      </w:r>
      <w:r>
        <w:rPr>
          <w:position w:val="1"/>
        </w:rPr>
        <w:t>respectively.</w:t>
      </w:r>
      <w:r>
        <w:rPr>
          <w:spacing w:val="10"/>
          <w:position w:val="1"/>
        </w:rPr>
        <w:t> </w:t>
      </w:r>
      <w:r>
        <w:rPr>
          <w:position w:val="1"/>
        </w:rPr>
        <w:t>The</w:t>
      </w:r>
      <w:r>
        <w:rPr>
          <w:spacing w:val="9"/>
          <w:position w:val="1"/>
        </w:rPr>
        <w:t> </w:t>
      </w:r>
      <w:r>
        <w:rPr>
          <w:position w:val="1"/>
        </w:rPr>
        <w:t>R</w:t>
      </w:r>
      <w:r>
        <w:rPr>
          <w:sz w:val="16"/>
        </w:rPr>
        <w:t>L</w:t>
      </w:r>
      <w:r>
        <w:rPr>
          <w:spacing w:val="31"/>
          <w:sz w:val="16"/>
        </w:rPr>
        <w:t> </w:t>
      </w:r>
      <w:r>
        <w:rPr>
          <w:position w:val="1"/>
        </w:rPr>
        <w:t>obtained</w:t>
      </w:r>
      <w:r>
        <w:rPr>
          <w:spacing w:val="9"/>
          <w:position w:val="1"/>
        </w:rPr>
        <w:t> </w:t>
      </w:r>
      <w:r>
        <w:rPr>
          <w:position w:val="1"/>
        </w:rPr>
        <w:t>for</w:t>
      </w:r>
      <w:r>
        <w:rPr>
          <w:spacing w:val="8"/>
          <w:position w:val="1"/>
        </w:rPr>
        <w:t> </w:t>
      </w:r>
      <w:r>
        <w:rPr>
          <w:position w:val="1"/>
        </w:rPr>
        <w:t>this</w:t>
      </w:r>
      <w:r>
        <w:rPr>
          <w:spacing w:val="8"/>
          <w:position w:val="1"/>
        </w:rPr>
        <w:t> </w:t>
      </w:r>
      <w:r>
        <w:rPr>
          <w:position w:val="1"/>
        </w:rPr>
        <w:t>study</w:t>
      </w:r>
      <w:r>
        <w:rPr>
          <w:spacing w:val="7"/>
          <w:position w:val="1"/>
        </w:rPr>
        <w:t> </w:t>
      </w:r>
      <w:r>
        <w:rPr>
          <w:position w:val="1"/>
        </w:rPr>
        <w:t>was</w:t>
      </w:r>
    </w:p>
    <w:p>
      <w:pPr>
        <w:pStyle w:val="BodyText"/>
        <w:spacing w:line="482" w:lineRule="auto" w:before="1"/>
        <w:ind w:left="120" w:right="901"/>
        <w:jc w:val="both"/>
      </w:pPr>
      <w:r>
        <w:rPr/>
        <w:t>0.507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0.486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ABF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RBF</w:t>
      </w:r>
      <w:r>
        <w:rPr>
          <w:spacing w:val="-14"/>
        </w:rPr>
        <w:t> </w:t>
      </w:r>
      <w:r>
        <w:rPr/>
        <w:t>respectively,</w:t>
      </w:r>
      <w:r>
        <w:rPr>
          <w:spacing w:val="-11"/>
        </w:rPr>
        <w:t> </w:t>
      </w:r>
      <w:r>
        <w:rPr/>
        <w:t>indicating</w:t>
      </w:r>
      <w:r>
        <w:rPr>
          <w:spacing w:val="-15"/>
        </w:rPr>
        <w:t> </w:t>
      </w:r>
      <w:r>
        <w:rPr/>
        <w:t>favourable</w:t>
      </w:r>
      <w:r>
        <w:rPr>
          <w:spacing w:val="-14"/>
        </w:rPr>
        <w:t> </w:t>
      </w:r>
      <w:r>
        <w:rPr/>
        <w:t>sorption</w:t>
      </w:r>
      <w:r>
        <w:rPr>
          <w:spacing w:val="-13"/>
        </w:rPr>
        <w:t> </w:t>
      </w:r>
      <w:r>
        <w:rPr/>
        <w:t>of</w:t>
      </w:r>
      <w:r>
        <w:rPr>
          <w:spacing w:val="-9"/>
        </w:rPr>
        <w:t> </w:t>
      </w:r>
      <w:r>
        <w:rPr/>
        <w:t>crude</w:t>
      </w:r>
      <w:r>
        <w:rPr>
          <w:spacing w:val="-65"/>
        </w:rPr>
        <w:t> </w:t>
      </w:r>
      <w:r>
        <w:rPr/>
        <w:t>oil</w:t>
      </w:r>
      <w:r>
        <w:rPr>
          <w:spacing w:val="-2"/>
        </w:rPr>
        <w:t> </w:t>
      </w:r>
      <w:r>
        <w:rPr/>
        <w:t>on African breadfruit seed husk.</w:t>
      </w:r>
    </w:p>
    <w:p>
      <w:pPr>
        <w:pStyle w:val="BodyText"/>
        <w:spacing w:line="477" w:lineRule="auto" w:before="196"/>
        <w:ind w:left="120" w:right="896"/>
        <w:jc w:val="both"/>
      </w:pPr>
      <w:r>
        <w:rPr/>
        <w:t>The</w:t>
      </w:r>
      <w:r>
        <w:rPr>
          <w:spacing w:val="1"/>
        </w:rPr>
        <w:t> </w:t>
      </w:r>
      <w:r>
        <w:rPr/>
        <w:t>Freundlich</w:t>
      </w:r>
      <w:r>
        <w:rPr>
          <w:spacing w:val="1"/>
        </w:rPr>
        <w:t> </w:t>
      </w:r>
      <w:r>
        <w:rPr/>
        <w:t>isotherm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non-ideal</w:t>
      </w:r>
      <w:r>
        <w:rPr>
          <w:spacing w:val="1"/>
        </w:rPr>
        <w:t> </w:t>
      </w:r>
      <w:r>
        <w:rPr/>
        <w:t>sorption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heterogeneous surfaces. As shown in Table 4.36, the value of the coefficient of</w:t>
      </w:r>
      <w:r>
        <w:rPr>
          <w:spacing w:val="1"/>
        </w:rPr>
        <w:t> </w:t>
      </w:r>
      <w:r>
        <w:rPr/>
        <w:t>regression</w:t>
      </w:r>
      <w:r>
        <w:rPr>
          <w:spacing w:val="-10"/>
        </w:rPr>
        <w:t> </w:t>
      </w:r>
      <w:r>
        <w:rPr/>
        <w:t>R</w:t>
      </w:r>
      <w:r>
        <w:rPr>
          <w:position w:val="8"/>
          <w:sz w:val="16"/>
        </w:rPr>
        <w:t>2</w:t>
      </w:r>
      <w:r>
        <w:rPr>
          <w:spacing w:val="-8"/>
          <w:position w:val="8"/>
          <w:sz w:val="16"/>
        </w:rPr>
        <w:t> </w:t>
      </w:r>
      <w:r>
        <w:rPr/>
        <w:t>was</w:t>
      </w:r>
      <w:r>
        <w:rPr>
          <w:spacing w:val="-12"/>
        </w:rPr>
        <w:t> </w:t>
      </w:r>
      <w:r>
        <w:rPr/>
        <w:t>0.9902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0.9279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ABF</w:t>
      </w:r>
      <w:r>
        <w:rPr>
          <w:spacing w:val="-14"/>
        </w:rPr>
        <w:t> </w:t>
      </w:r>
      <w:r>
        <w:rPr/>
        <w:t>and</w:t>
      </w:r>
      <w:r>
        <w:rPr>
          <w:spacing w:val="-10"/>
        </w:rPr>
        <w:t> </w:t>
      </w:r>
      <w:r>
        <w:rPr/>
        <w:t>RBF</w:t>
      </w:r>
      <w:r>
        <w:rPr>
          <w:spacing w:val="-12"/>
        </w:rPr>
        <w:t> </w:t>
      </w:r>
      <w:r>
        <w:rPr/>
        <w:t>respectively.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value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</w:p>
    <w:p>
      <w:pPr>
        <w:spacing w:after="0" w:line="477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9"/>
        <w:jc w:val="both"/>
      </w:pPr>
      <w:r>
        <w:rPr/>
        <w:t>acetylated</w:t>
      </w:r>
      <w:r>
        <w:rPr>
          <w:spacing w:val="-6"/>
        </w:rPr>
        <w:t> </w:t>
      </w:r>
      <w:r>
        <w:rPr/>
        <w:t>sample</w:t>
      </w:r>
      <w:r>
        <w:rPr>
          <w:spacing w:val="-6"/>
        </w:rPr>
        <w:t> </w:t>
      </w:r>
      <w:r>
        <w:rPr/>
        <w:t>ABF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higher</w:t>
      </w:r>
      <w:r>
        <w:rPr>
          <w:spacing w:val="-6"/>
        </w:rPr>
        <w:t> </w:t>
      </w:r>
      <w:r>
        <w:rPr/>
        <w:t>than</w:t>
      </w:r>
      <w:r>
        <w:rPr>
          <w:spacing w:val="-8"/>
        </w:rPr>
        <w:t> </w:t>
      </w:r>
      <w:r>
        <w:rPr/>
        <w:t>that</w:t>
      </w:r>
      <w:r>
        <w:rPr>
          <w:spacing w:val="-6"/>
        </w:rPr>
        <w:t> </w:t>
      </w:r>
      <w:r>
        <w:rPr/>
        <w:t>obtained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Langmuir</w:t>
      </w:r>
      <w:r>
        <w:rPr>
          <w:spacing w:val="-7"/>
        </w:rPr>
        <w:t> </w:t>
      </w:r>
      <w:r>
        <w:rPr/>
        <w:t>model</w:t>
      </w:r>
      <w:r>
        <w:rPr>
          <w:spacing w:val="-7"/>
        </w:rPr>
        <w:t> </w:t>
      </w:r>
      <w:r>
        <w:rPr/>
        <w:t>at</w:t>
      </w:r>
      <w:r>
        <w:rPr>
          <w:spacing w:val="-8"/>
        </w:rPr>
        <w:t> </w:t>
      </w:r>
      <w:r>
        <w:rPr/>
        <w:t>0.909.</w:t>
      </w:r>
      <w:r>
        <w:rPr>
          <w:spacing w:val="-9"/>
        </w:rPr>
        <w:t> </w:t>
      </w:r>
      <w:r>
        <w:rPr/>
        <w:t>This</w:t>
      </w:r>
      <w:r>
        <w:rPr>
          <w:spacing w:val="-64"/>
        </w:rPr>
        <w:t> </w:t>
      </w:r>
      <w:r>
        <w:rPr/>
        <w:t>result indicates that Freundlich model is more suitable for describing the sorption</w:t>
      </w:r>
      <w:r>
        <w:rPr>
          <w:spacing w:val="1"/>
        </w:rPr>
        <w:t> </w:t>
      </w:r>
      <w:r>
        <w:rPr>
          <w:spacing w:val="-1"/>
        </w:rPr>
        <w:t>equilibrium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crude</w:t>
      </w:r>
      <w:r>
        <w:rPr>
          <w:spacing w:val="-14"/>
        </w:rPr>
        <w:t> </w:t>
      </w:r>
      <w:r>
        <w:rPr/>
        <w:t>oil</w:t>
      </w:r>
      <w:r>
        <w:rPr>
          <w:spacing w:val="-16"/>
        </w:rPr>
        <w:t> </w:t>
      </w:r>
      <w:r>
        <w:rPr/>
        <w:t>on</w:t>
      </w:r>
      <w:r>
        <w:rPr>
          <w:spacing w:val="-14"/>
        </w:rPr>
        <w:t> </w:t>
      </w:r>
      <w:r>
        <w:rPr/>
        <w:t>acetylated</w:t>
      </w:r>
      <w:r>
        <w:rPr>
          <w:spacing w:val="-14"/>
        </w:rPr>
        <w:t> </w:t>
      </w:r>
      <w:r>
        <w:rPr/>
        <w:t>African</w:t>
      </w:r>
      <w:r>
        <w:rPr>
          <w:spacing w:val="-11"/>
        </w:rPr>
        <w:t> </w:t>
      </w:r>
      <w:r>
        <w:rPr/>
        <w:t>breadfruit</w:t>
      </w:r>
      <w:r>
        <w:rPr>
          <w:spacing w:val="-15"/>
        </w:rPr>
        <w:t> </w:t>
      </w:r>
      <w:r>
        <w:rPr/>
        <w:t>seed</w:t>
      </w:r>
      <w:r>
        <w:rPr>
          <w:spacing w:val="-14"/>
        </w:rPr>
        <w:t> </w:t>
      </w:r>
      <w:r>
        <w:rPr/>
        <w:t>husk.</w:t>
      </w:r>
      <w:r>
        <w:rPr>
          <w:spacing w:val="-17"/>
        </w:rPr>
        <w:t> </w:t>
      </w:r>
      <w:r>
        <w:rPr/>
        <w:t>This</w:t>
      </w:r>
      <w:r>
        <w:rPr>
          <w:spacing w:val="-12"/>
        </w:rPr>
        <w:t> </w:t>
      </w:r>
      <w:r>
        <w:rPr/>
        <w:t>equally</w:t>
      </w:r>
      <w:r>
        <w:rPr>
          <w:spacing w:val="-15"/>
        </w:rPr>
        <w:t> </w:t>
      </w:r>
      <w:r>
        <w:rPr/>
        <w:t>implies</w:t>
      </w:r>
      <w:r>
        <w:rPr>
          <w:spacing w:val="-64"/>
        </w:rPr>
        <w:t> </w:t>
      </w:r>
      <w:r>
        <w:rPr/>
        <w:t>that mechanism of sorption is a non-ideal sorption onto heterogeneous surfaces</w:t>
      </w:r>
      <w:r>
        <w:rPr>
          <w:spacing w:val="1"/>
        </w:rPr>
        <w:t> </w:t>
      </w:r>
      <w:r>
        <w:rPr/>
        <w:t>involving multilayer sorption. This is in agreement with results obtained elsewhere</w:t>
      </w:r>
      <w:r>
        <w:rPr>
          <w:spacing w:val="1"/>
        </w:rPr>
        <w:t> </w:t>
      </w:r>
      <w:r>
        <w:rPr/>
        <w:t>(Ahmad </w:t>
      </w:r>
      <w:r>
        <w:rPr>
          <w:rFonts w:ascii="Arial"/>
          <w:i/>
        </w:rPr>
        <w:t>et al.,</w:t>
      </w:r>
      <w:r>
        <w:rPr>
          <w:rFonts w:ascii="Arial"/>
          <w:i/>
          <w:spacing w:val="-2"/>
        </w:rPr>
        <w:t> </w:t>
      </w:r>
      <w:r>
        <w:rPr/>
        <w:t>2005,</w:t>
      </w:r>
      <w:r>
        <w:rPr>
          <w:spacing w:val="-2"/>
        </w:rPr>
        <w:t> </w:t>
      </w:r>
      <w:r>
        <w:rPr/>
        <w:t>Nurul</w:t>
      </w:r>
      <w:r>
        <w:rPr>
          <w:spacing w:val="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1"/>
        </w:rPr>
        <w:t> </w:t>
      </w:r>
      <w:r>
        <w:rPr/>
        <w:t>2011).</w:t>
      </w:r>
    </w:p>
    <w:p>
      <w:pPr>
        <w:pStyle w:val="BodyText"/>
        <w:spacing w:line="480" w:lineRule="auto" w:before="200"/>
        <w:ind w:left="120" w:right="897"/>
        <w:jc w:val="both"/>
      </w:pPr>
      <w:r>
        <w:rPr>
          <w:position w:val="1"/>
        </w:rPr>
        <w:t>Applying</w:t>
      </w:r>
      <w:r>
        <w:rPr>
          <w:spacing w:val="1"/>
          <w:position w:val="1"/>
        </w:rPr>
        <w:t> </w:t>
      </w:r>
      <w:r>
        <w:rPr>
          <w:position w:val="1"/>
        </w:rPr>
        <w:t>the</w:t>
      </w:r>
      <w:r>
        <w:rPr>
          <w:spacing w:val="1"/>
          <w:position w:val="1"/>
        </w:rPr>
        <w:t> </w:t>
      </w:r>
      <w:r>
        <w:rPr>
          <w:position w:val="1"/>
        </w:rPr>
        <w:t>Freundlich</w:t>
      </w:r>
      <w:r>
        <w:rPr>
          <w:spacing w:val="1"/>
          <w:position w:val="1"/>
        </w:rPr>
        <w:t> </w:t>
      </w:r>
      <w:r>
        <w:rPr>
          <w:position w:val="1"/>
        </w:rPr>
        <w:t>model</w:t>
      </w:r>
      <w:r>
        <w:rPr>
          <w:spacing w:val="1"/>
          <w:position w:val="1"/>
        </w:rPr>
        <w:t> </w:t>
      </w:r>
      <w:r>
        <w:rPr>
          <w:position w:val="1"/>
        </w:rPr>
        <w:t>further,</w:t>
      </w:r>
      <w:r>
        <w:rPr>
          <w:spacing w:val="1"/>
          <w:position w:val="1"/>
        </w:rPr>
        <w:t> </w:t>
      </w:r>
      <w:r>
        <w:rPr>
          <w:position w:val="1"/>
        </w:rPr>
        <w:t>the</w:t>
      </w:r>
      <w:r>
        <w:rPr>
          <w:spacing w:val="1"/>
          <w:position w:val="1"/>
        </w:rPr>
        <w:t> </w:t>
      </w:r>
      <w:r>
        <w:rPr>
          <w:position w:val="1"/>
        </w:rPr>
        <w:t>values</w:t>
      </w:r>
      <w:r>
        <w:rPr>
          <w:spacing w:val="1"/>
          <w:position w:val="1"/>
        </w:rPr>
        <w:t> </w:t>
      </w:r>
      <w:r>
        <w:rPr>
          <w:position w:val="1"/>
        </w:rPr>
        <w:t>of</w:t>
      </w:r>
      <w:r>
        <w:rPr>
          <w:spacing w:val="1"/>
          <w:position w:val="1"/>
        </w:rPr>
        <w:t> </w:t>
      </w:r>
      <w:r>
        <w:rPr>
          <w:position w:val="1"/>
        </w:rPr>
        <w:t>K</w:t>
      </w:r>
      <w:r>
        <w:rPr>
          <w:sz w:val="16"/>
        </w:rPr>
        <w:t>f</w:t>
      </w:r>
      <w:r>
        <w:rPr>
          <w:spacing w:val="1"/>
          <w:sz w:val="16"/>
        </w:rPr>
        <w:t> </w:t>
      </w:r>
      <w:r>
        <w:rPr>
          <w:position w:val="1"/>
        </w:rPr>
        <w:t>(Freundlich</w:t>
      </w:r>
      <w:r>
        <w:rPr>
          <w:spacing w:val="1"/>
          <w:position w:val="1"/>
        </w:rPr>
        <w:t> </w:t>
      </w:r>
      <w:r>
        <w:rPr>
          <w:position w:val="1"/>
        </w:rPr>
        <w:t>adsorption</w:t>
      </w:r>
      <w:r>
        <w:rPr>
          <w:spacing w:val="1"/>
          <w:position w:val="1"/>
        </w:rPr>
        <w:t> </w:t>
      </w:r>
      <w:r>
        <w:rPr/>
        <w:t>capacity) are 7474.1 and 4762.2 for ABF and RBF respectively. The higher values</w:t>
      </w:r>
      <w:r>
        <w:rPr>
          <w:spacing w:val="1"/>
        </w:rPr>
        <w:t> </w:t>
      </w:r>
      <w:r>
        <w:rPr/>
        <w:t>indicating</w:t>
      </w:r>
      <w:r>
        <w:rPr>
          <w:spacing w:val="-12"/>
        </w:rPr>
        <w:t> </w:t>
      </w:r>
      <w:r>
        <w:rPr/>
        <w:t>more</w:t>
      </w:r>
      <w:r>
        <w:rPr>
          <w:spacing w:val="-12"/>
        </w:rPr>
        <w:t> </w:t>
      </w:r>
      <w:r>
        <w:rPr/>
        <w:t>sorption,</w:t>
      </w:r>
      <w:r>
        <w:rPr>
          <w:spacing w:val="-9"/>
        </w:rPr>
        <w:t> </w:t>
      </w:r>
      <w:r>
        <w:rPr/>
        <w:t>so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results</w:t>
      </w:r>
      <w:r>
        <w:rPr>
          <w:spacing w:val="-12"/>
        </w:rPr>
        <w:t> </w:t>
      </w:r>
      <w:r>
        <w:rPr/>
        <w:t>showed</w:t>
      </w:r>
      <w:r>
        <w:rPr>
          <w:spacing w:val="-8"/>
        </w:rPr>
        <w:t> </w:t>
      </w:r>
      <w:r>
        <w:rPr/>
        <w:t>that</w:t>
      </w:r>
      <w:r>
        <w:rPr>
          <w:spacing w:val="-11"/>
        </w:rPr>
        <w:t> </w:t>
      </w:r>
      <w:r>
        <w:rPr/>
        <w:t>ABF</w:t>
      </w:r>
      <w:r>
        <w:rPr>
          <w:spacing w:val="-12"/>
        </w:rPr>
        <w:t> </w:t>
      </w:r>
      <w:r>
        <w:rPr/>
        <w:t>with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higher</w:t>
      </w:r>
      <w:r>
        <w:rPr>
          <w:spacing w:val="-10"/>
        </w:rPr>
        <w:t> </w:t>
      </w:r>
      <w:r>
        <w:rPr/>
        <w:t>value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7474.1</w:t>
      </w:r>
      <w:r>
        <w:rPr>
          <w:spacing w:val="-64"/>
        </w:rPr>
        <w:t> </w:t>
      </w:r>
      <w:r>
        <w:rPr/>
        <w:t>offered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maximum sorption</w:t>
      </w:r>
      <w:r>
        <w:rPr>
          <w:spacing w:val="-1"/>
        </w:rPr>
        <w:t> </w:t>
      </w:r>
      <w:r>
        <w:rPr/>
        <w:t>capacity</w:t>
      </w:r>
      <w:r>
        <w:rPr>
          <w:spacing w:val="-3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raw</w:t>
      </w:r>
      <w:r>
        <w:rPr>
          <w:spacing w:val="-4"/>
        </w:rPr>
        <w:t> </w:t>
      </w:r>
      <w:r>
        <w:rPr/>
        <w:t>sample</w:t>
      </w:r>
      <w:r>
        <w:rPr>
          <w:spacing w:val="-2"/>
        </w:rPr>
        <w:t> </w:t>
      </w:r>
      <w:r>
        <w:rPr/>
        <w:t>RBF.</w:t>
      </w:r>
    </w:p>
    <w:p>
      <w:pPr>
        <w:pStyle w:val="BodyText"/>
        <w:spacing w:line="480" w:lineRule="auto" w:before="200"/>
        <w:ind w:left="120" w:right="895"/>
        <w:jc w:val="both"/>
      </w:pPr>
      <w:r>
        <w:rPr/>
        <w:t>The</w:t>
      </w:r>
      <w:r>
        <w:rPr>
          <w:spacing w:val="-11"/>
        </w:rPr>
        <w:t> </w:t>
      </w:r>
      <w:r>
        <w:rPr/>
        <w:t>value</w:t>
      </w:r>
      <w:r>
        <w:rPr>
          <w:spacing w:val="-13"/>
        </w:rPr>
        <w:t> </w:t>
      </w:r>
      <w:r>
        <w:rPr/>
        <w:t>of</w:t>
      </w:r>
      <w:r>
        <w:rPr>
          <w:spacing w:val="-10"/>
        </w:rPr>
        <w:t> </w:t>
      </w:r>
      <w:r>
        <w:rPr/>
        <w:t>1/n</w:t>
      </w:r>
      <w:r>
        <w:rPr>
          <w:spacing w:val="-13"/>
        </w:rPr>
        <w:t> </w:t>
      </w:r>
      <w:r>
        <w:rPr/>
        <w:t>(intensity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adsorbent)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ABF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RBF</w:t>
      </w:r>
      <w:r>
        <w:rPr>
          <w:spacing w:val="-12"/>
        </w:rPr>
        <w:t> </w:t>
      </w:r>
      <w:r>
        <w:rPr/>
        <w:t>were</w:t>
      </w:r>
      <w:r>
        <w:rPr>
          <w:spacing w:val="-13"/>
        </w:rPr>
        <w:t> </w:t>
      </w:r>
      <w:r>
        <w:rPr/>
        <w:t>0.1796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0.2290</w:t>
      </w:r>
      <w:r>
        <w:rPr>
          <w:spacing w:val="-65"/>
        </w:rPr>
        <w:t> </w:t>
      </w:r>
      <w:r>
        <w:rPr/>
        <w:t>respectively. The smaller the values of 1/n values, the higher the affinity between</w:t>
      </w:r>
      <w:r>
        <w:rPr>
          <w:spacing w:val="1"/>
        </w:rPr>
        <w:t> </w:t>
      </w:r>
      <w:r>
        <w:rPr/>
        <w:t>adsorbate and adsorbent and the result indicates that ABF had a lower value thereby</w:t>
      </w:r>
      <w:r>
        <w:rPr>
          <w:spacing w:val="-64"/>
        </w:rPr>
        <w:t> </w:t>
      </w:r>
      <w:r>
        <w:rPr/>
        <w:t>having</w:t>
      </w:r>
      <w:r>
        <w:rPr>
          <w:spacing w:val="-10"/>
        </w:rPr>
        <w:t> </w:t>
      </w:r>
      <w:r>
        <w:rPr/>
        <w:t>more</w:t>
      </w:r>
      <w:r>
        <w:rPr>
          <w:spacing w:val="-9"/>
        </w:rPr>
        <w:t> </w:t>
      </w:r>
      <w:r>
        <w:rPr/>
        <w:t>affinity</w:t>
      </w:r>
      <w:r>
        <w:rPr>
          <w:spacing w:val="-12"/>
        </w:rPr>
        <w:t> </w:t>
      </w:r>
      <w:r>
        <w:rPr/>
        <w:t>between</w:t>
      </w:r>
      <w:r>
        <w:rPr>
          <w:spacing w:val="-7"/>
        </w:rPr>
        <w:t> </w:t>
      </w:r>
      <w:r>
        <w:rPr/>
        <w:t>the</w:t>
      </w:r>
      <w:r>
        <w:rPr>
          <w:spacing w:val="-11"/>
        </w:rPr>
        <w:t> </w:t>
      </w:r>
      <w:r>
        <w:rPr/>
        <w:t>acetylated</w:t>
      </w:r>
      <w:r>
        <w:rPr>
          <w:spacing w:val="-8"/>
        </w:rPr>
        <w:t> </w:t>
      </w:r>
      <w:r>
        <w:rPr/>
        <w:t>sorbent</w:t>
      </w:r>
      <w:r>
        <w:rPr>
          <w:spacing w:val="-10"/>
        </w:rPr>
        <w:t> </w:t>
      </w:r>
      <w:r>
        <w:rPr/>
        <w:t>material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crude</w:t>
      </w:r>
      <w:r>
        <w:rPr>
          <w:spacing w:val="-11"/>
        </w:rPr>
        <w:t> </w:t>
      </w:r>
      <w:r>
        <w:rPr/>
        <w:t>oil.</w:t>
      </w:r>
      <w:r>
        <w:rPr>
          <w:spacing w:val="-9"/>
        </w:rPr>
        <w:t> </w:t>
      </w:r>
      <w:r>
        <w:rPr/>
        <w:t>Similar</w:t>
      </w:r>
      <w:r>
        <w:rPr>
          <w:spacing w:val="-64"/>
        </w:rPr>
        <w:t> </w:t>
      </w:r>
      <w:r>
        <w:rPr/>
        <w:t>trend was also observed by Deepa </w:t>
      </w:r>
      <w:r>
        <w:rPr>
          <w:rFonts w:ascii="Arial"/>
          <w:i/>
        </w:rPr>
        <w:t>et al., </w:t>
      </w:r>
      <w:r>
        <w:rPr/>
        <w:t>(2005) and Shashwat </w:t>
      </w:r>
      <w:r>
        <w:rPr>
          <w:rFonts w:ascii="Arial"/>
          <w:i/>
        </w:rPr>
        <w:t>et al., </w:t>
      </w:r>
      <w:r>
        <w:rPr/>
        <w:t>(2006). Thus it</w:t>
      </w:r>
      <w:r>
        <w:rPr>
          <w:spacing w:val="1"/>
        </w:rPr>
        <w:t> </w:t>
      </w:r>
      <w:r>
        <w:rPr/>
        <w:t>is concluded that the adsorption of oil on the African breadfruit seed husk consist of</w:t>
      </w:r>
      <w:r>
        <w:rPr>
          <w:spacing w:val="1"/>
        </w:rPr>
        <w:t> </w:t>
      </w:r>
      <w:r>
        <w:rPr/>
        <w:t>heterogeneous adsorption sites that are similar to each other in respect to adsorption</w:t>
      </w:r>
      <w:r>
        <w:rPr>
          <w:spacing w:val="-64"/>
        </w:rPr>
        <w:t> </w:t>
      </w:r>
      <w:r>
        <w:rPr/>
        <w:t>phenomenon.</w:t>
      </w:r>
    </w:p>
    <w:p>
      <w:pPr>
        <w:pStyle w:val="Heading1"/>
        <w:numPr>
          <w:ilvl w:val="2"/>
          <w:numId w:val="23"/>
        </w:numPr>
        <w:tabs>
          <w:tab w:pos="1560" w:val="left" w:leader="none"/>
          <w:tab w:pos="1561" w:val="left" w:leader="none"/>
        </w:tabs>
        <w:spacing w:line="240" w:lineRule="auto" w:before="205" w:after="0"/>
        <w:ind w:left="1560" w:right="0" w:hanging="1441"/>
        <w:jc w:val="left"/>
      </w:pPr>
      <w:r>
        <w:rPr/>
        <w:t>Sorption</w:t>
      </w:r>
      <w:r>
        <w:rPr>
          <w:spacing w:val="-1"/>
        </w:rPr>
        <w:t> </w:t>
      </w:r>
      <w:r>
        <w:rPr/>
        <w:t>Isotherm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Plantain</w:t>
      </w:r>
      <w:r>
        <w:rPr>
          <w:spacing w:val="-3"/>
        </w:rPr>
        <w:t> </w:t>
      </w:r>
      <w:r>
        <w:rPr/>
        <w:t>Peel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2" w:lineRule="auto" w:before="174"/>
        <w:ind w:left="120" w:right="903"/>
        <w:jc w:val="both"/>
      </w:pPr>
      <w:r>
        <w:rPr/>
        <w:t>Langmuir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Freundlich</w:t>
      </w:r>
      <w:r>
        <w:rPr>
          <w:spacing w:val="-10"/>
        </w:rPr>
        <w:t> </w:t>
      </w:r>
      <w:r>
        <w:rPr/>
        <w:t>isotherms</w:t>
      </w:r>
      <w:r>
        <w:rPr>
          <w:spacing w:val="-11"/>
        </w:rPr>
        <w:t> </w:t>
      </w:r>
      <w:r>
        <w:rPr/>
        <w:t>were</w:t>
      </w:r>
      <w:r>
        <w:rPr>
          <w:spacing w:val="-10"/>
        </w:rPr>
        <w:t> </w:t>
      </w:r>
      <w:r>
        <w:rPr/>
        <w:t>used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analyze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equilibrium</w:t>
      </w:r>
      <w:r>
        <w:rPr>
          <w:spacing w:val="-11"/>
        </w:rPr>
        <w:t> </w:t>
      </w:r>
      <w:r>
        <w:rPr/>
        <w:t>data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64"/>
        </w:rPr>
        <w:t> </w:t>
      </w:r>
      <w:r>
        <w:rPr/>
        <w:t>plots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Figures 4.67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4.68 (a</w:t>
      </w:r>
      <w:r>
        <w:rPr>
          <w:spacing w:val="-2"/>
        </w:rPr>
        <w:t> </w:t>
      </w:r>
      <w:r>
        <w:rPr/>
        <w:t>&amp; b)</w:t>
      </w:r>
      <w:r>
        <w:rPr>
          <w:spacing w:val="-1"/>
        </w:rPr>
        <w:t> </w:t>
      </w:r>
      <w:r>
        <w:rPr/>
        <w:t>respectively.</w:t>
      </w:r>
    </w:p>
    <w:p>
      <w:pPr>
        <w:spacing w:after="0" w:line="482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5.537994pt;margin-top:138.958633pt;width:12pt;height:48.8pt;mso-position-horizontal-relative:page;mso-position-vertical-relative:page;z-index:1586790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Ce/Qe</w:t>
                  </w:r>
                  <w:r>
                    <w:rPr>
                      <w:rFonts w:ascii="Calibri"/>
                      <w:color w:val="585858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(g/L)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1"/>
        <w:spacing w:before="93"/>
        <w:ind w:left="120"/>
      </w:pPr>
      <w:r>
        <w:rPr/>
        <w:pict>
          <v:group style="position:absolute;margin-left:71.625pt;margin-top:-235.079147pt;width:424.5pt;height:216.75pt;mso-position-horizontal-relative:page;mso-position-vertical-relative:paragraph;z-index:15866368" coordorigin="1433,-4702" coordsize="8490,4335">
            <v:shape style="position:absolute;left:2616;top:-4474;width:6989;height:3212" coordorigin="2616,-4473" coordsize="6989,3212" path="m2616,-1262l2616,-4473m2616,-1262l9605,-1262e" filled="false" stroked="true" strokeweight=".72pt" strokecolor="#bebebe">
              <v:path arrowok="t"/>
              <v:stroke dashstyle="solid"/>
            </v:shape>
            <v:shape style="position:absolute;left:3746;top:-4186;width:116;height:116" type="#_x0000_t75" stroked="false">
              <v:imagedata r:id="rId37" o:title=""/>
            </v:shape>
            <v:shape style="position:absolute;left:4910;top:-3977;width:116;height:116" type="#_x0000_t75" stroked="false">
              <v:imagedata r:id="rId37" o:title=""/>
            </v:shape>
            <v:shape style="position:absolute;left:6076;top:-3699;width:116;height:116" type="#_x0000_t75" stroked="false">
              <v:imagedata r:id="rId38" o:title=""/>
            </v:shape>
            <v:shape style="position:absolute;left:7221;top:-3552;width:116;height:116" type="#_x0000_t75" stroked="false">
              <v:imagedata r:id="rId39" o:title=""/>
            </v:shape>
            <v:shape style="position:absolute;left:8380;top:-3276;width:116;height:116" type="#_x0000_t75" stroked="false">
              <v:imagedata r:id="rId38" o:title=""/>
            </v:shape>
            <v:line style="position:absolute" from="3804,-4130" to="8438,-3230" stroked="true" strokeweight="1.44pt" strokecolor="#000000">
              <v:stroke dashstyle="solid"/>
            </v:line>
            <v:rect style="position:absolute;left:1440;top:-4695;width:8475;height:4320" filled="false" stroked="true" strokeweight=".75pt" strokecolor="#d9d9d9">
              <v:stroke dashstyle="solid"/>
            </v:rect>
            <v:shape style="position:absolute;left:1994;top:-4559;width:477;height:339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50000</w:t>
                    </w:r>
                  </w:p>
                  <w:p>
                    <w:pPr>
                      <w:spacing w:before="10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45000</w:t>
                    </w:r>
                  </w:p>
                  <w:p>
                    <w:pPr>
                      <w:spacing w:before="10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40000</w:t>
                    </w:r>
                  </w:p>
                  <w:p>
                    <w:pPr>
                      <w:spacing w:before="10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35000</w:t>
                    </w:r>
                  </w:p>
                  <w:p>
                    <w:pPr>
                      <w:spacing w:before="10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30000</w:t>
                    </w:r>
                  </w:p>
                  <w:p>
                    <w:pPr>
                      <w:spacing w:before="10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25000</w:t>
                    </w:r>
                  </w:p>
                  <w:p>
                    <w:pPr>
                      <w:spacing w:before="10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20000</w:t>
                    </w:r>
                  </w:p>
                  <w:p>
                    <w:pPr>
                      <w:spacing w:before="10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15000</w:t>
                    </w:r>
                  </w:p>
                  <w:p>
                    <w:pPr>
                      <w:spacing w:before="10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10000</w:t>
                    </w:r>
                  </w:p>
                  <w:p>
                    <w:pPr>
                      <w:spacing w:before="10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5000</w:t>
                    </w:r>
                  </w:p>
                  <w:p>
                    <w:pPr>
                      <w:spacing w:line="216" w:lineRule="exact" w:before="10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988;top:-3068;width:1535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-1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=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-1757.7x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+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48225</w:t>
                    </w:r>
                  </w:p>
                  <w:p>
                    <w:pPr>
                      <w:spacing w:line="216" w:lineRule="exact" w:before="1"/>
                      <w:ind w:left="0" w:right="20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R² =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0.9935</w:t>
                    </w:r>
                  </w:p>
                </w:txbxContent>
              </v:textbox>
              <w10:wrap type="none"/>
            </v:shape>
            <v:shape style="position:absolute;left:2571;top:-1112;width:2441;height:180" type="#_x0000_t202" filled="false" stroked="false">
              <v:textbox inset="0,0,0,0">
                <w:txbxContent>
                  <w:p>
                    <w:pPr>
                      <w:tabs>
                        <w:tab w:pos="1164" w:val="left" w:leader="none"/>
                        <w:tab w:pos="232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  <w:tab/>
                      <w:t>2</w:t>
                      <w:tab/>
                      <w:t>4</w:t>
                    </w:r>
                  </w:p>
                </w:txbxContent>
              </v:textbox>
              <w10:wrap type="none"/>
            </v:shape>
            <v:shape style="position:absolute;left:5719;top:-1112;width:805;height:4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7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Ce</w:t>
                    </w:r>
                    <w:r>
                      <w:rPr>
                        <w:rFonts w:ascii="Calibri"/>
                        <w:color w:val="585858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(mg/L)</w:t>
                    </w:r>
                  </w:p>
                </w:txbxContent>
              </v:textbox>
              <w10:wrap type="none"/>
            </v:shape>
            <v:shape style="position:absolute;left:7230;top:-111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349;top:-111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514;top:-111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.625pt;margin-top:41.950855pt;width:393pt;height:216.75pt;mso-position-horizontal-relative:page;mso-position-vertical-relative:paragraph;z-index:15866880" coordorigin="1433,839" coordsize="7860,4335">
            <v:shape style="position:absolute;left:2616;top:1065;width:6358;height:3214" coordorigin="2616,1066" coordsize="6358,3214" path="m2616,4280l2616,1066m2616,4280l8974,4280e" filled="false" stroked="true" strokeweight=".72pt" strokecolor="#bebebe">
              <v:path arrowok="t"/>
              <v:stroke dashstyle="solid"/>
            </v:shape>
            <v:shape style="position:absolute;left:3825;top:1280;width:116;height:116" type="#_x0000_t75" stroked="false">
              <v:imagedata r:id="rId71" o:title=""/>
            </v:shape>
            <v:shape style="position:absolute;left:4850;top:1436;width:116;height:116" type="#_x0000_t75" stroked="false">
              <v:imagedata r:id="rId73" o:title=""/>
            </v:shape>
            <v:shape style="position:absolute;left:5887;top:1672;width:116;height:116" type="#_x0000_t75" stroked="false">
              <v:imagedata r:id="rId71" o:title=""/>
            </v:shape>
            <v:shape style="position:absolute;left:6986;top:1789;width:116;height:116" type="#_x0000_t75" stroked="false">
              <v:imagedata r:id="rId73" o:title=""/>
            </v:shape>
            <v:shape style="position:absolute;left:7898;top:2209;width:116;height:116" type="#_x0000_t75" stroked="false">
              <v:imagedata r:id="rId73" o:title=""/>
            </v:shape>
            <v:line style="position:absolute" from="3883,1296" to="7956,2165" stroked="true" strokeweight="1.44pt" strokecolor="#000000">
              <v:stroke dashstyle="solid"/>
            </v:line>
            <v:rect style="position:absolute;left:1440;top:846;width:7845;height:4320" filled="false" stroked="true" strokeweight=".75pt" strokecolor="#d9d9d9">
              <v:stroke dashstyle="solid"/>
            </v:rect>
            <v:shape style="position:absolute;left:1994;top:983;width:477;height:339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50000</w:t>
                    </w:r>
                  </w:p>
                  <w:p>
                    <w:pPr>
                      <w:spacing w:before="10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45000</w:t>
                    </w:r>
                  </w:p>
                  <w:p>
                    <w:pPr>
                      <w:spacing w:before="10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40000</w:t>
                    </w:r>
                  </w:p>
                  <w:p>
                    <w:pPr>
                      <w:spacing w:before="10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35000</w:t>
                    </w:r>
                  </w:p>
                  <w:p>
                    <w:pPr>
                      <w:spacing w:before="10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30000</w:t>
                    </w:r>
                  </w:p>
                  <w:p>
                    <w:pPr>
                      <w:spacing w:before="10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25000</w:t>
                    </w:r>
                  </w:p>
                  <w:p>
                    <w:pPr>
                      <w:spacing w:before="10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20000</w:t>
                    </w:r>
                  </w:p>
                  <w:p>
                    <w:pPr>
                      <w:spacing w:before="10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15000</w:t>
                    </w:r>
                  </w:p>
                  <w:p>
                    <w:pPr>
                      <w:spacing w:before="10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10000</w:t>
                    </w:r>
                  </w:p>
                  <w:p>
                    <w:pPr>
                      <w:spacing w:before="10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5000</w:t>
                    </w:r>
                  </w:p>
                  <w:p>
                    <w:pPr>
                      <w:spacing w:line="216" w:lineRule="exact" w:before="10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019;top:2012;width:1398;height:402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-1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=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-1759x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+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50629</w:t>
                    </w:r>
                  </w:p>
                  <w:p>
                    <w:pPr>
                      <w:spacing w:line="216" w:lineRule="exact" w:before="1"/>
                      <w:ind w:left="0" w:right="18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R² =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0.9451</w:t>
                    </w:r>
                  </w:p>
                </w:txbxContent>
              </v:textbox>
              <w10:wrap type="none"/>
            </v:shape>
            <v:shape style="position:absolute;left:2571;top:4429;width:2232;height:180" type="#_x0000_t202" filled="false" stroked="false">
              <v:textbox inset="0,0,0,0">
                <w:txbxContent>
                  <w:p>
                    <w:pPr>
                      <w:tabs>
                        <w:tab w:pos="1059" w:val="left" w:leader="none"/>
                        <w:tab w:pos="211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  <w:tab/>
                      <w:t>2</w:t>
                      <w:tab/>
                      <w:t>4</w:t>
                    </w:r>
                  </w:p>
                </w:txbxContent>
              </v:textbox>
              <w10:wrap type="none"/>
            </v:shape>
            <v:shape style="position:absolute;left:5404;top:4429;width:805;height:4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Ce</w:t>
                    </w:r>
                    <w:r>
                      <w:rPr>
                        <w:rFonts w:ascii="Calibri"/>
                        <w:color w:val="585858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(mg/L)</w:t>
                    </w:r>
                  </w:p>
                </w:txbxContent>
              </v:textbox>
              <w10:wrap type="none"/>
            </v:shape>
            <v:shape style="position:absolute;left:6810;top:442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824;top:442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884;top:442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109.334511pt;width:12pt;height:48.8pt;mso-position-horizontal-relative:page;mso-position-vertical-relative:paragraph;z-index:1586739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Ce/Qe</w:t>
                  </w:r>
                  <w:r>
                    <w:rPr>
                      <w:rFonts w:ascii="Calibri"/>
                      <w:color w:val="585858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(g/L)</w:t>
                  </w:r>
                </w:p>
              </w:txbxContent>
            </v:textbox>
            <w10:wrap type="none"/>
          </v:shape>
        </w:pict>
      </w:r>
      <w:r>
        <w:rPr/>
        <w:t>Fig</w:t>
      </w:r>
      <w:r>
        <w:rPr>
          <w:spacing w:val="-2"/>
        </w:rPr>
        <w:t> </w:t>
      </w:r>
      <w:r>
        <w:rPr/>
        <w:t>4.67(a):</w:t>
      </w:r>
      <w:r>
        <w:rPr>
          <w:spacing w:val="36"/>
        </w:rPr>
        <w:t> </w:t>
      </w:r>
      <w:r>
        <w:rPr/>
        <w:t>Plot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Langmuir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Adsorption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acetylated</w:t>
      </w:r>
      <w:r>
        <w:rPr>
          <w:spacing w:val="4"/>
        </w:rPr>
        <w:t> </w:t>
      </w:r>
      <w:r>
        <w:rPr/>
        <w:t>plantain</w:t>
      </w:r>
      <w:r>
        <w:rPr>
          <w:spacing w:val="-1"/>
        </w:rPr>
        <w:t> </w:t>
      </w:r>
      <w:r>
        <w:rPr/>
        <w:t>peel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before="184"/>
        <w:ind w:left="12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Fig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4.67(b):</w:t>
      </w:r>
      <w:r>
        <w:rPr>
          <w:rFonts w:ascii="Arial"/>
          <w:b/>
          <w:spacing w:val="67"/>
          <w:sz w:val="24"/>
        </w:rPr>
        <w:t> </w:t>
      </w:r>
      <w:r>
        <w:rPr>
          <w:rFonts w:ascii="Arial"/>
          <w:b/>
          <w:sz w:val="24"/>
        </w:rPr>
        <w:t>Plot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Langmuir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Model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Adsorption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raw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plantain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peel</w:t>
      </w:r>
    </w:p>
    <w:p>
      <w:pPr>
        <w:spacing w:after="0"/>
        <w:jc w:val="left"/>
        <w:rPr>
          <w:rFonts w:ascii="Arial"/>
          <w:sz w:val="24"/>
        </w:rPr>
        <w:sectPr>
          <w:pgSz w:w="11910" w:h="16840"/>
          <w:pgMar w:header="0" w:footer="1280" w:top="1420" w:bottom="1480" w:left="1320" w:right="5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9"/>
        </w:rPr>
      </w:pPr>
    </w:p>
    <w:p>
      <w:pPr>
        <w:pStyle w:val="Heading1"/>
        <w:spacing w:before="92"/>
        <w:ind w:left="120"/>
      </w:pPr>
      <w:r>
        <w:rPr/>
        <w:pict>
          <v:group style="position:absolute;margin-left:71.75pt;margin-top:-166.364136pt;width:385.25pt;height:146.75pt;mso-position-horizontal-relative:page;mso-position-vertical-relative:paragraph;z-index:15868416" coordorigin="1435,-3327" coordsize="7705,2935">
            <v:shape style="position:absolute;left:2440;top:-3200;width:6404;height:2403" coordorigin="2441,-3200" coordsize="6404,2403" path="m2441,-797l2441,-3200m2441,-797l8844,-797e" filled="false" stroked="true" strokeweight=".48pt" strokecolor="#888888">
              <v:path arrowok="t"/>
              <v:stroke dashstyle="solid"/>
            </v:shape>
            <v:shape style="position:absolute;left:7699;top:-2824;width:149;height:149" type="#_x0000_t75" stroked="false">
              <v:imagedata r:id="rId35" o:title=""/>
            </v:shape>
            <v:shape style="position:absolute;left:7293;top:-2459;width:149;height:149" type="#_x0000_t75" stroked="false">
              <v:imagedata r:id="rId34" o:title=""/>
            </v:shape>
            <v:shape style="position:absolute;left:7020;top:-1931;width:149;height:149" type="#_x0000_t75" stroked="false">
              <v:imagedata r:id="rId34" o:title=""/>
            </v:shape>
            <v:shape style="position:absolute;left:6835;top:-1624;width:149;height:149" type="#_x0000_t75" stroked="false">
              <v:imagedata r:id="rId34" o:title=""/>
            </v:shape>
            <v:shape style="position:absolute;left:6645;top:-983;width:149;height:149" type="#_x0000_t75" stroked="false">
              <v:imagedata r:id="rId34" o:title=""/>
            </v:shape>
            <v:line style="position:absolute" from="6720,-1124" to="7774,-2905" stroked="true" strokeweight=".48pt" strokecolor="#000000">
              <v:stroke dashstyle="solid"/>
            </v:line>
            <v:rect style="position:absolute;left:1440;top:-3323;width:7695;height:2925" filled="false" stroked="true" strokeweight=".5pt" strokecolor="#888888">
              <v:stroke dashstyle="solid"/>
            </v:rect>
            <v:shape style="position:absolute;left:1900;top:-3293;width:375;height:68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10.8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10.7</w:t>
                    </w:r>
                  </w:p>
                </w:txbxContent>
              </v:textbox>
              <w10:wrap type="none"/>
            </v:shape>
            <v:shape style="position:absolute;left:4213;top:-2936;width:168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0.1881x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8.8591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0.9426</w:t>
                    </w:r>
                  </w:p>
                </w:txbxContent>
              </v:textbox>
              <w10:wrap type="none"/>
            </v:shape>
            <v:shape style="position:absolute;left:1900;top:-2333;width:376;height:164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10.6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10.5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10.4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10.3</w:t>
                    </w:r>
                  </w:p>
                </w:txbxContent>
              </v:textbox>
              <w10:wrap type="none"/>
            </v:shape>
            <v:shape style="position:absolute;left:2390;top:-63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57;top:-63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525;top:-63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462;top:-631;width:38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9"/>
                        <w:sz w:val="20"/>
                      </w:rPr>
                      <w:t>ln</w:t>
                    </w:r>
                    <w:r>
                      <w:rPr>
                        <w:rFonts w:ascii="Calibri"/>
                        <w:spacing w:val="-19"/>
                        <w:sz w:val="20"/>
                      </w:rPr>
                      <w:t>6</w:t>
                    </w:r>
                    <w:r>
                      <w:rPr>
                        <w:rFonts w:ascii="Calibri"/>
                        <w:b/>
                        <w:spacing w:val="-19"/>
                        <w:sz w:val="20"/>
                      </w:rPr>
                      <w:t>Ce</w:t>
                    </w:r>
                  </w:p>
                </w:txbxContent>
              </v:textbox>
              <w10:wrap type="none"/>
            </v:shape>
            <v:shape style="position:absolute;left:6660;top:-63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677;top:-63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744;top:-631;width:2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.75pt;margin-top:42.035873pt;width:378.5pt;height:164.75pt;mso-position-horizontal-relative:page;mso-position-vertical-relative:paragraph;z-index:15868928" coordorigin="1435,841" coordsize="7570,3295">
            <v:shape style="position:absolute;left:2635;top:1067;width:6044;height:2139" coordorigin="2635,1067" coordsize="6044,2139" path="m2635,3206l2635,1067m2635,3206l8678,3206e" filled="false" stroked="true" strokeweight=".48pt" strokecolor="#888888">
              <v:path arrowok="t"/>
              <v:stroke dashstyle="solid"/>
            </v:shape>
            <v:shape style="position:absolute;left:8131;top:1719;width:149;height:149" type="#_x0000_t75" stroked="false">
              <v:imagedata r:id="rId34" o:title=""/>
            </v:shape>
            <v:shape style="position:absolute;left:5959;top:2055;width:149;height:149" type="#_x0000_t75" stroked="false">
              <v:imagedata r:id="rId35" o:title=""/>
            </v:shape>
            <v:shape style="position:absolute;left:4408;top:2592;width:149;height:149" type="#_x0000_t75" stroked="false">
              <v:imagedata r:id="rId36" o:title=""/>
            </v:shape>
            <v:shape style="position:absolute;left:3292;top:2880;width:149;height:149" type="#_x0000_t75" stroked="false">
              <v:imagedata r:id="rId34" o:title=""/>
            </v:shape>
            <v:shape style="position:absolute;left:3348;top:1371;width:149;height:149" type="#_x0000_t75" stroked="false">
              <v:imagedata r:id="rId34" o:title=""/>
            </v:shape>
            <v:line style="position:absolute" from="3367,2371" to="8206,1891" stroked="true" strokeweight=".48pt" strokecolor="#000000">
              <v:stroke dashstyle="solid"/>
            </v:line>
            <v:rect style="position:absolute;left:1440;top:845;width:7560;height:3285" filled="false" stroked="true" strokeweight=".5pt" strokecolor="#888888">
              <v:stroke dashstyle="solid"/>
            </v:rect>
            <v:shape style="position:absolute;left:1994;top:975;width:478;height:233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10.85</w:t>
                    </w:r>
                  </w:p>
                  <w:p>
                    <w:pPr>
                      <w:spacing w:before="6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10.8</w:t>
                    </w:r>
                  </w:p>
                  <w:p>
                    <w:pPr>
                      <w:spacing w:before="61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10.75</w:t>
                    </w:r>
                  </w:p>
                  <w:p>
                    <w:pPr>
                      <w:spacing w:before="6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10.7</w:t>
                    </w:r>
                  </w:p>
                  <w:p>
                    <w:pPr>
                      <w:spacing w:before="61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10.65</w:t>
                    </w:r>
                  </w:p>
                  <w:p>
                    <w:pPr>
                      <w:spacing w:before="6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10.6</w:t>
                    </w:r>
                  </w:p>
                  <w:p>
                    <w:pPr>
                      <w:spacing w:before="6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10.55</w:t>
                    </w:r>
                  </w:p>
                  <w:p>
                    <w:pPr>
                      <w:spacing w:line="240" w:lineRule="exact" w:before="6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10.5</w:t>
                    </w:r>
                  </w:p>
                </w:txbxContent>
              </v:textbox>
              <w10:wrap type="none"/>
            </v:shape>
            <v:shape style="position:absolute;left:3038;top:1395;width:168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0.0545x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10.178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0.1075</w:t>
                    </w:r>
                  </w:p>
                </w:txbxContent>
              </v:textbox>
              <w10:wrap type="none"/>
            </v:shape>
            <v:shape style="position:absolute;left:2509;top:3374;width:2288;height:200" type="#_x0000_t202" filled="false" stroked="false">
              <v:textbox inset="0,0,0,0">
                <w:txbxContent>
                  <w:p>
                    <w:pPr>
                      <w:tabs>
                        <w:tab w:pos="671" w:val="left" w:leader="none"/>
                        <w:tab w:pos="1342" w:val="left" w:leader="none"/>
                        <w:tab w:pos="2014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8.2</w:t>
                      <w:tab/>
                      <w:t>8.4</w:t>
                      <w:tab/>
                      <w:t>8.6</w:t>
                      <w:tab/>
                      <w:t>8.8</w:t>
                    </w:r>
                  </w:p>
                </w:txbxContent>
              </v:textbox>
              <w10:wrap type="none"/>
            </v:shape>
            <v:shape style="position:absolute;left:5271;top:3374;width:869;height:503" type="#_x0000_t202" filled="false" stroked="false">
              <v:textbox inset="0,0,0,0">
                <w:txbxContent>
                  <w:p>
                    <w:pPr>
                      <w:tabs>
                        <w:tab w:pos="595" w:val="left" w:leader="none"/>
                      </w:tabs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</w:t>
                      <w:tab/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9.2</w:t>
                    </w:r>
                  </w:p>
                  <w:p>
                    <w:pPr>
                      <w:spacing w:line="240" w:lineRule="exact" w:before="59"/>
                      <w:ind w:left="0" w:right="96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lnCe</w:t>
                    </w:r>
                  </w:p>
                </w:txbxContent>
              </v:textbox>
              <w10:wrap type="none"/>
            </v:shape>
            <v:shape style="position:absolute;left:6539;top:337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9.4</w:t>
                    </w:r>
                  </w:p>
                </w:txbxContent>
              </v:textbox>
              <w10:wrap type="none"/>
            </v:shape>
            <v:shape style="position:absolute;left:7210;top:337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9.6</w:t>
                    </w:r>
                  </w:p>
                </w:txbxContent>
              </v:textbox>
              <w10:wrap type="none"/>
            </v:shape>
            <v:shape style="position:absolute;left:7882;top:337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9.8</w:t>
                    </w:r>
                  </w:p>
                </w:txbxContent>
              </v:textbox>
              <w10:wrap type="none"/>
            </v:shape>
            <v:shape style="position:absolute;left:8579;top:337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0.834pt;margin-top:-109.945251pt;width:12pt;height:20.2pt;mso-position-horizontal-relative:page;mso-position-vertical-relative:paragraph;z-index:1586944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lnqe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538002pt;margin-top:96.864746pt;width:12pt;height:20.2pt;mso-position-horizontal-relative:page;mso-position-vertical-relative:paragraph;z-index:1586995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lnqe</w:t>
                  </w:r>
                </w:p>
              </w:txbxContent>
            </v:textbox>
            <w10:wrap type="none"/>
          </v:shape>
        </w:pict>
      </w:r>
      <w:r>
        <w:rPr/>
        <w:t>Fig</w:t>
      </w:r>
      <w:r>
        <w:rPr>
          <w:spacing w:val="-1"/>
        </w:rPr>
        <w:t> </w:t>
      </w:r>
      <w:r>
        <w:rPr/>
        <w:t>4.68(a):</w:t>
      </w:r>
      <w:r>
        <w:rPr>
          <w:spacing w:val="37"/>
        </w:rPr>
        <w:t> </w:t>
      </w:r>
      <w:r>
        <w:rPr/>
        <w:t>Plot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Freundlich</w:t>
      </w:r>
      <w:r>
        <w:rPr>
          <w:spacing w:val="-3"/>
        </w:rPr>
        <w:t> </w:t>
      </w:r>
      <w:r>
        <w:rPr/>
        <w:t>Model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Adsorption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acetylated</w:t>
      </w:r>
      <w:r>
        <w:rPr>
          <w:spacing w:val="-3"/>
        </w:rPr>
        <w:t> </w:t>
      </w:r>
      <w:r>
        <w:rPr/>
        <w:t>plantain</w:t>
      </w:r>
      <w:r>
        <w:rPr>
          <w:spacing w:val="-2"/>
        </w:rPr>
        <w:t> </w:t>
      </w:r>
      <w:r>
        <w:rPr/>
        <w:t>peel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spacing w:before="0"/>
        <w:ind w:left="12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Fig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4.68(b):</w:t>
      </w:r>
      <w:r>
        <w:rPr>
          <w:rFonts w:ascii="Arial"/>
          <w:b/>
          <w:spacing w:val="25"/>
          <w:sz w:val="24"/>
        </w:rPr>
        <w:t> </w:t>
      </w:r>
      <w:r>
        <w:rPr>
          <w:rFonts w:ascii="Arial"/>
          <w:b/>
          <w:sz w:val="24"/>
        </w:rPr>
        <w:t>Plot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Freundlich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Model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 Adsorption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for raw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plantain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peel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2" w:lineRule="auto" w:before="174"/>
        <w:ind w:left="120" w:right="609"/>
      </w:pPr>
      <w:r>
        <w:rPr/>
        <w:t>The</w:t>
      </w:r>
      <w:r>
        <w:rPr>
          <w:spacing w:val="13"/>
        </w:rPr>
        <w:t> </w:t>
      </w:r>
      <w:r>
        <w:rPr/>
        <w:t>result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comparison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Langmuir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Freundlich</w:t>
      </w:r>
      <w:r>
        <w:rPr>
          <w:spacing w:val="13"/>
        </w:rPr>
        <w:t> </w:t>
      </w:r>
      <w:r>
        <w:rPr/>
        <w:t>isotherm</w:t>
      </w:r>
      <w:r>
        <w:rPr>
          <w:spacing w:val="12"/>
        </w:rPr>
        <w:t> </w:t>
      </w:r>
      <w:r>
        <w:rPr/>
        <w:t>constants</w:t>
      </w:r>
      <w:r>
        <w:rPr>
          <w:spacing w:val="10"/>
        </w:rPr>
        <w:t> </w:t>
      </w:r>
      <w:r>
        <w:rPr/>
        <w:t>for</w:t>
      </w:r>
      <w:r>
        <w:rPr>
          <w:spacing w:val="-63"/>
        </w:rPr>
        <w:t> </w:t>
      </w:r>
      <w:r>
        <w:rPr/>
        <w:t>crude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sorption</w:t>
      </w:r>
      <w:r>
        <w:rPr>
          <w:spacing w:val="-2"/>
        </w:rPr>
        <w:t> </w:t>
      </w:r>
      <w:r>
        <w:rPr/>
        <w:t>onto</w:t>
      </w:r>
      <w:r>
        <w:rPr>
          <w:spacing w:val="-1"/>
        </w:rPr>
        <w:t> </w:t>
      </w:r>
      <w:r>
        <w:rPr/>
        <w:t>plantain</w:t>
      </w:r>
      <w:r>
        <w:rPr>
          <w:spacing w:val="-1"/>
        </w:rPr>
        <w:t> </w:t>
      </w:r>
      <w:r>
        <w:rPr/>
        <w:t>peel is presented in</w:t>
      </w:r>
      <w:r>
        <w:rPr>
          <w:spacing w:val="-3"/>
        </w:rPr>
        <w:t> </w:t>
      </w:r>
      <w:r>
        <w:rPr/>
        <w:t>Table</w:t>
      </w:r>
      <w:r>
        <w:rPr>
          <w:spacing w:val="-2"/>
        </w:rPr>
        <w:t> </w:t>
      </w:r>
      <w:r>
        <w:rPr/>
        <w:t>4.37.</w:t>
      </w:r>
    </w:p>
    <w:p>
      <w:pPr>
        <w:spacing w:after="0" w:line="482" w:lineRule="auto"/>
        <w:sectPr>
          <w:pgSz w:w="11910" w:h="16840"/>
          <w:pgMar w:header="0" w:footer="1280" w:top="1420" w:bottom="1480" w:left="1320" w:right="540"/>
        </w:sectPr>
      </w:pPr>
    </w:p>
    <w:p>
      <w:pPr>
        <w:pStyle w:val="Heading1"/>
        <w:spacing w:line="276" w:lineRule="auto" w:before="80"/>
        <w:ind w:right="609" w:hanging="1440"/>
      </w:pPr>
      <w:r>
        <w:rPr/>
        <w:t>Table 4.37:</w:t>
      </w:r>
      <w:r>
        <w:rPr>
          <w:spacing w:val="66"/>
        </w:rPr>
        <w:t> </w:t>
      </w:r>
      <w:r>
        <w:rPr/>
        <w:t>Comparison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Langmuir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Freundlich</w:t>
      </w:r>
      <w:r>
        <w:rPr>
          <w:spacing w:val="30"/>
        </w:rPr>
        <w:t> </w:t>
      </w:r>
      <w:r>
        <w:rPr/>
        <w:t>Isotherm</w:t>
      </w:r>
      <w:r>
        <w:rPr>
          <w:spacing w:val="34"/>
        </w:rPr>
        <w:t> </w:t>
      </w:r>
      <w:r>
        <w:rPr/>
        <w:t>Constants</w:t>
      </w:r>
      <w:r>
        <w:rPr>
          <w:spacing w:val="30"/>
        </w:rPr>
        <w:t> </w:t>
      </w:r>
      <w:r>
        <w:rPr/>
        <w:t>for</w:t>
      </w:r>
      <w:r>
        <w:rPr>
          <w:spacing w:val="-64"/>
        </w:rPr>
        <w:t> </w:t>
      </w:r>
      <w:r>
        <w:rPr/>
        <w:t>Plantain</w:t>
      </w:r>
      <w:r>
        <w:rPr>
          <w:spacing w:val="-3"/>
        </w:rPr>
        <w:t> </w:t>
      </w:r>
      <w:r>
        <w:rPr/>
        <w:t>Peel.</w:t>
      </w:r>
    </w:p>
    <w:p>
      <w:pPr>
        <w:pStyle w:val="BodyText"/>
        <w:spacing w:before="2"/>
        <w:rPr>
          <w:rFonts w:ascii="Arial"/>
          <w:b/>
          <w:sz w:val="14"/>
        </w:rPr>
      </w:pPr>
      <w:r>
        <w:rPr/>
        <w:pict>
          <v:shape style="position:absolute;margin-left:72.024002pt;margin-top:10.099282pt;width:451.4pt;height:.5pt;mso-position-horizontal-relative:page;mso-position-vertical-relative:paragraph;z-index:-15586816;mso-wrap-distance-left:0;mso-wrap-distance-right:0" coordorigin="1440,202" coordsize="9028,10" path="m4458,202l1440,202,1440,212,4458,212,4458,202xm4467,202l4458,202,4458,212,4467,212,4467,202xm7473,202l7463,202,4467,202,4467,212,7463,212,7473,212,7473,202xm10468,202l7473,202,7473,212,10468,212,10468,202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245" w:val="left" w:leader="none"/>
          <w:tab w:pos="6250" w:val="left" w:leader="none"/>
        </w:tabs>
        <w:spacing w:line="458" w:lineRule="auto"/>
        <w:ind w:left="228" w:right="3299"/>
      </w:pPr>
      <w:r>
        <w:rPr/>
        <w:t>Isotherm</w:t>
      </w:r>
      <w:r>
        <w:rPr>
          <w:spacing w:val="-1"/>
        </w:rPr>
        <w:t> </w:t>
      </w:r>
      <w:r>
        <w:rPr/>
        <w:t>Model</w:t>
        <w:tab/>
        <w:t>APP</w:t>
        <w:tab/>
      </w:r>
      <w:r>
        <w:rPr>
          <w:spacing w:val="-1"/>
        </w:rPr>
        <w:t>RPP</w:t>
      </w:r>
      <w:r>
        <w:rPr>
          <w:spacing w:val="-64"/>
        </w:rPr>
        <w:t> </w:t>
      </w:r>
      <w:r>
        <w:rPr/>
        <w:t>Langmuir</w:t>
      </w:r>
    </w:p>
    <w:p>
      <w:pPr>
        <w:pStyle w:val="BodyText"/>
        <w:tabs>
          <w:tab w:pos="3245" w:val="left" w:leader="none"/>
          <w:tab w:pos="6784" w:val="right" w:leader="none"/>
        </w:tabs>
        <w:spacing w:line="265" w:lineRule="exact"/>
        <w:ind w:left="228"/>
      </w:pPr>
      <w:r>
        <w:rPr/>
        <w:pict>
          <v:shape style="position:absolute;margin-left:72.024002pt;margin-top:-26.695698pt;width:451.4pt;height:.5pt;mso-position-horizontal-relative:page;mso-position-vertical-relative:paragraph;z-index:-22275072" coordorigin="1440,-534" coordsize="9028,10" path="m4458,-534l1440,-534,1440,-524,4458,-524,4458,-534xm4467,-534l4458,-534,4458,-524,4467,-524,4467,-534xm7473,-534l7463,-534,4467,-534,4467,-524,7463,-524,7473,-524,7473,-534xm10468,-534l7473,-534,7473,-524,10468,-524,10468,-534xe" filled="true" fillcolor="#000000" stroked="false">
            <v:path arrowok="t"/>
            <v:fill type="solid"/>
            <w10:wrap type="none"/>
          </v:shape>
        </w:pict>
      </w:r>
      <w:r>
        <w:rPr>
          <w:position w:val="1"/>
        </w:rPr>
        <w:t>q</w:t>
      </w:r>
      <w:r>
        <w:rPr>
          <w:sz w:val="16"/>
        </w:rPr>
        <w:t>o</w:t>
        <w:tab/>
      </w:r>
      <w:r>
        <w:rPr>
          <w:position w:val="1"/>
        </w:rPr>
        <w:t>1666.67</w:t>
        <w:tab/>
        <w:t>2000</w:t>
      </w:r>
    </w:p>
    <w:p>
      <w:pPr>
        <w:pStyle w:val="BodyText"/>
        <w:tabs>
          <w:tab w:pos="3245" w:val="left" w:leader="none"/>
          <w:tab w:pos="7252" w:val="right" w:leader="none"/>
        </w:tabs>
        <w:spacing w:before="212"/>
        <w:ind w:left="228"/>
      </w:pPr>
      <w:r>
        <w:rPr/>
        <w:t>B</w:t>
        <w:tab/>
        <w:t>0.000022</w:t>
        <w:tab/>
        <w:t>0.000018</w:t>
      </w:r>
    </w:p>
    <w:p>
      <w:pPr>
        <w:pStyle w:val="BodyText"/>
        <w:tabs>
          <w:tab w:pos="3245" w:val="left" w:leader="none"/>
          <w:tab w:pos="6851" w:val="right" w:leader="none"/>
        </w:tabs>
        <w:spacing w:before="240"/>
        <w:ind w:left="228"/>
      </w:pPr>
      <w:r>
        <w:rPr>
          <w:position w:val="1"/>
        </w:rPr>
        <w:t>R</w:t>
      </w:r>
      <w:r>
        <w:rPr>
          <w:sz w:val="16"/>
        </w:rPr>
        <w:t>L</w:t>
        <w:tab/>
      </w:r>
      <w:r>
        <w:rPr>
          <w:position w:val="1"/>
        </w:rPr>
        <w:t>0.4764</w:t>
        <w:tab/>
        <w:t>0.524</w:t>
      </w:r>
    </w:p>
    <w:p>
      <w:pPr>
        <w:pStyle w:val="BodyText"/>
        <w:tabs>
          <w:tab w:pos="3245" w:val="left" w:leader="none"/>
          <w:tab w:pos="6986" w:val="right" w:leader="none"/>
        </w:tabs>
        <w:spacing w:before="238"/>
        <w:ind w:left="228"/>
      </w:pPr>
      <w:r>
        <w:rPr/>
        <w:t>R</w:t>
      </w:r>
      <w:r>
        <w:rPr>
          <w:position w:val="8"/>
          <w:sz w:val="16"/>
        </w:rPr>
        <w:t>2</w:t>
        <w:tab/>
      </w:r>
      <w:r>
        <w:rPr/>
        <w:t>0.9935</w:t>
        <w:tab/>
        <w:t>0.9451</w:t>
      </w: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9"/>
        <w:gridCol w:w="2818"/>
        <w:gridCol w:w="1920"/>
      </w:tblGrid>
      <w:tr>
        <w:trPr>
          <w:trHeight w:val="392" w:hRule="atLeast"/>
        </w:trPr>
        <w:tc>
          <w:tcPr>
            <w:tcW w:w="2119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Freundlich</w:t>
            </w:r>
          </w:p>
        </w:tc>
        <w:tc>
          <w:tcPr>
            <w:tcW w:w="4738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17" w:hRule="atLeast"/>
        </w:trPr>
        <w:tc>
          <w:tcPr>
            <w:tcW w:w="2119" w:type="dxa"/>
          </w:tcPr>
          <w:p>
            <w:pPr>
              <w:pStyle w:val="TableParagraph"/>
              <w:spacing w:before="115"/>
              <w:ind w:left="50"/>
              <w:rPr>
                <w:sz w:val="16"/>
              </w:rPr>
            </w:pPr>
            <w:r>
              <w:rPr>
                <w:position w:val="1"/>
                <w:sz w:val="24"/>
              </w:rPr>
              <w:t>k</w:t>
            </w:r>
            <w:r>
              <w:rPr>
                <w:sz w:val="16"/>
              </w:rPr>
              <w:t>f</w:t>
            </w:r>
          </w:p>
        </w:tc>
        <w:tc>
          <w:tcPr>
            <w:tcW w:w="2818" w:type="dxa"/>
          </w:tcPr>
          <w:p>
            <w:pPr>
              <w:pStyle w:val="TableParagraph"/>
              <w:spacing w:before="116"/>
              <w:ind w:left="948"/>
              <w:rPr>
                <w:sz w:val="24"/>
              </w:rPr>
            </w:pPr>
            <w:r>
              <w:rPr>
                <w:sz w:val="24"/>
              </w:rPr>
              <w:t>7038.2</w:t>
            </w:r>
          </w:p>
        </w:tc>
        <w:tc>
          <w:tcPr>
            <w:tcW w:w="1920" w:type="dxa"/>
          </w:tcPr>
          <w:p>
            <w:pPr>
              <w:pStyle w:val="TableParagraph"/>
              <w:spacing w:before="116"/>
              <w:ind w:left="1135"/>
              <w:rPr>
                <w:sz w:val="24"/>
              </w:rPr>
            </w:pPr>
            <w:r>
              <w:rPr>
                <w:sz w:val="24"/>
              </w:rPr>
              <w:t>1.1948</w:t>
            </w:r>
          </w:p>
        </w:tc>
      </w:tr>
      <w:tr>
        <w:trPr>
          <w:trHeight w:val="393" w:hRule="atLeast"/>
        </w:trPr>
        <w:tc>
          <w:tcPr>
            <w:tcW w:w="2119" w:type="dxa"/>
          </w:tcPr>
          <w:p>
            <w:pPr>
              <w:pStyle w:val="TableParagraph"/>
              <w:spacing w:line="256" w:lineRule="exact" w:before="117"/>
              <w:ind w:left="50"/>
              <w:rPr>
                <w:sz w:val="24"/>
              </w:rPr>
            </w:pPr>
            <w:r>
              <w:rPr>
                <w:sz w:val="24"/>
              </w:rPr>
              <w:t>1/n</w:t>
            </w:r>
          </w:p>
        </w:tc>
        <w:tc>
          <w:tcPr>
            <w:tcW w:w="2818" w:type="dxa"/>
          </w:tcPr>
          <w:p>
            <w:pPr>
              <w:pStyle w:val="TableParagraph"/>
              <w:spacing w:line="256" w:lineRule="exact" w:before="117"/>
              <w:ind w:left="948"/>
              <w:rPr>
                <w:sz w:val="24"/>
              </w:rPr>
            </w:pPr>
            <w:r>
              <w:rPr>
                <w:sz w:val="24"/>
              </w:rPr>
              <w:t>0.0545</w:t>
            </w:r>
          </w:p>
        </w:tc>
        <w:tc>
          <w:tcPr>
            <w:tcW w:w="1920" w:type="dxa"/>
          </w:tcPr>
          <w:p>
            <w:pPr>
              <w:pStyle w:val="TableParagraph"/>
              <w:spacing w:line="256" w:lineRule="exact" w:before="117"/>
              <w:ind w:left="1135"/>
              <w:rPr>
                <w:sz w:val="24"/>
              </w:rPr>
            </w:pPr>
            <w:r>
              <w:rPr>
                <w:sz w:val="24"/>
              </w:rPr>
              <w:t>0.188</w:t>
            </w:r>
          </w:p>
        </w:tc>
      </w:tr>
    </w:tbl>
    <w:p>
      <w:pPr>
        <w:pStyle w:val="BodyText"/>
        <w:tabs>
          <w:tab w:pos="3245" w:val="left" w:leader="none"/>
          <w:tab w:pos="6250" w:val="left" w:leader="none"/>
        </w:tabs>
        <w:spacing w:before="235"/>
        <w:ind w:left="228"/>
      </w:pPr>
      <w:r>
        <w:rPr/>
        <w:t>R</w:t>
      </w:r>
      <w:r>
        <w:rPr>
          <w:position w:val="8"/>
          <w:sz w:val="16"/>
        </w:rPr>
        <w:t>2</w:t>
        <w:tab/>
      </w:r>
      <w:r>
        <w:rPr/>
        <w:t>0.9426</w:t>
        <w:tab/>
        <w:t>0.1075</w:t>
      </w:r>
    </w:p>
    <w:p>
      <w:pPr>
        <w:pStyle w:val="BodyText"/>
        <w:spacing w:before="9"/>
        <w:rPr>
          <w:sz w:val="17"/>
        </w:rPr>
      </w:pPr>
      <w:r>
        <w:rPr/>
        <w:pict>
          <v:rect style="position:absolute;margin-left:71.304001pt;margin-top:12.220134pt;width:452.106021pt;height:.48pt;mso-position-horizontal-relative:page;mso-position-vertical-relative:paragraph;z-index:-15586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20" w:right="893"/>
        <w:jc w:val="both"/>
      </w:pPr>
      <w:r>
        <w:rPr/>
        <w:t>From Table 4.37 it can be seen that the co-efficient of regression (R</w:t>
      </w:r>
      <w:r>
        <w:rPr>
          <w:position w:val="8"/>
          <w:sz w:val="16"/>
        </w:rPr>
        <w:t>2</w:t>
      </w:r>
      <w:r>
        <w:rPr/>
        <w:t>) for Langmuir</w:t>
      </w:r>
      <w:r>
        <w:rPr>
          <w:spacing w:val="1"/>
        </w:rPr>
        <w:t> </w:t>
      </w:r>
      <w:r>
        <w:rPr/>
        <w:t>isotherm was 0.9935 and 0.9451 for APP and RPP respectively. The R</w:t>
      </w:r>
      <w:r>
        <w:rPr>
          <w:position w:val="8"/>
          <w:sz w:val="16"/>
        </w:rPr>
        <w:t>2</w:t>
      </w:r>
      <w:r>
        <w:rPr>
          <w:spacing w:val="1"/>
          <w:position w:val="8"/>
          <w:sz w:val="16"/>
        </w:rPr>
        <w:t> </w:t>
      </w:r>
      <w:r>
        <w:rPr/>
        <w:t>value for</w:t>
      </w:r>
      <w:r>
        <w:rPr>
          <w:spacing w:val="1"/>
        </w:rPr>
        <w:t> </w:t>
      </w:r>
      <w:r>
        <w:rPr/>
        <w:t>Freundlich isotherm was found to be lower at 0.9426 and 0.1075 for APP and RPP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Langmuir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-64"/>
        </w:rPr>
        <w:t> </w:t>
      </w:r>
      <w:r>
        <w:rPr/>
        <w:t>describing the sorption equilibrium of crude oil on acetylated plantain peel which is in</w:t>
      </w:r>
      <w:r>
        <w:rPr>
          <w:spacing w:val="-64"/>
        </w:rPr>
        <w:t> </w:t>
      </w:r>
      <w:r>
        <w:rPr/>
        <w:t>agreement with results obtained by Nwankwere et al., (2010). The separation factor</w:t>
      </w:r>
      <w:r>
        <w:rPr>
          <w:spacing w:val="1"/>
        </w:rPr>
        <w:t> </w:t>
      </w:r>
      <w:r>
        <w:rPr>
          <w:position w:val="1"/>
        </w:rPr>
        <w:t>R</w:t>
      </w:r>
      <w:r>
        <w:rPr>
          <w:sz w:val="16"/>
        </w:rPr>
        <w:t>L</w:t>
      </w:r>
      <w:r>
        <w:rPr>
          <w:spacing w:val="1"/>
          <w:sz w:val="16"/>
        </w:rPr>
        <w:t> </w:t>
      </w:r>
      <w:r>
        <w:rPr>
          <w:position w:val="1"/>
        </w:rPr>
        <w:t>obtained for this study was 0.4764 and 0.524 for APP and RPP respectively,</w:t>
      </w:r>
      <w:r>
        <w:rPr>
          <w:spacing w:val="1"/>
          <w:position w:val="1"/>
        </w:rPr>
        <w:t> </w:t>
      </w:r>
      <w:r>
        <w:rPr/>
        <w:t>indicating</w:t>
      </w:r>
      <w:r>
        <w:rPr>
          <w:spacing w:val="-4"/>
        </w:rPr>
        <w:t> </w:t>
      </w:r>
      <w:r>
        <w:rPr/>
        <w:t>favourable sorption</w:t>
      </w:r>
      <w:r>
        <w:rPr>
          <w:spacing w:val="-2"/>
        </w:rPr>
        <w:t> </w:t>
      </w:r>
      <w:r>
        <w:rPr/>
        <w:t>of</w:t>
      </w:r>
      <w:r>
        <w:rPr>
          <w:spacing w:val="5"/>
        </w:rPr>
        <w:t> </w:t>
      </w:r>
      <w:r>
        <w:rPr/>
        <w:t>crude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plantain</w:t>
      </w:r>
      <w:r>
        <w:rPr>
          <w:spacing w:val="-1"/>
        </w:rPr>
        <w:t> </w:t>
      </w:r>
      <w:r>
        <w:rPr/>
        <w:t>peel.</w:t>
      </w:r>
    </w:p>
    <w:p>
      <w:pPr>
        <w:pStyle w:val="BodyText"/>
        <w:spacing w:line="480" w:lineRule="auto" w:before="197"/>
        <w:ind w:left="120" w:right="896"/>
        <w:jc w:val="both"/>
      </w:pPr>
      <w:r>
        <w:rPr>
          <w:position w:val="1"/>
        </w:rPr>
        <w:t>Applying</w:t>
      </w:r>
      <w:r>
        <w:rPr>
          <w:spacing w:val="1"/>
          <w:position w:val="1"/>
        </w:rPr>
        <w:t> </w:t>
      </w:r>
      <w:r>
        <w:rPr>
          <w:position w:val="1"/>
        </w:rPr>
        <w:t>the</w:t>
      </w:r>
      <w:r>
        <w:rPr>
          <w:spacing w:val="1"/>
          <w:position w:val="1"/>
        </w:rPr>
        <w:t> </w:t>
      </w:r>
      <w:r>
        <w:rPr>
          <w:position w:val="1"/>
        </w:rPr>
        <w:t>Freundlich</w:t>
      </w:r>
      <w:r>
        <w:rPr>
          <w:spacing w:val="1"/>
          <w:position w:val="1"/>
        </w:rPr>
        <w:t> </w:t>
      </w:r>
      <w:r>
        <w:rPr>
          <w:position w:val="1"/>
        </w:rPr>
        <w:t>model</w:t>
      </w:r>
      <w:r>
        <w:rPr>
          <w:spacing w:val="1"/>
          <w:position w:val="1"/>
        </w:rPr>
        <w:t> </w:t>
      </w:r>
      <w:r>
        <w:rPr>
          <w:position w:val="1"/>
        </w:rPr>
        <w:t>further,</w:t>
      </w:r>
      <w:r>
        <w:rPr>
          <w:spacing w:val="1"/>
          <w:position w:val="1"/>
        </w:rPr>
        <w:t> </w:t>
      </w:r>
      <w:r>
        <w:rPr>
          <w:position w:val="1"/>
        </w:rPr>
        <w:t>the</w:t>
      </w:r>
      <w:r>
        <w:rPr>
          <w:spacing w:val="1"/>
          <w:position w:val="1"/>
        </w:rPr>
        <w:t> </w:t>
      </w:r>
      <w:r>
        <w:rPr>
          <w:position w:val="1"/>
        </w:rPr>
        <w:t>values</w:t>
      </w:r>
      <w:r>
        <w:rPr>
          <w:spacing w:val="1"/>
          <w:position w:val="1"/>
        </w:rPr>
        <w:t> </w:t>
      </w:r>
      <w:r>
        <w:rPr>
          <w:position w:val="1"/>
        </w:rPr>
        <w:t>of</w:t>
      </w:r>
      <w:r>
        <w:rPr>
          <w:spacing w:val="1"/>
          <w:position w:val="1"/>
        </w:rPr>
        <w:t> </w:t>
      </w:r>
      <w:r>
        <w:rPr>
          <w:position w:val="1"/>
        </w:rPr>
        <w:t>K</w:t>
      </w:r>
      <w:r>
        <w:rPr>
          <w:sz w:val="16"/>
        </w:rPr>
        <w:t>f</w:t>
      </w:r>
      <w:r>
        <w:rPr>
          <w:spacing w:val="1"/>
          <w:sz w:val="16"/>
        </w:rPr>
        <w:t> </w:t>
      </w:r>
      <w:r>
        <w:rPr>
          <w:position w:val="1"/>
        </w:rPr>
        <w:t>(Freundlich</w:t>
      </w:r>
      <w:r>
        <w:rPr>
          <w:spacing w:val="1"/>
          <w:position w:val="1"/>
        </w:rPr>
        <w:t> </w:t>
      </w:r>
      <w:r>
        <w:rPr>
          <w:position w:val="1"/>
        </w:rPr>
        <w:t>adsorption</w:t>
      </w:r>
      <w:r>
        <w:rPr>
          <w:spacing w:val="1"/>
          <w:position w:val="1"/>
        </w:rPr>
        <w:t> </w:t>
      </w:r>
      <w:r>
        <w:rPr/>
        <w:t>capacity) are 7038.2 and 1.1948 for APP and RPP respectively. The higher values</w:t>
      </w:r>
      <w:r>
        <w:rPr>
          <w:spacing w:val="1"/>
        </w:rPr>
        <w:t> </w:t>
      </w:r>
      <w:r>
        <w:rPr/>
        <w:t>indicating</w:t>
      </w:r>
      <w:r>
        <w:rPr>
          <w:spacing w:val="-13"/>
        </w:rPr>
        <w:t> </w:t>
      </w:r>
      <w:r>
        <w:rPr/>
        <w:t>more</w:t>
      </w:r>
      <w:r>
        <w:rPr>
          <w:spacing w:val="-11"/>
        </w:rPr>
        <w:t> </w:t>
      </w:r>
      <w:r>
        <w:rPr/>
        <w:t>sorption,</w:t>
      </w:r>
      <w:r>
        <w:rPr>
          <w:spacing w:val="-11"/>
        </w:rPr>
        <w:t> </w:t>
      </w:r>
      <w:r>
        <w:rPr/>
        <w:t>so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results</w:t>
      </w:r>
      <w:r>
        <w:rPr>
          <w:spacing w:val="-12"/>
        </w:rPr>
        <w:t> </w:t>
      </w:r>
      <w:r>
        <w:rPr/>
        <w:t>showed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APP</w:t>
      </w:r>
      <w:r>
        <w:rPr>
          <w:spacing w:val="-11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11"/>
        </w:rPr>
        <w:t> </w:t>
      </w:r>
      <w:r>
        <w:rPr/>
        <w:t>higher</w:t>
      </w:r>
      <w:r>
        <w:rPr>
          <w:spacing w:val="-12"/>
        </w:rPr>
        <w:t> </w:t>
      </w:r>
      <w:r>
        <w:rPr/>
        <w:t>value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7038.2</w:t>
      </w:r>
      <w:r>
        <w:rPr>
          <w:spacing w:val="-64"/>
        </w:rPr>
        <w:t> </w:t>
      </w:r>
      <w:r>
        <w:rPr/>
        <w:t>has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higher</w:t>
      </w:r>
      <w:r>
        <w:rPr>
          <w:spacing w:val="-1"/>
        </w:rPr>
        <w:t> </w:t>
      </w:r>
      <w:r>
        <w:rPr/>
        <w:t>sorption capacity</w:t>
      </w:r>
      <w:r>
        <w:rPr>
          <w:spacing w:val="-3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raw</w:t>
      </w:r>
      <w:r>
        <w:rPr>
          <w:spacing w:val="-3"/>
        </w:rPr>
        <w:t> </w:t>
      </w:r>
      <w:r>
        <w:rPr/>
        <w:t>sample RPP.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901"/>
        <w:jc w:val="both"/>
      </w:pPr>
      <w:r>
        <w:rPr/>
        <w:t>The</w:t>
      </w:r>
      <w:r>
        <w:rPr>
          <w:spacing w:val="-5"/>
        </w:rPr>
        <w:t> </w:t>
      </w:r>
      <w:r>
        <w:rPr/>
        <w:t>value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1/n</w:t>
      </w:r>
      <w:r>
        <w:rPr>
          <w:spacing w:val="-4"/>
        </w:rPr>
        <w:t> </w:t>
      </w:r>
      <w:r>
        <w:rPr/>
        <w:t>(intensity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adsorbent)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APP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RPP</w:t>
      </w:r>
      <w:r>
        <w:rPr>
          <w:spacing w:val="-4"/>
        </w:rPr>
        <w:t> </w:t>
      </w:r>
      <w:r>
        <w:rPr/>
        <w:t>were</w:t>
      </w:r>
      <w:r>
        <w:rPr>
          <w:spacing w:val="-7"/>
        </w:rPr>
        <w:t> </w:t>
      </w:r>
      <w:r>
        <w:rPr/>
        <w:t>0.0545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0.188</w:t>
      </w:r>
      <w:r>
        <w:rPr>
          <w:spacing w:val="-65"/>
        </w:rPr>
        <w:t> </w:t>
      </w:r>
      <w:r>
        <w:rPr/>
        <w:t>respectively. The smaller the values of 1/n values, the higher the affinity between</w:t>
      </w:r>
      <w:r>
        <w:rPr>
          <w:spacing w:val="1"/>
        </w:rPr>
        <w:t> </w:t>
      </w:r>
      <w:r>
        <w:rPr/>
        <w:t>adsorbate and adsorbent and the result indicates the ABF has a lower value thereby</w:t>
      </w:r>
      <w:r>
        <w:rPr>
          <w:spacing w:val="1"/>
        </w:rPr>
        <w:t> </w:t>
      </w:r>
      <w:r>
        <w:rPr/>
        <w:t>having</w:t>
      </w:r>
      <w:r>
        <w:rPr>
          <w:spacing w:val="-10"/>
        </w:rPr>
        <w:t> </w:t>
      </w:r>
      <w:r>
        <w:rPr/>
        <w:t>more</w:t>
      </w:r>
      <w:r>
        <w:rPr>
          <w:spacing w:val="-9"/>
        </w:rPr>
        <w:t> </w:t>
      </w:r>
      <w:r>
        <w:rPr/>
        <w:t>affinity</w:t>
      </w:r>
      <w:r>
        <w:rPr>
          <w:spacing w:val="-12"/>
        </w:rPr>
        <w:t> </w:t>
      </w:r>
      <w:r>
        <w:rPr/>
        <w:t>between</w:t>
      </w:r>
      <w:r>
        <w:rPr>
          <w:spacing w:val="-7"/>
        </w:rPr>
        <w:t> </w:t>
      </w:r>
      <w:r>
        <w:rPr/>
        <w:t>the</w:t>
      </w:r>
      <w:r>
        <w:rPr>
          <w:spacing w:val="-11"/>
        </w:rPr>
        <w:t> </w:t>
      </w:r>
      <w:r>
        <w:rPr/>
        <w:t>acetylated</w:t>
      </w:r>
      <w:r>
        <w:rPr>
          <w:spacing w:val="-8"/>
        </w:rPr>
        <w:t> </w:t>
      </w:r>
      <w:r>
        <w:rPr/>
        <w:t>sorbent</w:t>
      </w:r>
      <w:r>
        <w:rPr>
          <w:spacing w:val="-10"/>
        </w:rPr>
        <w:t> </w:t>
      </w:r>
      <w:r>
        <w:rPr/>
        <w:t>material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crude</w:t>
      </w:r>
      <w:r>
        <w:rPr>
          <w:spacing w:val="-11"/>
        </w:rPr>
        <w:t> </w:t>
      </w:r>
      <w:r>
        <w:rPr/>
        <w:t>oil.</w:t>
      </w:r>
      <w:r>
        <w:rPr>
          <w:spacing w:val="-9"/>
        </w:rPr>
        <w:t> </w:t>
      </w:r>
      <w:r>
        <w:rPr/>
        <w:t>Similar</w:t>
      </w:r>
      <w:r>
        <w:rPr>
          <w:spacing w:val="-64"/>
        </w:rPr>
        <w:t> </w:t>
      </w:r>
      <w:r>
        <w:rPr/>
        <w:t>trend</w:t>
      </w:r>
      <w:r>
        <w:rPr>
          <w:spacing w:val="-1"/>
        </w:rPr>
        <w:t> </w:t>
      </w:r>
      <w:r>
        <w:rPr/>
        <w:t>was also</w:t>
      </w:r>
      <w:r>
        <w:rPr>
          <w:spacing w:val="-2"/>
        </w:rPr>
        <w:t> </w:t>
      </w:r>
      <w:r>
        <w:rPr/>
        <w:t>observed</w:t>
      </w:r>
      <w:r>
        <w:rPr>
          <w:spacing w:val="1"/>
        </w:rPr>
        <w:t> </w:t>
      </w:r>
      <w:r>
        <w:rPr/>
        <w:t>by Deepa et al.,(2005).</w:t>
      </w:r>
    </w:p>
    <w:p>
      <w:pPr>
        <w:pStyle w:val="BodyText"/>
        <w:spacing w:line="482" w:lineRule="auto" w:before="200"/>
        <w:ind w:left="120" w:right="902"/>
        <w:jc w:val="both"/>
      </w:pPr>
      <w:r>
        <w:rPr/>
        <w:t>Therefore, we conclude that the adsorption occurred uniformly on the active sites of</w:t>
      </w:r>
      <w:r>
        <w:rPr>
          <w:spacing w:val="1"/>
        </w:rPr>
        <w:t> </w:t>
      </w:r>
      <w:r>
        <w:rPr/>
        <w:t>the plantain peel and the sorption process could be said to be homogeneous i.e.</w:t>
      </w:r>
      <w:r>
        <w:rPr>
          <w:spacing w:val="1"/>
        </w:rPr>
        <w:t> </w:t>
      </w:r>
      <w:r>
        <w:rPr/>
        <w:t>monolayer</w:t>
      </w:r>
      <w:r>
        <w:rPr>
          <w:spacing w:val="-1"/>
        </w:rPr>
        <w:t> </w:t>
      </w:r>
      <w:r>
        <w:rPr/>
        <w:t>sorption.</w:t>
      </w:r>
    </w:p>
    <w:p>
      <w:pPr>
        <w:pStyle w:val="Heading1"/>
        <w:numPr>
          <w:ilvl w:val="2"/>
          <w:numId w:val="23"/>
        </w:numPr>
        <w:tabs>
          <w:tab w:pos="841" w:val="left" w:leader="none"/>
        </w:tabs>
        <w:spacing w:line="240" w:lineRule="auto" w:before="196" w:after="0"/>
        <w:ind w:left="840" w:right="0" w:hanging="721"/>
        <w:jc w:val="left"/>
      </w:pPr>
      <w:r>
        <w:rPr/>
        <w:t>Sorption</w:t>
      </w:r>
      <w:r>
        <w:rPr>
          <w:spacing w:val="-2"/>
        </w:rPr>
        <w:t> </w:t>
      </w:r>
      <w:r>
        <w:rPr/>
        <w:t>Isotherm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Plantain</w:t>
      </w:r>
      <w:r>
        <w:rPr>
          <w:spacing w:val="-4"/>
        </w:rPr>
        <w:t> </w:t>
      </w:r>
      <w:r>
        <w:rPr/>
        <w:t>Pseudostem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2" w:lineRule="auto" w:before="174"/>
        <w:ind w:left="120" w:right="893"/>
        <w:jc w:val="both"/>
      </w:pPr>
      <w:r>
        <w:rPr/>
        <w:pict>
          <v:group style="position:absolute;margin-left:71.625pt;margin-top:101.260849pt;width:378.75pt;height:198.75pt;mso-position-horizontal-relative:page;mso-position-vertical-relative:paragraph;z-index:15872000" coordorigin="1433,2025" coordsize="7575,3975">
            <v:shape style="position:absolute;left:2616;top:2253;width:6118;height:2852" coordorigin="2616,2253" coordsize="6118,2852" path="m2616,5105l2616,2253m2616,5105l8734,5105e" filled="false" stroked="true" strokeweight=".72pt" strokecolor="#bebebe">
              <v:path arrowok="t"/>
              <v:stroke dashstyle="solid"/>
            </v:shape>
            <v:shape style="position:absolute;left:7063;top:2495;width:116;height:116" type="#_x0000_t75" stroked="false">
              <v:imagedata r:id="rId39" o:title=""/>
            </v:shape>
            <v:shape style="position:absolute;left:8049;top:2887;width:116;height:116" type="#_x0000_t75" stroked="false">
              <v:imagedata r:id="rId38" o:title=""/>
            </v:shape>
            <v:shape style="position:absolute;left:7840;top:3287;width:116;height:116" type="#_x0000_t75" stroked="false">
              <v:imagedata r:id="rId38" o:title=""/>
            </v:shape>
            <v:shape style="position:absolute;left:7286;top:3631;width:116;height:116" type="#_x0000_t75" stroked="false">
              <v:imagedata r:id="rId37" o:title=""/>
            </v:shape>
            <v:shape style="position:absolute;left:4185;top:4487;width:116;height:116" type="#_x0000_t75" stroked="false">
              <v:imagedata r:id="rId37" o:title=""/>
            </v:shape>
            <v:line style="position:absolute" from="4243,4445" to="8107,2973" stroked="true" strokeweight="1.44pt" strokecolor="#000000">
              <v:stroke dashstyle="solid"/>
            </v:line>
            <v:rect style="position:absolute;left:1440;top:2032;width:7560;height:3960" filled="false" stroked="true" strokeweight=".75pt" strokecolor="#d9d9d9">
              <v:stroke dashstyle="solid"/>
            </v:rect>
            <v:shape style="position:absolute;left:1994;top:2169;width:476;height:125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40000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35000</w:t>
                    </w:r>
                  </w:p>
                  <w:p>
                    <w:pPr>
                      <w:spacing w:before="13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30000</w:t>
                    </w:r>
                  </w:p>
                  <w:p>
                    <w:pPr>
                      <w:spacing w:line="216" w:lineRule="exact" w:before="13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25000</w:t>
                    </w:r>
                  </w:p>
                </w:txbxContent>
              </v:textbox>
              <w10:wrap type="none"/>
            </v:shape>
            <v:shape style="position:absolute;left:4786;top:3008;width:1525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y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4669.6x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+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576.29</w:t>
                    </w:r>
                  </w:p>
                  <w:p>
                    <w:pPr>
                      <w:spacing w:line="216" w:lineRule="exact" w:before="1"/>
                      <w:ind w:left="0" w:right="20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R² =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0.6087</w:t>
                    </w:r>
                  </w:p>
                </w:txbxContent>
              </v:textbox>
              <w10:wrap type="none"/>
            </v:shape>
            <v:shape style="position:absolute;left:1994;top:3595;width:477;height:160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20000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15000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10000</w:t>
                    </w:r>
                  </w:p>
                  <w:p>
                    <w:pPr>
                      <w:spacing w:before="137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5000</w:t>
                    </w:r>
                  </w:p>
                  <w:p>
                    <w:pPr>
                      <w:spacing w:line="216" w:lineRule="exact" w:before="13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571;top:525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46;top:525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320;top:525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194;top:525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068;top:525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942;top:525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816;top:525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690;top:525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307;top:5540;width:75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Ce(mg/L)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159.654510pt;width:12pt;height:48.8pt;mso-position-horizontal-relative:page;mso-position-vertical-relative:paragraph;z-index:1587251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Ce/Qe</w:t>
                  </w:r>
                  <w:r>
                    <w:rPr>
                      <w:rFonts w:ascii="Calibri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(g/L)</w:t>
                  </w:r>
                </w:p>
              </w:txbxContent>
            </v:textbox>
            <w10:wrap type="none"/>
          </v:shape>
        </w:pic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Langmuir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Freundlich</w:t>
      </w:r>
      <w:r>
        <w:rPr>
          <w:spacing w:val="1"/>
        </w:rPr>
        <w:t> </w:t>
      </w:r>
      <w:r>
        <w:rPr/>
        <w:t>isotherms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analyze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plots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Figures</w:t>
      </w:r>
      <w:r>
        <w:rPr>
          <w:spacing w:val="1"/>
        </w:rPr>
        <w:t> </w:t>
      </w:r>
      <w:r>
        <w:rPr/>
        <w:t>4.69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4.70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b)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Heading1"/>
        <w:spacing w:line="242" w:lineRule="auto"/>
        <w:ind w:left="2280" w:right="609" w:hanging="2160"/>
        <w:rPr>
          <w:rFonts w:ascii="Arial MT"/>
          <w:b w:val="0"/>
        </w:rPr>
      </w:pPr>
      <w:r>
        <w:rPr/>
        <w:t>Fig</w:t>
      </w:r>
      <w:r>
        <w:rPr>
          <w:spacing w:val="9"/>
        </w:rPr>
        <w:t> </w:t>
      </w:r>
      <w:r>
        <w:rPr/>
        <w:t>4.69(a):</w:t>
      </w:r>
      <w:r>
        <w:rPr>
          <w:spacing w:val="11"/>
        </w:rPr>
        <w:t> </w:t>
      </w:r>
      <w:r>
        <w:rPr/>
        <w:t>Plot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Langmuir</w:t>
      </w:r>
      <w:r>
        <w:rPr>
          <w:spacing w:val="9"/>
        </w:rPr>
        <w:t> </w:t>
      </w:r>
      <w:r>
        <w:rPr/>
        <w:t>Model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Adsorption</w:t>
      </w:r>
      <w:r>
        <w:rPr>
          <w:spacing w:val="11"/>
        </w:rPr>
        <w:t> </w:t>
      </w:r>
      <w:r>
        <w:rPr/>
        <w:t>for</w:t>
      </w:r>
      <w:r>
        <w:rPr>
          <w:spacing w:val="9"/>
        </w:rPr>
        <w:t> </w:t>
      </w:r>
      <w:r>
        <w:rPr/>
        <w:t>acetylated</w:t>
      </w:r>
      <w:r>
        <w:rPr>
          <w:spacing w:val="9"/>
        </w:rPr>
        <w:t> </w:t>
      </w:r>
      <w:r>
        <w:rPr/>
        <w:t>plantain</w:t>
      </w:r>
      <w:r>
        <w:rPr>
          <w:spacing w:val="-64"/>
        </w:rPr>
        <w:t> </w:t>
      </w:r>
      <w:r>
        <w:rPr/>
        <w:t>pseudostem</w:t>
      </w:r>
      <w:r>
        <w:rPr>
          <w:rFonts w:ascii="Arial MT"/>
          <w:b w:val="0"/>
        </w:rPr>
        <w:t>.</w:t>
      </w:r>
    </w:p>
    <w:p>
      <w:pPr>
        <w:spacing w:after="0" w:line="242" w:lineRule="auto"/>
        <w:rPr>
          <w:rFonts w:ascii="Arial MT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5.537994pt;margin-top:138.958633pt;width:12pt;height:48.8pt;mso-position-horizontal-relative:page;mso-position-vertical-relative:page;z-index:1587456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Ce/Qe</w:t>
                  </w:r>
                  <w:r>
                    <w:rPr>
                      <w:rFonts w:ascii="Calibri"/>
                      <w:color w:val="585858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(g/L)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tabs>
          <w:tab w:pos="1627" w:val="left" w:leader="none"/>
        </w:tabs>
        <w:spacing w:before="93"/>
        <w:ind w:left="120" w:right="0" w:firstLine="0"/>
        <w:jc w:val="left"/>
        <w:rPr>
          <w:rFonts w:ascii="Arial"/>
          <w:b/>
          <w:sz w:val="24"/>
        </w:rPr>
      </w:pPr>
      <w:r>
        <w:rPr/>
        <w:pict>
          <v:group style="position:absolute;margin-left:71.625pt;margin-top:-235.079147pt;width:403.5pt;height:216.75pt;mso-position-horizontal-relative:page;mso-position-vertical-relative:paragraph;z-index:15873024" coordorigin="1433,-4702" coordsize="8070,4335">
            <v:shape style="position:absolute;left:2616;top:-4474;width:6569;height:3212" coordorigin="2616,-4473" coordsize="6569,3212" path="m2616,-1262l2616,-4473m2616,-1262l9185,-1262e" filled="false" stroked="true" strokeweight=".72pt" strokecolor="#bebebe">
              <v:path arrowok="t"/>
              <v:stroke dashstyle="solid"/>
            </v:shape>
            <v:shape style="position:absolute;left:5743;top:-4363;width:116;height:116" type="#_x0000_t75" stroked="false">
              <v:imagedata r:id="rId37" o:title=""/>
            </v:shape>
            <v:shape style="position:absolute;left:8589;top:-3907;width:116;height:116" type="#_x0000_t75" stroked="false">
              <v:imagedata r:id="rId38" o:title=""/>
            </v:shape>
            <v:shape style="position:absolute;left:7980;top:-3646;width:116;height:116" type="#_x0000_t75" stroked="false">
              <v:imagedata r:id="rId37" o:title=""/>
            </v:shape>
            <v:shape style="position:absolute;left:5373;top:-3027;width:116;height:116" type="#_x0000_t75" stroked="false">
              <v:imagedata r:id="rId74" o:title=""/>
            </v:shape>
            <v:shape style="position:absolute;left:4593;top:-2489;width:116;height:116" type="#_x0000_t75" stroked="false">
              <v:imagedata r:id="rId38" o:title=""/>
            </v:shape>
            <v:line style="position:absolute" from="4651,-2983" to="8647,-3938" stroked="true" strokeweight="1.44pt" strokecolor="#000000">
              <v:stroke dashstyle="solid"/>
            </v:line>
            <v:rect style="position:absolute;left:1440;top:-4695;width:8055;height:4320" filled="false" stroked="true" strokeweight=".75pt" strokecolor="#d9d9d9">
              <v:stroke dashstyle="solid"/>
            </v:rect>
            <v:shape style="position:absolute;left:1994;top:-4559;width:476;height:58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16" w:lineRule="exact"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35000</w:t>
                    </w:r>
                  </w:p>
                </w:txbxContent>
              </v:textbox>
              <w10:wrap type="none"/>
            </v:shape>
            <v:shape style="position:absolute;left:5708;top:-4149;width:1480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=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1398.5x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+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15360</w:t>
                    </w:r>
                  </w:p>
                  <w:p>
                    <w:pPr>
                      <w:spacing w:line="216" w:lineRule="exact" w:before="1"/>
                      <w:ind w:left="0" w:right="18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R² =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0.3159</w:t>
                    </w:r>
                  </w:p>
                </w:txbxContent>
              </v:textbox>
              <w10:wrap type="none"/>
            </v:shape>
            <v:shape style="position:absolute;left:1994;top:-3756;width:477;height:2590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30000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25000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15000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16" w:lineRule="exact" w:before="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571;top:-111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10;top:-111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448;top:-111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387;top:-111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325;top:-111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217;top:-111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156;top:-111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9094;top:-111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5509;top:-828;width:80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Ce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(mg/L)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.75pt;margin-top:42.075855pt;width:413.75pt;height:152.75pt;mso-position-horizontal-relative:page;mso-position-vertical-relative:paragraph;z-index:15873536" coordorigin="1435,842" coordsize="8275,3055">
            <v:shape style="position:absolute;left:2534;top:1068;width:6824;height:1899" coordorigin="2534,1068" coordsize="6824,1899" path="m2534,2967l2534,1068m2534,2967l9358,2967e" filled="false" stroked="true" strokeweight=".48pt" strokecolor="#888888">
              <v:path arrowok="t"/>
              <v:stroke dashstyle="solid"/>
            </v:shape>
            <v:shape style="position:absolute;left:8815;top:1384;width:149;height:149" type="#_x0000_t75" stroked="false">
              <v:imagedata r:id="rId34" o:title=""/>
            </v:shape>
            <v:shape style="position:absolute;left:5719;top:1508;width:149;height:149" type="#_x0000_t75" stroked="false">
              <v:imagedata r:id="rId35" o:title=""/>
            </v:shape>
            <v:shape style="position:absolute;left:4286;top:1667;width:149;height:149" type="#_x0000_t75" stroked="false">
              <v:imagedata r:id="rId35" o:title=""/>
            </v:shape>
            <v:shape style="position:absolute;left:3388;top:1830;width:149;height:149" type="#_x0000_t75" stroked="false">
              <v:imagedata r:id="rId34" o:title=""/>
            </v:shape>
            <v:shape style="position:absolute;left:4540;top:2536;width:149;height:149" type="#_x0000_t75" stroked="false">
              <v:imagedata r:id="rId34" o:title=""/>
            </v:shape>
            <v:line style="position:absolute" from="3463,2088" to="8890,1460" stroked="true" strokeweight=".48pt" strokecolor="#000000">
              <v:stroke dashstyle="solid"/>
            </v:line>
            <v:rect style="position:absolute;left:1440;top:846;width:8265;height:3045" filled="false" stroked="true" strokeweight=".5pt" strokecolor="#888888">
              <v:stroke dashstyle="solid"/>
            </v:rect>
            <v:shape style="position:absolute;left:1994;top:976;width:375;height:57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</w:t>
                    </w:r>
                  </w:p>
                  <w:p>
                    <w:pPr>
                      <w:spacing w:line="240" w:lineRule="exact" w:before="13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10.5</w:t>
                    </w:r>
                  </w:p>
                </w:txbxContent>
              </v:textbox>
              <w10:wrap type="none"/>
            </v:shape>
            <v:shape style="position:absolute;left:4274;top:1187;width:1651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1.3036x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1.0446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0.2923</w:t>
                    </w:r>
                  </w:p>
                </w:txbxContent>
              </v:textbox>
              <w10:wrap type="none"/>
            </v:shape>
            <v:shape style="position:absolute;left:2095;top:1735;width:274;height:133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3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9.5</w:t>
                    </w:r>
                  </w:p>
                  <w:p>
                    <w:pPr>
                      <w:spacing w:before="13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9</w:t>
                    </w:r>
                  </w:p>
                  <w:p>
                    <w:pPr>
                      <w:spacing w:line="240" w:lineRule="exact" w:before="13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8.5</w:t>
                    </w:r>
                  </w:p>
                </w:txbxContent>
              </v:textbox>
              <w10:wrap type="none"/>
            </v:shape>
            <v:shape style="position:absolute;left:2408;top:3134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8.1</w:t>
                    </w:r>
                  </w:p>
                </w:txbxContent>
              </v:textbox>
              <w10:wrap type="none"/>
            </v:shape>
            <v:shape style="position:absolute;left:3261;top:3134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8.2</w:t>
                    </w:r>
                  </w:p>
                </w:txbxContent>
              </v:textbox>
              <w10:wrap type="none"/>
            </v:shape>
            <v:shape style="position:absolute;left:4114;top:3134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8.3</w:t>
                    </w:r>
                  </w:p>
                </w:txbxContent>
              </v:textbox>
              <w10:wrap type="none"/>
            </v:shape>
            <v:shape style="position:absolute;left:4967;top:3134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8.4</w:t>
                    </w:r>
                  </w:p>
                </w:txbxContent>
              </v:textbox>
              <w10:wrap type="none"/>
            </v:shape>
            <v:shape style="position:absolute;left:5766;top:3134;width:382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5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8.5</w:t>
                    </w:r>
                  </w:p>
                  <w:p>
                    <w:pPr>
                      <w:spacing w:line="240" w:lineRule="exact" w:before="6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lnCe</w:t>
                    </w:r>
                  </w:p>
                </w:txbxContent>
              </v:textbox>
              <w10:wrap type="none"/>
            </v:shape>
            <v:shape style="position:absolute;left:6674;top:3134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8.6</w:t>
                    </w:r>
                  </w:p>
                </w:txbxContent>
              </v:textbox>
              <w10:wrap type="none"/>
            </v:shape>
            <v:shape style="position:absolute;left:7527;top:3134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8.7</w:t>
                    </w:r>
                  </w:p>
                </w:txbxContent>
              </v:textbox>
              <w10:wrap type="none"/>
            </v:shape>
            <v:shape style="position:absolute;left:8380;top:3134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8.8</w:t>
                    </w:r>
                  </w:p>
                </w:txbxContent>
              </v:textbox>
              <w10:wrap type="none"/>
            </v:shape>
            <v:shape style="position:absolute;left:9233;top:3134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90.914734pt;width:12pt;height:20.2pt;mso-position-horizontal-relative:page;mso-position-vertical-relative:paragraph;z-index:1587404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lnqe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24"/>
        </w:rPr>
        <w:t>Fig 4.69(b):</w:t>
        <w:tab/>
      </w:r>
      <w:r>
        <w:rPr>
          <w:rFonts w:ascii="Arial"/>
          <w:b/>
          <w:spacing w:val="-1"/>
          <w:sz w:val="24"/>
        </w:rPr>
        <w:t>Plot</w:t>
      </w:r>
      <w:r>
        <w:rPr>
          <w:rFonts w:ascii="Arial"/>
          <w:b/>
          <w:spacing w:val="-16"/>
          <w:sz w:val="24"/>
        </w:rPr>
        <w:t> </w:t>
      </w:r>
      <w:r>
        <w:rPr>
          <w:rFonts w:ascii="Arial"/>
          <w:b/>
          <w:spacing w:val="-1"/>
          <w:sz w:val="24"/>
        </w:rPr>
        <w:t>of</w:t>
      </w:r>
      <w:r>
        <w:rPr>
          <w:rFonts w:ascii="Arial"/>
          <w:b/>
          <w:spacing w:val="-15"/>
          <w:sz w:val="24"/>
        </w:rPr>
        <w:t> </w:t>
      </w:r>
      <w:r>
        <w:rPr>
          <w:rFonts w:ascii="Arial"/>
          <w:b/>
          <w:spacing w:val="-1"/>
          <w:sz w:val="24"/>
        </w:rPr>
        <w:t>Langmuir</w:t>
      </w:r>
      <w:r>
        <w:rPr>
          <w:rFonts w:ascii="Arial"/>
          <w:b/>
          <w:spacing w:val="-15"/>
          <w:sz w:val="24"/>
        </w:rPr>
        <w:t> </w:t>
      </w:r>
      <w:r>
        <w:rPr>
          <w:rFonts w:ascii="Arial"/>
          <w:b/>
          <w:sz w:val="24"/>
        </w:rPr>
        <w:t>Model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z w:val="24"/>
        </w:rPr>
        <w:t>Adsorption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raw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z w:val="24"/>
        </w:rPr>
        <w:t>plantain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z w:val="24"/>
        </w:rPr>
        <w:t>pseudostem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Heading1"/>
        <w:spacing w:line="482" w:lineRule="auto"/>
        <w:ind w:hanging="1440"/>
      </w:pPr>
      <w:r>
        <w:rPr/>
        <w:t>Fig</w:t>
      </w:r>
      <w:r>
        <w:rPr>
          <w:spacing w:val="-1"/>
        </w:rPr>
        <w:t> </w:t>
      </w:r>
      <w:r>
        <w:rPr/>
        <w:t>4.70(a):</w:t>
      </w:r>
      <w:r>
        <w:rPr>
          <w:spacing w:val="37"/>
        </w:rPr>
        <w:t> </w:t>
      </w:r>
      <w:r>
        <w:rPr/>
        <w:t>Plot</w:t>
      </w:r>
      <w:r>
        <w:rPr>
          <w:spacing w:val="65"/>
        </w:rPr>
        <w:t> </w:t>
      </w:r>
      <w:r>
        <w:rPr/>
        <w:t>of</w:t>
      </w:r>
      <w:r>
        <w:rPr>
          <w:spacing w:val="64"/>
        </w:rPr>
        <w:t> </w:t>
      </w:r>
      <w:r>
        <w:rPr/>
        <w:t>Freundlich</w:t>
      </w:r>
      <w:r>
        <w:rPr>
          <w:spacing w:val="61"/>
        </w:rPr>
        <w:t> </w:t>
      </w:r>
      <w:r>
        <w:rPr/>
        <w:t>Model</w:t>
      </w:r>
      <w:r>
        <w:rPr>
          <w:spacing w:val="66"/>
        </w:rPr>
        <w:t> </w:t>
      </w:r>
      <w:r>
        <w:rPr/>
        <w:t>of</w:t>
      </w:r>
      <w:r>
        <w:rPr>
          <w:spacing w:val="1"/>
        </w:rPr>
        <w:t> </w:t>
      </w:r>
      <w:r>
        <w:rPr/>
        <w:t>Adsorption</w:t>
      </w:r>
      <w:r>
        <w:rPr>
          <w:spacing w:val="65"/>
        </w:rPr>
        <w:t> </w:t>
      </w:r>
      <w:r>
        <w:rPr/>
        <w:t>for  acetylated</w:t>
      </w:r>
      <w:r>
        <w:rPr>
          <w:spacing w:val="65"/>
        </w:rPr>
        <w:t> </w:t>
      </w:r>
      <w:r>
        <w:rPr/>
        <w:t>plantain</w:t>
      </w:r>
      <w:r>
        <w:rPr>
          <w:spacing w:val="-64"/>
        </w:rPr>
        <w:t> </w:t>
      </w:r>
      <w:r>
        <w:rPr/>
        <w:t>pseudostem</w:t>
      </w:r>
    </w:p>
    <w:p>
      <w:pPr>
        <w:spacing w:after="0" w:line="482" w:lineRule="auto"/>
        <w:sectPr>
          <w:pgSz w:w="11910" w:h="16840"/>
          <w:pgMar w:header="0" w:footer="1280" w:top="1420" w:bottom="1480" w:left="1320" w:right="5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85.538002pt;margin-top:135.558853pt;width:12pt;height:20.2pt;mso-position-horizontal-relative:page;mso-position-vertical-relative:page;z-index:1587609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lnqe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tabs>
          <w:tab w:pos="2241" w:val="left" w:leader="none"/>
          <w:tab w:pos="2694" w:val="left" w:leader="none"/>
          <w:tab w:pos="4150" w:val="left" w:leader="none"/>
          <w:tab w:pos="5071" w:val="left" w:leader="none"/>
          <w:tab w:pos="5530" w:val="left" w:leader="none"/>
          <w:tab w:pos="7034" w:val="left" w:leader="none"/>
          <w:tab w:pos="7581" w:val="left" w:leader="none"/>
          <w:tab w:pos="8226" w:val="left" w:leader="none"/>
        </w:tabs>
        <w:spacing w:line="242" w:lineRule="auto" w:before="224"/>
        <w:ind w:left="1560" w:right="899" w:hanging="1440"/>
        <w:jc w:val="left"/>
        <w:rPr>
          <w:rFonts w:ascii="Arial"/>
          <w:b/>
          <w:sz w:val="24"/>
        </w:rPr>
      </w:pPr>
      <w:r>
        <w:rPr/>
        <w:pict>
          <v:group style="position:absolute;margin-left:71.75pt;margin-top:-195.644135pt;width:410pt;height:182.75pt;mso-position-horizontal-relative:page;mso-position-vertical-relative:paragraph;z-index:15875584" coordorigin="1435,-3913" coordsize="8200,3655">
            <v:shape style="position:absolute;left:2534;top:-3685;width:6749;height:2496" coordorigin="2534,-3685" coordsize="6749,2496" path="m2534,-1189l2534,-3685m2534,-1189l9283,-1189e" filled="false" stroked="true" strokeweight=".48pt" strokecolor="#888888">
              <v:path arrowok="t"/>
              <v:stroke dashstyle="solid"/>
            </v:shape>
            <v:shape style="position:absolute;left:8716;top:-3640;width:149;height:149" type="#_x0000_t75" stroked="false">
              <v:imagedata r:id="rId34" o:title=""/>
            </v:shape>
            <v:shape style="position:absolute;left:3316;top:-3306;width:149;height:149" type="#_x0000_t75" stroked="false">
              <v:imagedata r:id="rId34" o:title=""/>
            </v:shape>
            <v:shape style="position:absolute;left:5268;top:-3083;width:149;height:149" type="#_x0000_t75" stroked="false">
              <v:imagedata r:id="rId34" o:title=""/>
            </v:shape>
            <v:shape style="position:absolute;left:5652;top:-2440;width:149;height:149" type="#_x0000_t75" stroked="false">
              <v:imagedata r:id="rId35" o:title=""/>
            </v:shape>
            <v:shape style="position:absolute;left:5275;top:-1648;width:149;height:149" type="#_x0000_t75" stroked="false">
              <v:imagedata r:id="rId34" o:title=""/>
            </v:shape>
            <v:line style="position:absolute" from="3391,-2482" to="8791,-3097" stroked="true" strokeweight=".48pt" strokecolor="#000000">
              <v:stroke dashstyle="solid"/>
            </v:line>
            <v:rect style="position:absolute;left:1440;top:-3908;width:8190;height:3645" filled="false" stroked="true" strokeweight=".5pt" strokecolor="#888888">
              <v:stroke dashstyle="solid"/>
            </v:rect>
            <v:shape style="position:absolute;left:1994;top:-3779;width:375;height:61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10.6</w:t>
                    </w:r>
                  </w:p>
                  <w:p>
                    <w:pPr>
                      <w:spacing w:line="240" w:lineRule="exact" w:before="17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10.4</w:t>
                    </w:r>
                  </w:p>
                </w:txbxContent>
              </v:textbox>
              <w10:wrap type="none"/>
            </v:shape>
            <v:shape style="position:absolute;left:5153;top:-3512;width:168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0.3691x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7.1333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0.0786</w:t>
                    </w:r>
                  </w:p>
                </w:txbxContent>
              </v:textbox>
              <w10:wrap type="none"/>
            </v:shape>
            <v:shape style="position:absolute;left:1994;top:-2946;width:375;height:186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10.2</w:t>
                    </w:r>
                  </w:p>
                  <w:p>
                    <w:pPr>
                      <w:spacing w:before="172"/>
                      <w:ind w:left="1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72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9.8</w:t>
                    </w:r>
                  </w:p>
                  <w:p>
                    <w:pPr>
                      <w:spacing w:before="172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9.6</w:t>
                    </w:r>
                  </w:p>
                  <w:p>
                    <w:pPr>
                      <w:spacing w:line="240" w:lineRule="exact" w:before="17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9.4</w:t>
                    </w:r>
                  </w:p>
                </w:txbxContent>
              </v:textbox>
              <w10:wrap type="none"/>
            </v:shape>
            <v:shape style="position:absolute;left:2408;top:-1021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7.7</w:t>
                    </w:r>
                  </w:p>
                </w:txbxContent>
              </v:textbox>
              <w10:wrap type="none"/>
            </v:shape>
            <v:shape style="position:absolute;left:3083;top:-1021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7.8</w:t>
                    </w:r>
                  </w:p>
                </w:txbxContent>
              </v:textbox>
              <w10:wrap type="none"/>
            </v:shape>
            <v:shape style="position:absolute;left:3758;top:-1021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7.9</w:t>
                    </w:r>
                  </w:p>
                </w:txbxContent>
              </v:textbox>
              <w10:wrap type="none"/>
            </v:shape>
            <v:shape style="position:absolute;left:4509;top:-102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108;top:-1021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8.1</w:t>
                    </w:r>
                  </w:p>
                </w:txbxContent>
              </v:textbox>
              <w10:wrap type="none"/>
            </v:shape>
            <v:shape style="position:absolute;left:5727;top:-1021;width:382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5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8.2</w:t>
                    </w:r>
                  </w:p>
                  <w:p>
                    <w:pPr>
                      <w:spacing w:line="240" w:lineRule="exact" w:before="6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lnCe</w:t>
                    </w:r>
                  </w:p>
                </w:txbxContent>
              </v:textbox>
              <w10:wrap type="none"/>
            </v:shape>
            <v:shape style="position:absolute;left:6458;top:-1021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8.3</w:t>
                    </w:r>
                  </w:p>
                </w:txbxContent>
              </v:textbox>
              <w10:wrap type="none"/>
            </v:shape>
            <v:shape style="position:absolute;left:7133;top:-1021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8.4</w:t>
                    </w:r>
                  </w:p>
                </w:txbxContent>
              </v:textbox>
              <w10:wrap type="none"/>
            </v:shape>
            <v:shape style="position:absolute;left:7808;top:-1021;width:2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8.5</w:t>
                    </w:r>
                  </w:p>
                </w:txbxContent>
              </v:textbox>
              <w10:wrap type="none"/>
            </v:shape>
            <v:shape style="position:absolute;left:8483;top:-1021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8.6</w:t>
                    </w:r>
                  </w:p>
                </w:txbxContent>
              </v:textbox>
              <w10:wrap type="none"/>
            </v:shape>
            <v:shape style="position:absolute;left:9158;top:-1021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sz w:val="24"/>
        </w:rPr>
        <w:t>Fig 4.70(b):</w:t>
      </w:r>
      <w:r>
        <w:rPr>
          <w:rFonts w:ascii="Arial"/>
          <w:b/>
          <w:spacing w:val="92"/>
          <w:sz w:val="24"/>
        </w:rPr>
        <w:t> </w:t>
      </w:r>
      <w:r>
        <w:rPr>
          <w:rFonts w:ascii="Arial"/>
          <w:b/>
          <w:sz w:val="24"/>
        </w:rPr>
        <w:t>Plot</w:t>
        <w:tab/>
        <w:t>of</w:t>
        <w:tab/>
        <w:t>Freundlich</w:t>
        <w:tab/>
        <w:t>Model</w:t>
        <w:tab/>
        <w:t>of</w:t>
        <w:tab/>
        <w:t>Adsorption</w:t>
        <w:tab/>
        <w:t>for</w:t>
        <w:tab/>
        <w:t>raw</w:t>
        <w:tab/>
      </w:r>
      <w:r>
        <w:rPr>
          <w:rFonts w:ascii="Arial"/>
          <w:b/>
          <w:spacing w:val="-1"/>
          <w:sz w:val="24"/>
        </w:rPr>
        <w:t>plantain</w:t>
      </w:r>
      <w:r>
        <w:rPr>
          <w:rFonts w:ascii="Arial"/>
          <w:b/>
          <w:spacing w:val="-63"/>
          <w:sz w:val="24"/>
        </w:rPr>
        <w:t> </w:t>
      </w:r>
      <w:r>
        <w:rPr>
          <w:rFonts w:ascii="Arial"/>
          <w:b/>
          <w:sz w:val="24"/>
        </w:rPr>
        <w:t>pseudostem</w:t>
      </w:r>
    </w:p>
    <w:p>
      <w:pPr>
        <w:pStyle w:val="BodyText"/>
        <w:spacing w:line="482" w:lineRule="auto" w:before="196"/>
        <w:ind w:left="120" w:right="609"/>
      </w:pPr>
      <w:r>
        <w:rPr/>
        <w:t>The</w:t>
      </w:r>
      <w:r>
        <w:rPr>
          <w:spacing w:val="12"/>
        </w:rPr>
        <w:t> </w:t>
      </w:r>
      <w:r>
        <w:rPr/>
        <w:t>result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comparison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Langmuir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Freundlich</w:t>
      </w:r>
      <w:r>
        <w:rPr>
          <w:spacing w:val="13"/>
        </w:rPr>
        <w:t> </w:t>
      </w:r>
      <w:r>
        <w:rPr/>
        <w:t>isotherm</w:t>
      </w:r>
      <w:r>
        <w:rPr>
          <w:spacing w:val="12"/>
        </w:rPr>
        <w:t> </w:t>
      </w:r>
      <w:r>
        <w:rPr/>
        <w:t>constants</w:t>
      </w:r>
      <w:r>
        <w:rPr>
          <w:spacing w:val="10"/>
        </w:rPr>
        <w:t> </w:t>
      </w:r>
      <w:r>
        <w:rPr/>
        <w:t>for</w:t>
      </w:r>
      <w:r>
        <w:rPr>
          <w:spacing w:val="-63"/>
        </w:rPr>
        <w:t> </w:t>
      </w:r>
      <w:r>
        <w:rPr/>
        <w:t>crude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sorption</w:t>
      </w:r>
      <w:r>
        <w:rPr>
          <w:spacing w:val="-3"/>
        </w:rPr>
        <w:t> </w:t>
      </w:r>
      <w:r>
        <w:rPr/>
        <w:t>onto</w:t>
      </w:r>
      <w:r>
        <w:rPr>
          <w:spacing w:val="-1"/>
        </w:rPr>
        <w:t> </w:t>
      </w:r>
      <w:r>
        <w:rPr/>
        <w:t>plantain</w:t>
      </w:r>
      <w:r>
        <w:rPr>
          <w:spacing w:val="-1"/>
        </w:rPr>
        <w:t> </w:t>
      </w:r>
      <w:r>
        <w:rPr/>
        <w:t>pseudostem</w:t>
      </w:r>
      <w:r>
        <w:rPr>
          <w:spacing w:val="1"/>
        </w:rPr>
        <w:t> </w:t>
      </w:r>
      <w:r>
        <w:rPr/>
        <w:t>is</w:t>
      </w:r>
      <w:r>
        <w:rPr>
          <w:spacing w:val="-4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4.38.</w:t>
      </w:r>
    </w:p>
    <w:p>
      <w:pPr>
        <w:pStyle w:val="Heading1"/>
        <w:tabs>
          <w:tab w:pos="1627" w:val="left" w:leader="none"/>
        </w:tabs>
        <w:spacing w:line="360" w:lineRule="auto" w:before="196"/>
        <w:ind w:right="899" w:hanging="1440"/>
      </w:pPr>
      <w:r>
        <w:rPr/>
        <w:t>Table 4.38:</w:t>
        <w:tab/>
        <w:tab/>
        <w:t>Comparison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Langmuir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Freundlich</w:t>
      </w:r>
      <w:r>
        <w:rPr>
          <w:spacing w:val="21"/>
        </w:rPr>
        <w:t> </w:t>
      </w:r>
      <w:r>
        <w:rPr/>
        <w:t>Isotherm</w:t>
      </w:r>
      <w:r>
        <w:rPr>
          <w:spacing w:val="23"/>
        </w:rPr>
        <w:t> </w:t>
      </w:r>
      <w:r>
        <w:rPr/>
        <w:t>Constants</w:t>
      </w:r>
      <w:r>
        <w:rPr>
          <w:spacing w:val="24"/>
        </w:rPr>
        <w:t> </w:t>
      </w:r>
      <w:r>
        <w:rPr/>
        <w:t>for</w:t>
      </w:r>
      <w:r>
        <w:rPr>
          <w:spacing w:val="-64"/>
        </w:rPr>
        <w:t> </w:t>
      </w:r>
      <w:r>
        <w:rPr/>
        <w:t>Plantain</w:t>
      </w:r>
      <w:r>
        <w:rPr>
          <w:spacing w:val="-3"/>
        </w:rPr>
        <w:t> </w:t>
      </w:r>
      <w:r>
        <w:rPr/>
        <w:t>Pseudostem.</w:t>
      </w:r>
    </w:p>
    <w:p>
      <w:pPr>
        <w:pStyle w:val="BodyText"/>
        <w:spacing w:before="11"/>
        <w:rPr>
          <w:rFonts w:ascii="Arial"/>
          <w:b/>
          <w:sz w:val="17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4"/>
        <w:gridCol w:w="2757"/>
        <w:gridCol w:w="3826"/>
      </w:tblGrid>
      <w:tr>
        <w:trPr>
          <w:trHeight w:val="613" w:hRule="atLeast"/>
        </w:trPr>
        <w:tc>
          <w:tcPr>
            <w:tcW w:w="24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Isotherm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27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681"/>
              <w:rPr>
                <w:sz w:val="24"/>
              </w:rPr>
            </w:pPr>
            <w:r>
              <w:rPr>
                <w:sz w:val="24"/>
              </w:rPr>
              <w:t>APS</w:t>
            </w:r>
          </w:p>
        </w:tc>
        <w:tc>
          <w:tcPr>
            <w:tcW w:w="38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941"/>
              <w:rPr>
                <w:sz w:val="24"/>
              </w:rPr>
            </w:pPr>
            <w:r>
              <w:rPr>
                <w:sz w:val="24"/>
              </w:rPr>
              <w:t>RPS</w:t>
            </w:r>
          </w:p>
        </w:tc>
      </w:tr>
      <w:tr>
        <w:trPr>
          <w:trHeight w:val="446" w:hRule="atLeast"/>
        </w:trPr>
        <w:tc>
          <w:tcPr>
            <w:tcW w:w="24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Langmuir</w:t>
            </w:r>
          </w:p>
        </w:tc>
        <w:tc>
          <w:tcPr>
            <w:tcW w:w="27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2444" w:type="dxa"/>
          </w:tcPr>
          <w:p>
            <w:pPr>
              <w:pStyle w:val="TableParagraph"/>
              <w:spacing w:before="165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q</w:t>
            </w:r>
            <w:r>
              <w:rPr>
                <w:sz w:val="16"/>
              </w:rPr>
              <w:t>o</w:t>
            </w:r>
          </w:p>
        </w:tc>
        <w:tc>
          <w:tcPr>
            <w:tcW w:w="2757" w:type="dxa"/>
          </w:tcPr>
          <w:p>
            <w:pPr>
              <w:pStyle w:val="TableParagraph"/>
              <w:spacing w:before="165"/>
              <w:ind w:left="681"/>
              <w:rPr>
                <w:sz w:val="24"/>
              </w:rPr>
            </w:pPr>
            <w:r>
              <w:rPr>
                <w:sz w:val="24"/>
              </w:rPr>
              <w:t>10,000</w:t>
            </w:r>
          </w:p>
        </w:tc>
        <w:tc>
          <w:tcPr>
            <w:tcW w:w="3826" w:type="dxa"/>
          </w:tcPr>
          <w:p>
            <w:pPr>
              <w:pStyle w:val="TableParagraph"/>
              <w:spacing w:before="165"/>
              <w:ind w:left="941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</w:tr>
      <w:tr>
        <w:trPr>
          <w:trHeight w:val="614" w:hRule="atLeast"/>
        </w:trPr>
        <w:tc>
          <w:tcPr>
            <w:tcW w:w="2444" w:type="dxa"/>
          </w:tcPr>
          <w:p>
            <w:pPr>
              <w:pStyle w:val="TableParagraph"/>
              <w:spacing w:before="165"/>
              <w:ind w:left="108"/>
              <w:rPr>
                <w:sz w:val="24"/>
              </w:rPr>
            </w:pPr>
            <w:r>
              <w:rPr>
                <w:w w:val="100"/>
                <w:sz w:val="24"/>
              </w:rPr>
              <w:t>B</w:t>
            </w:r>
          </w:p>
        </w:tc>
        <w:tc>
          <w:tcPr>
            <w:tcW w:w="2757" w:type="dxa"/>
          </w:tcPr>
          <w:p>
            <w:pPr>
              <w:pStyle w:val="TableParagraph"/>
              <w:spacing w:before="165"/>
              <w:ind w:left="681"/>
              <w:rPr>
                <w:sz w:val="24"/>
              </w:rPr>
            </w:pPr>
            <w:r>
              <w:rPr>
                <w:sz w:val="24"/>
              </w:rPr>
              <w:t>0.0000537</w:t>
            </w:r>
          </w:p>
        </w:tc>
        <w:tc>
          <w:tcPr>
            <w:tcW w:w="3826" w:type="dxa"/>
          </w:tcPr>
          <w:p>
            <w:pPr>
              <w:pStyle w:val="TableParagraph"/>
              <w:spacing w:before="165"/>
              <w:ind w:left="941"/>
              <w:rPr>
                <w:sz w:val="24"/>
              </w:rPr>
            </w:pPr>
            <w:r>
              <w:rPr>
                <w:sz w:val="24"/>
              </w:rPr>
              <w:t>0.00009</w:t>
            </w:r>
          </w:p>
        </w:tc>
      </w:tr>
      <w:tr>
        <w:trPr>
          <w:trHeight w:val="1227" w:hRule="atLeast"/>
        </w:trPr>
        <w:tc>
          <w:tcPr>
            <w:tcW w:w="2444" w:type="dxa"/>
          </w:tcPr>
          <w:p>
            <w:pPr>
              <w:pStyle w:val="TableParagraph"/>
              <w:spacing w:before="165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R</w:t>
            </w:r>
            <w:r>
              <w:rPr>
                <w:sz w:val="16"/>
              </w:rPr>
              <w:t>L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80" w:lineRule="exact"/>
              <w:ind w:left="108"/>
              <w:rPr>
                <w:sz w:val="16"/>
              </w:rPr>
            </w:pPr>
            <w:r>
              <w:rPr>
                <w:position w:val="-7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2757" w:type="dxa"/>
          </w:tcPr>
          <w:p>
            <w:pPr>
              <w:pStyle w:val="TableParagraph"/>
              <w:spacing w:before="165"/>
              <w:ind w:left="681"/>
              <w:rPr>
                <w:sz w:val="24"/>
              </w:rPr>
            </w:pPr>
            <w:r>
              <w:rPr>
                <w:sz w:val="24"/>
              </w:rPr>
              <w:t>0.271</w:t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681"/>
              <w:rPr>
                <w:sz w:val="24"/>
              </w:rPr>
            </w:pPr>
            <w:r>
              <w:rPr>
                <w:sz w:val="24"/>
              </w:rPr>
              <w:t>0.6087</w:t>
            </w:r>
          </w:p>
        </w:tc>
        <w:tc>
          <w:tcPr>
            <w:tcW w:w="3826" w:type="dxa"/>
          </w:tcPr>
          <w:p>
            <w:pPr>
              <w:pStyle w:val="TableParagraph"/>
              <w:spacing w:before="165"/>
              <w:ind w:left="941"/>
              <w:rPr>
                <w:sz w:val="24"/>
              </w:rPr>
            </w:pPr>
            <w:r>
              <w:rPr>
                <w:sz w:val="24"/>
              </w:rPr>
              <w:t>0.181</w:t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941"/>
              <w:rPr>
                <w:sz w:val="24"/>
              </w:rPr>
            </w:pPr>
            <w:r>
              <w:rPr>
                <w:sz w:val="24"/>
              </w:rPr>
              <w:t>0.3159</w:t>
            </w:r>
          </w:p>
        </w:tc>
      </w:tr>
      <w:tr>
        <w:trPr>
          <w:trHeight w:val="613" w:hRule="atLeast"/>
        </w:trPr>
        <w:tc>
          <w:tcPr>
            <w:tcW w:w="2444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Freundlich</w:t>
            </w:r>
          </w:p>
        </w:tc>
        <w:tc>
          <w:tcPr>
            <w:tcW w:w="27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2444" w:type="dxa"/>
          </w:tcPr>
          <w:p>
            <w:pPr>
              <w:pStyle w:val="TableParagraph"/>
              <w:spacing w:before="165"/>
              <w:ind w:left="108"/>
              <w:rPr>
                <w:sz w:val="16"/>
              </w:rPr>
            </w:pPr>
            <w:r>
              <w:rPr>
                <w:position w:val="1"/>
                <w:sz w:val="24"/>
              </w:rPr>
              <w:t>k</w:t>
            </w:r>
            <w:r>
              <w:rPr>
                <w:sz w:val="16"/>
              </w:rPr>
              <w:t>f</w:t>
            </w:r>
          </w:p>
        </w:tc>
        <w:tc>
          <w:tcPr>
            <w:tcW w:w="2757" w:type="dxa"/>
          </w:tcPr>
          <w:p>
            <w:pPr>
              <w:pStyle w:val="TableParagraph"/>
              <w:spacing w:before="165"/>
              <w:ind w:left="681"/>
              <w:rPr>
                <w:sz w:val="24"/>
              </w:rPr>
            </w:pPr>
            <w:r>
              <w:rPr>
                <w:sz w:val="24"/>
              </w:rPr>
              <w:t>2.84</w:t>
            </w:r>
          </w:p>
        </w:tc>
        <w:tc>
          <w:tcPr>
            <w:tcW w:w="3826" w:type="dxa"/>
          </w:tcPr>
          <w:p>
            <w:pPr>
              <w:pStyle w:val="TableParagraph"/>
              <w:spacing w:before="165"/>
              <w:ind w:left="941"/>
              <w:rPr>
                <w:sz w:val="24"/>
              </w:rPr>
            </w:pPr>
            <w:r>
              <w:rPr>
                <w:sz w:val="24"/>
              </w:rPr>
              <w:t>1253</w:t>
            </w:r>
          </w:p>
        </w:tc>
      </w:tr>
      <w:tr>
        <w:trPr>
          <w:trHeight w:val="491" w:hRule="atLeast"/>
        </w:trPr>
        <w:tc>
          <w:tcPr>
            <w:tcW w:w="2444" w:type="dxa"/>
          </w:tcPr>
          <w:p>
            <w:pPr>
              <w:pStyle w:val="TableParagraph"/>
              <w:spacing w:before="165"/>
              <w:ind w:left="108"/>
              <w:rPr>
                <w:sz w:val="24"/>
              </w:rPr>
            </w:pPr>
            <w:r>
              <w:rPr>
                <w:sz w:val="24"/>
              </w:rPr>
              <w:t>1/n</w:t>
            </w:r>
          </w:p>
        </w:tc>
        <w:tc>
          <w:tcPr>
            <w:tcW w:w="2757" w:type="dxa"/>
          </w:tcPr>
          <w:p>
            <w:pPr>
              <w:pStyle w:val="TableParagraph"/>
              <w:spacing w:before="165"/>
              <w:ind w:left="681"/>
              <w:rPr>
                <w:sz w:val="24"/>
              </w:rPr>
            </w:pPr>
            <w:r>
              <w:rPr>
                <w:sz w:val="24"/>
              </w:rPr>
              <w:t>1.3036</w:t>
            </w:r>
          </w:p>
        </w:tc>
        <w:tc>
          <w:tcPr>
            <w:tcW w:w="3826" w:type="dxa"/>
          </w:tcPr>
          <w:p>
            <w:pPr>
              <w:pStyle w:val="TableParagraph"/>
              <w:spacing w:before="165"/>
              <w:ind w:left="941"/>
              <w:rPr>
                <w:sz w:val="24"/>
              </w:rPr>
            </w:pPr>
            <w:r>
              <w:rPr>
                <w:sz w:val="24"/>
              </w:rPr>
              <w:t>0.3691</w:t>
            </w:r>
          </w:p>
        </w:tc>
      </w:tr>
    </w:tbl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tabs>
          <w:tab w:pos="3245" w:val="left" w:leader="none"/>
          <w:tab w:pos="6998" w:val="right" w:leader="none"/>
        </w:tabs>
        <w:ind w:left="228"/>
      </w:pPr>
      <w:r>
        <w:rPr/>
        <w:t>R</w:t>
      </w:r>
      <w:r>
        <w:rPr>
          <w:position w:val="8"/>
          <w:sz w:val="16"/>
        </w:rPr>
        <w:t>2</w:t>
        <w:tab/>
      </w:r>
      <w:r>
        <w:rPr/>
        <w:t>0.2923</w:t>
        <w:tab/>
        <w:t>0.0786</w:t>
      </w:r>
    </w:p>
    <w:p>
      <w:pPr>
        <w:pStyle w:val="BodyText"/>
        <w:spacing w:before="3"/>
        <w:rPr>
          <w:sz w:val="26"/>
        </w:rPr>
      </w:pPr>
      <w:r>
        <w:rPr/>
        <w:pict>
          <v:rect style="position:absolute;margin-left:71.304001pt;margin-top:17.048765pt;width:452.105021pt;height:.48pt;mso-position-horizontal-relative:page;mso-position-vertical-relative:paragraph;z-index:-15582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6"/>
        </w:rPr>
        <w:sectPr>
          <w:pgSz w:w="11910" w:h="16840"/>
          <w:pgMar w:header="0" w:footer="1280" w:top="1420" w:bottom="1480" w:left="1320" w:right="540"/>
        </w:sectPr>
      </w:pPr>
    </w:p>
    <w:p>
      <w:pPr>
        <w:pStyle w:val="BodyText"/>
        <w:spacing w:line="480" w:lineRule="auto" w:before="72"/>
        <w:ind w:left="120" w:right="896"/>
        <w:jc w:val="both"/>
      </w:pPr>
      <w:r>
        <w:rPr/>
        <w:t>From</w:t>
      </w:r>
      <w:r>
        <w:rPr>
          <w:spacing w:val="-8"/>
        </w:rPr>
        <w:t> </w:t>
      </w:r>
      <w:r>
        <w:rPr/>
        <w:t>Table</w:t>
      </w:r>
      <w:r>
        <w:rPr>
          <w:spacing w:val="-9"/>
        </w:rPr>
        <w:t> </w:t>
      </w:r>
      <w:r>
        <w:rPr/>
        <w:t>4.38,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co-efficient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regression</w:t>
      </w:r>
      <w:r>
        <w:rPr>
          <w:spacing w:val="-6"/>
        </w:rPr>
        <w:t> </w:t>
      </w:r>
      <w:r>
        <w:rPr/>
        <w:t>(R</w:t>
      </w:r>
      <w:r>
        <w:rPr>
          <w:position w:val="8"/>
          <w:sz w:val="16"/>
        </w:rPr>
        <w:t>2</w:t>
      </w:r>
      <w:r>
        <w:rPr/>
        <w:t>)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Langmuir</w:t>
      </w:r>
      <w:r>
        <w:rPr>
          <w:spacing w:val="-8"/>
        </w:rPr>
        <w:t> </w:t>
      </w:r>
      <w:r>
        <w:rPr/>
        <w:t>isotherm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0.6087</w:t>
      </w:r>
      <w:r>
        <w:rPr>
          <w:spacing w:val="-64"/>
        </w:rPr>
        <w:t> </w:t>
      </w:r>
      <w:r>
        <w:rPr>
          <w:position w:val="1"/>
        </w:rPr>
        <w:t>and 0.3159 for APS and RPS respectively. The separation factor R</w:t>
      </w:r>
      <w:r>
        <w:rPr>
          <w:sz w:val="16"/>
        </w:rPr>
        <w:t>L </w:t>
      </w:r>
      <w:r>
        <w:rPr>
          <w:position w:val="1"/>
        </w:rPr>
        <w:t>obtained for this</w:t>
      </w:r>
      <w:r>
        <w:rPr>
          <w:spacing w:val="1"/>
          <w:position w:val="1"/>
        </w:rPr>
        <w:t> </w:t>
      </w:r>
      <w:r>
        <w:rPr/>
        <w:t>study was 0.271 and 0.181 for APS and RPP respectively, indicating favourable</w:t>
      </w:r>
      <w:r>
        <w:rPr>
          <w:spacing w:val="1"/>
        </w:rPr>
        <w:t> </w:t>
      </w:r>
      <w:r>
        <w:rPr/>
        <w:t>sorption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crude</w:t>
      </w:r>
      <w:r>
        <w:rPr>
          <w:spacing w:val="-3"/>
        </w:rPr>
        <w:t> </w:t>
      </w:r>
      <w:r>
        <w:rPr/>
        <w:t>oil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plantain</w:t>
      </w:r>
      <w:r>
        <w:rPr>
          <w:spacing w:val="-1"/>
        </w:rPr>
        <w:t> </w:t>
      </w:r>
      <w:r>
        <w:rPr/>
        <w:t>pseudostem because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values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less</w:t>
      </w:r>
      <w:r>
        <w:rPr>
          <w:spacing w:val="-1"/>
        </w:rPr>
        <w:t> </w:t>
      </w:r>
      <w:r>
        <w:rPr/>
        <w:t>than</w:t>
      </w:r>
      <w:r>
        <w:rPr>
          <w:spacing w:val="-3"/>
        </w:rPr>
        <w:t> </w:t>
      </w:r>
      <w:r>
        <w:rPr/>
        <w:t>unity.</w:t>
      </w:r>
    </w:p>
    <w:p>
      <w:pPr>
        <w:pStyle w:val="BodyText"/>
        <w:spacing w:line="480" w:lineRule="auto" w:before="195"/>
        <w:ind w:left="120" w:right="896"/>
        <w:jc w:val="both"/>
      </w:pPr>
      <w:r>
        <w:rPr/>
        <w:t>The Freundlich isotherm as shown in Table 4.38 gave R</w:t>
      </w:r>
      <w:r>
        <w:rPr>
          <w:position w:val="8"/>
          <w:sz w:val="16"/>
        </w:rPr>
        <w:t>2 </w:t>
      </w:r>
      <w:r>
        <w:rPr/>
        <w:t>value of 0.2923 and 0.0786</w:t>
      </w:r>
      <w:r>
        <w:rPr>
          <w:spacing w:val="-64"/>
        </w:rPr>
        <w:t> </w:t>
      </w:r>
      <w:r>
        <w:rPr/>
        <w:t>for APS and RPS respectively which are considered very poor. This result indicates</w:t>
      </w:r>
      <w:r>
        <w:rPr>
          <w:spacing w:val="1"/>
        </w:rPr>
        <w:t> </w:t>
      </w:r>
      <w:r>
        <w:rPr/>
        <w:t>that Langmuir model is more suitable for describing the sorption equilibrium of crude</w:t>
      </w:r>
      <w:r>
        <w:rPr>
          <w:spacing w:val="1"/>
        </w:rPr>
        <w:t> </w:t>
      </w:r>
      <w:r>
        <w:rPr/>
        <w:t>oil on acetylated plantain pseudostem due to the moderate value of R</w:t>
      </w:r>
      <w:r>
        <w:rPr>
          <w:position w:val="8"/>
          <w:sz w:val="16"/>
        </w:rPr>
        <w:t>2</w:t>
      </w:r>
      <w:r>
        <w:rPr>
          <w:spacing w:val="1"/>
          <w:position w:val="8"/>
          <w:sz w:val="16"/>
        </w:rPr>
        <w:t> </w:t>
      </w:r>
      <w:r>
        <w:rPr/>
        <w:t>which was</w:t>
      </w:r>
      <w:r>
        <w:rPr>
          <w:spacing w:val="1"/>
        </w:rPr>
        <w:t> </w:t>
      </w:r>
      <w:r>
        <w:rPr/>
        <w:t>0.6087. Thus it is concluded that the adsorption of crude oil on plantain pseudostem</w:t>
      </w:r>
      <w:r>
        <w:rPr>
          <w:spacing w:val="1"/>
        </w:rPr>
        <w:t> </w:t>
      </w:r>
      <w:r>
        <w:rPr/>
        <w:t>occurred</w:t>
      </w:r>
      <w:r>
        <w:rPr>
          <w:spacing w:val="-3"/>
        </w:rPr>
        <w:t> </w:t>
      </w:r>
      <w:r>
        <w:rPr/>
        <w:t>uniformly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the active</w:t>
      </w:r>
      <w:r>
        <w:rPr>
          <w:spacing w:val="-1"/>
        </w:rPr>
        <w:t> </w:t>
      </w:r>
      <w:r>
        <w:rPr/>
        <w:t>sites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sorbents (monolayer</w:t>
      </w:r>
      <w:r>
        <w:rPr>
          <w:spacing w:val="-1"/>
        </w:rPr>
        <w:t> </w:t>
      </w:r>
      <w:r>
        <w:rPr/>
        <w:t>adsorption).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spacing w:before="80"/>
        <w:ind w:left="185" w:right="962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rFonts w:ascii="Arial"/>
          <w:b/>
          <w:sz w:val="26"/>
        </w:rPr>
      </w:pPr>
    </w:p>
    <w:p>
      <w:pPr>
        <w:spacing w:before="176"/>
        <w:ind w:left="185" w:right="965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SUMMARY,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CONCLUSION AND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RECOMMENDATIONS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numPr>
          <w:ilvl w:val="1"/>
          <w:numId w:val="24"/>
        </w:numPr>
        <w:tabs>
          <w:tab w:pos="840" w:val="left" w:leader="none"/>
          <w:tab w:pos="841" w:val="left" w:leader="none"/>
        </w:tabs>
        <w:spacing w:line="240" w:lineRule="auto" w:before="179" w:after="0"/>
        <w:ind w:left="840" w:right="0" w:hanging="721"/>
        <w:jc w:val="left"/>
      </w:pPr>
      <w:r>
        <w:rPr/>
        <w:t>Summary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4"/>
        <w:ind w:left="120" w:right="897"/>
        <w:jc w:val="both"/>
      </w:pPr>
      <w:r>
        <w:rPr/>
        <w:t>Five</w:t>
      </w:r>
      <w:r>
        <w:rPr>
          <w:spacing w:val="-10"/>
        </w:rPr>
        <w:t> </w:t>
      </w:r>
      <w:r>
        <w:rPr/>
        <w:t>selected</w:t>
      </w:r>
      <w:r>
        <w:rPr>
          <w:spacing w:val="-12"/>
        </w:rPr>
        <w:t> </w:t>
      </w:r>
      <w:r>
        <w:rPr/>
        <w:t>agricultural</w:t>
      </w:r>
      <w:r>
        <w:rPr>
          <w:spacing w:val="-11"/>
        </w:rPr>
        <w:t> </w:t>
      </w:r>
      <w:r>
        <w:rPr/>
        <w:t>wastes</w:t>
      </w:r>
      <w:r>
        <w:rPr>
          <w:spacing w:val="-11"/>
        </w:rPr>
        <w:t> </w:t>
      </w:r>
      <w:r>
        <w:rPr/>
        <w:t>including</w:t>
      </w:r>
      <w:r>
        <w:rPr>
          <w:spacing w:val="-11"/>
        </w:rPr>
        <w:t> </w:t>
      </w:r>
      <w:r>
        <w:rPr/>
        <w:t>corn</w:t>
      </w:r>
      <w:r>
        <w:rPr>
          <w:spacing w:val="-10"/>
        </w:rPr>
        <w:t> </w:t>
      </w:r>
      <w:r>
        <w:rPr/>
        <w:t>husk,</w:t>
      </w:r>
      <w:r>
        <w:rPr>
          <w:spacing w:val="-12"/>
        </w:rPr>
        <w:t> </w:t>
      </w:r>
      <w:r>
        <w:rPr/>
        <w:t>borassus</w:t>
      </w:r>
      <w:r>
        <w:rPr>
          <w:spacing w:val="-13"/>
        </w:rPr>
        <w:t> </w:t>
      </w:r>
      <w:r>
        <w:rPr/>
        <w:t>coir,</w:t>
      </w:r>
      <w:r>
        <w:rPr>
          <w:spacing w:val="-13"/>
        </w:rPr>
        <w:t> </w:t>
      </w:r>
      <w:r>
        <w:rPr/>
        <w:t>African</w:t>
      </w:r>
      <w:r>
        <w:rPr>
          <w:spacing w:val="-12"/>
        </w:rPr>
        <w:t> </w:t>
      </w:r>
      <w:r>
        <w:rPr/>
        <w:t>breadfruit</w:t>
      </w:r>
      <w:r>
        <w:rPr>
          <w:spacing w:val="-64"/>
        </w:rPr>
        <w:t> </w:t>
      </w:r>
      <w:r>
        <w:rPr/>
        <w:t>seed husk, plantain peel and plantain pseudostem which are commercially available</w:t>
      </w:r>
      <w:r>
        <w:rPr>
          <w:spacing w:val="1"/>
        </w:rPr>
        <w:t> </w:t>
      </w:r>
      <w:r>
        <w:rPr/>
        <w:t>and biodegradable were acetylated under mild conditions using NBS catalyst. The</w:t>
      </w:r>
      <w:r>
        <w:rPr>
          <w:spacing w:val="1"/>
        </w:rPr>
        <w:t> </w:t>
      </w:r>
      <w:r>
        <w:rPr/>
        <w:t>acetylated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raw</w:t>
      </w:r>
      <w:r>
        <w:rPr>
          <w:spacing w:val="-4"/>
        </w:rPr>
        <w:t> </w:t>
      </w:r>
      <w:r>
        <w:rPr/>
        <w:t>sorbent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were subsequently</w:t>
      </w:r>
      <w:r>
        <w:rPr>
          <w:spacing w:val="-4"/>
        </w:rPr>
        <w:t> </w:t>
      </w:r>
      <w:r>
        <w:rPr/>
        <w:t>used in</w:t>
      </w:r>
      <w:r>
        <w:rPr>
          <w:spacing w:val="-3"/>
        </w:rPr>
        <w:t> </w:t>
      </w:r>
      <w:r>
        <w:rPr/>
        <w:t>oil</w:t>
      </w:r>
      <w:r>
        <w:rPr>
          <w:spacing w:val="-1"/>
        </w:rPr>
        <w:t> </w:t>
      </w:r>
      <w:r>
        <w:rPr/>
        <w:t>spill</w:t>
      </w:r>
      <w:r>
        <w:rPr>
          <w:spacing w:val="-1"/>
        </w:rPr>
        <w:t> </w:t>
      </w:r>
      <w:r>
        <w:rPr/>
        <w:t>mop</w:t>
      </w:r>
      <w:r>
        <w:rPr>
          <w:spacing w:val="-2"/>
        </w:rPr>
        <w:t> </w:t>
      </w:r>
      <w:r>
        <w:rPr/>
        <w:t>up.</w:t>
      </w:r>
    </w:p>
    <w:p>
      <w:pPr>
        <w:pStyle w:val="BodyText"/>
        <w:spacing w:line="480" w:lineRule="auto" w:before="200"/>
        <w:ind w:left="120" w:right="894"/>
        <w:jc w:val="both"/>
      </w:pPr>
      <w:r>
        <w:rPr/>
        <w:t>The mineral analysis for the five samples was done by X-ray fluorescence (XRF) and</w:t>
      </w:r>
      <w:r>
        <w:rPr>
          <w:spacing w:val="-64"/>
        </w:rPr>
        <w:t> </w:t>
      </w:r>
      <w:r>
        <w:rPr/>
        <w:t>it showed that all the five samples contain essential minerals like potassium and</w:t>
      </w:r>
      <w:r>
        <w:rPr>
          <w:spacing w:val="1"/>
        </w:rPr>
        <w:t> </w:t>
      </w:r>
      <w:r>
        <w:rPr/>
        <w:t>calcium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high</w:t>
      </w:r>
      <w:r>
        <w:rPr>
          <w:spacing w:val="-8"/>
        </w:rPr>
        <w:t> </w:t>
      </w:r>
      <w:r>
        <w:rPr/>
        <w:t>proportion.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presence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minerals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samples</w:t>
      </w:r>
      <w:r>
        <w:rPr>
          <w:spacing w:val="-9"/>
        </w:rPr>
        <w:t> </w:t>
      </w:r>
      <w:r>
        <w:rPr/>
        <w:t>contributed</w:t>
      </w:r>
      <w:r>
        <w:rPr>
          <w:spacing w:val="-11"/>
        </w:rPr>
        <w:t> </w:t>
      </w:r>
      <w:r>
        <w:rPr/>
        <w:t>to</w:t>
      </w:r>
      <w:r>
        <w:rPr>
          <w:spacing w:val="-64"/>
        </w:rPr>
        <w:t> </w:t>
      </w:r>
      <w:r>
        <w:rPr/>
        <w:t>the</w:t>
      </w:r>
      <w:r>
        <w:rPr>
          <w:spacing w:val="-7"/>
        </w:rPr>
        <w:t> </w:t>
      </w:r>
      <w:r>
        <w:rPr/>
        <w:t>hydrophilic</w:t>
      </w:r>
      <w:r>
        <w:rPr>
          <w:spacing w:val="-6"/>
        </w:rPr>
        <w:t> </w:t>
      </w:r>
      <w:r>
        <w:rPr/>
        <w:t>nature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materials</w:t>
      </w:r>
      <w:r>
        <w:rPr>
          <w:spacing w:val="-6"/>
        </w:rPr>
        <w:t> </w:t>
      </w:r>
      <w:r>
        <w:rPr/>
        <w:t>under</w:t>
      </w:r>
      <w:r>
        <w:rPr>
          <w:spacing w:val="-5"/>
        </w:rPr>
        <w:t> </w:t>
      </w:r>
      <w:r>
        <w:rPr/>
        <w:t>investigation.</w:t>
      </w:r>
      <w:r>
        <w:rPr>
          <w:spacing w:val="-5"/>
        </w:rPr>
        <w:t> </w:t>
      </w:r>
      <w:r>
        <w:rPr/>
        <w:t>FTIR</w:t>
      </w:r>
      <w:r>
        <w:rPr>
          <w:spacing w:val="-4"/>
        </w:rPr>
        <w:t> </w:t>
      </w:r>
      <w:r>
        <w:rPr/>
        <w:t>data</w:t>
      </w:r>
      <w:r>
        <w:rPr>
          <w:spacing w:val="-5"/>
        </w:rPr>
        <w:t> </w:t>
      </w:r>
      <w:r>
        <w:rPr/>
        <w:t>provided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clear</w:t>
      </w:r>
      <w:r>
        <w:rPr>
          <w:spacing w:val="-64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acetylation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micrographs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acetylation morphologically. The extent of acetylation was quantitatively determined</w:t>
      </w:r>
      <w:r>
        <w:rPr>
          <w:spacing w:val="1"/>
        </w:rPr>
        <w:t> </w:t>
      </w:r>
      <w:r>
        <w:rPr/>
        <w:t>by calculating the ratio R between the intensity of the acetyl group C=O stretching</w:t>
      </w:r>
      <w:r>
        <w:rPr>
          <w:spacing w:val="1"/>
        </w:rPr>
        <w:t> </w:t>
      </w:r>
      <w:r>
        <w:rPr/>
        <w:t>band at 1740-1745 cm</w:t>
      </w:r>
      <w:r>
        <w:rPr>
          <w:position w:val="8"/>
          <w:sz w:val="16"/>
        </w:rPr>
        <w:t>- </w:t>
      </w:r>
      <w:r>
        <w:rPr/>
        <w:t>and the intensity of C-O stretching vibration of the cellulose</w:t>
      </w:r>
      <w:r>
        <w:rPr>
          <w:spacing w:val="1"/>
        </w:rPr>
        <w:t> </w:t>
      </w:r>
      <w:r>
        <w:rPr/>
        <w:t>backbone at about 1030 –1040 cm</w:t>
      </w:r>
      <w:r>
        <w:rPr>
          <w:position w:val="8"/>
          <w:sz w:val="16"/>
        </w:rPr>
        <w:t>-</w:t>
      </w:r>
      <w:r>
        <w:rPr/>
        <w:t>1. The oil sorption capacity of the sorbents were</w:t>
      </w:r>
      <w:r>
        <w:rPr>
          <w:spacing w:val="1"/>
        </w:rPr>
        <w:t> </w:t>
      </w:r>
      <w:r>
        <w:rPr/>
        <w:t>greatly</w:t>
      </w:r>
      <w:r>
        <w:rPr>
          <w:spacing w:val="-4"/>
        </w:rPr>
        <w:t> </w:t>
      </w:r>
      <w:r>
        <w:rPr/>
        <w:t>enhanced by</w:t>
      </w:r>
      <w:r>
        <w:rPr>
          <w:spacing w:val="-3"/>
        </w:rPr>
        <w:t> </w:t>
      </w:r>
      <w:r>
        <w:rPr/>
        <w:t>acetylation.</w:t>
      </w:r>
    </w:p>
    <w:p>
      <w:pPr>
        <w:pStyle w:val="BodyText"/>
        <w:spacing w:line="480" w:lineRule="auto" w:before="190"/>
        <w:ind w:left="120" w:right="890"/>
        <w:jc w:val="both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equilibrium,</w:t>
      </w:r>
      <w:r>
        <w:rPr>
          <w:spacing w:val="-16"/>
        </w:rPr>
        <w:t> </w:t>
      </w:r>
      <w:r>
        <w:rPr>
          <w:spacing w:val="-1"/>
        </w:rPr>
        <w:t>isotherm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kinetics</w:t>
      </w:r>
      <w:r>
        <w:rPr>
          <w:spacing w:val="-17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raw</w:t>
      </w:r>
      <w:r>
        <w:rPr>
          <w:spacing w:val="-19"/>
        </w:rPr>
        <w:t> </w:t>
      </w:r>
      <w:r>
        <w:rPr/>
        <w:t>and</w:t>
      </w:r>
      <w:r>
        <w:rPr>
          <w:spacing w:val="-16"/>
        </w:rPr>
        <w:t> </w:t>
      </w:r>
      <w:r>
        <w:rPr/>
        <w:t>acetylated</w:t>
      </w:r>
      <w:r>
        <w:rPr>
          <w:spacing w:val="-16"/>
        </w:rPr>
        <w:t> </w:t>
      </w:r>
      <w:r>
        <w:rPr/>
        <w:t>samples</w:t>
      </w:r>
      <w:r>
        <w:rPr>
          <w:spacing w:val="-16"/>
        </w:rPr>
        <w:t> </w:t>
      </w:r>
      <w:r>
        <w:rPr/>
        <w:t>were</w:t>
      </w:r>
      <w:r>
        <w:rPr>
          <w:spacing w:val="-17"/>
        </w:rPr>
        <w:t> </w:t>
      </w:r>
      <w:r>
        <w:rPr/>
        <w:t>all</w:t>
      </w:r>
      <w:r>
        <w:rPr>
          <w:spacing w:val="-18"/>
        </w:rPr>
        <w:t> </w:t>
      </w:r>
      <w:r>
        <w:rPr/>
        <w:t>done</w:t>
      </w:r>
      <w:r>
        <w:rPr>
          <w:spacing w:val="-64"/>
        </w:rPr>
        <w:t> </w:t>
      </w:r>
      <w:r>
        <w:rPr/>
        <w:t>at room temperature, different reaction times as well as catalyst concentrations. The</w:t>
      </w:r>
      <w:r>
        <w:rPr>
          <w:spacing w:val="1"/>
        </w:rPr>
        <w:t> </w:t>
      </w:r>
      <w:r>
        <w:rPr/>
        <w:t>kinetics of acetylation were studied by fitting the obtained data in rate curves of first</w:t>
      </w:r>
      <w:r>
        <w:rPr>
          <w:spacing w:val="1"/>
        </w:rPr>
        <w:t> </w:t>
      </w:r>
      <w:r>
        <w:rPr/>
        <w:t>order, second order, pseudo second order, intra particle and liquid film diffusion</w:t>
      </w:r>
      <w:r>
        <w:rPr>
          <w:spacing w:val="1"/>
        </w:rPr>
        <w:t> </w:t>
      </w:r>
      <w:r>
        <w:rPr/>
        <w:t>models for all the five samples. The kinetics of crude oil sorption unto the samples</w:t>
      </w:r>
      <w:r>
        <w:rPr>
          <w:spacing w:val="1"/>
        </w:rPr>
        <w:t> </w:t>
      </w:r>
      <w:r>
        <w:rPr/>
        <w:t>were</w:t>
      </w:r>
      <w:r>
        <w:rPr>
          <w:spacing w:val="10"/>
        </w:rPr>
        <w:t> </w:t>
      </w:r>
      <w:r>
        <w:rPr/>
        <w:t>equally</w:t>
      </w:r>
      <w:r>
        <w:rPr>
          <w:spacing w:val="8"/>
        </w:rPr>
        <w:t> </w:t>
      </w:r>
      <w:r>
        <w:rPr/>
        <w:t>investigated</w:t>
      </w:r>
      <w:r>
        <w:rPr>
          <w:spacing w:val="8"/>
        </w:rPr>
        <w:t> </w:t>
      </w:r>
      <w:r>
        <w:rPr/>
        <w:t>by</w:t>
      </w:r>
      <w:r>
        <w:rPr>
          <w:spacing w:val="6"/>
        </w:rPr>
        <w:t> </w:t>
      </w:r>
      <w:r>
        <w:rPr/>
        <w:t>fitting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obtained</w:t>
      </w:r>
      <w:r>
        <w:rPr>
          <w:spacing w:val="9"/>
        </w:rPr>
        <w:t> </w:t>
      </w:r>
      <w:r>
        <w:rPr/>
        <w:t>data</w:t>
      </w:r>
      <w:r>
        <w:rPr>
          <w:spacing w:val="12"/>
        </w:rPr>
        <w:t> </w:t>
      </w:r>
      <w:r>
        <w:rPr/>
        <w:t>into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rate</w:t>
      </w:r>
      <w:r>
        <w:rPr>
          <w:spacing w:val="10"/>
        </w:rPr>
        <w:t> </w:t>
      </w:r>
      <w:r>
        <w:rPr/>
        <w:t>curves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pseudo-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901"/>
        <w:jc w:val="both"/>
      </w:pPr>
      <w:r>
        <w:rPr/>
        <w:t>first order, second order and intra-particle diffusion models. Langmuir and Freundlich</w:t>
      </w:r>
      <w:r>
        <w:rPr>
          <w:spacing w:val="-64"/>
        </w:rPr>
        <w:t> </w:t>
      </w:r>
      <w:r>
        <w:rPr/>
        <w:t>adsorption models were applied to describe the experimental isotherm and isotherm</w:t>
      </w:r>
      <w:r>
        <w:rPr>
          <w:spacing w:val="1"/>
        </w:rPr>
        <w:t> </w:t>
      </w:r>
      <w:r>
        <w:rPr/>
        <w:t>constants.</w:t>
      </w:r>
    </w:p>
    <w:p>
      <w:pPr>
        <w:pStyle w:val="BodyText"/>
        <w:spacing w:line="480" w:lineRule="auto" w:before="200"/>
        <w:ind w:left="120" w:right="897"/>
        <w:jc w:val="both"/>
      </w:pPr>
      <w:r>
        <w:rPr/>
        <w:t>The results presented and discussed in this study indicates that all the acetylated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are suitable sorbents for oil spill clean-up with</w:t>
      </w:r>
      <w:r>
        <w:rPr>
          <w:spacing w:val="1"/>
        </w:rPr>
        <w:t> </w:t>
      </w:r>
      <w:r>
        <w:rPr/>
        <w:t>the potential for further</w:t>
      </w:r>
      <w:r>
        <w:rPr>
          <w:spacing w:val="1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and commercialization.</w:t>
      </w:r>
    </w:p>
    <w:p>
      <w:pPr>
        <w:pStyle w:val="Heading1"/>
        <w:numPr>
          <w:ilvl w:val="1"/>
          <w:numId w:val="24"/>
        </w:numPr>
        <w:tabs>
          <w:tab w:pos="840" w:val="left" w:leader="none"/>
          <w:tab w:pos="841" w:val="left" w:leader="none"/>
        </w:tabs>
        <w:spacing w:line="240" w:lineRule="auto" w:before="204" w:after="0"/>
        <w:ind w:left="840" w:right="0" w:hanging="721"/>
        <w:jc w:val="left"/>
      </w:pPr>
      <w:r>
        <w:rPr/>
        <w:t>Conclusion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4"/>
        <w:ind w:left="120" w:right="900"/>
        <w:jc w:val="both"/>
      </w:pPr>
      <w:r>
        <w:rPr/>
        <w:t>This</w:t>
      </w:r>
      <w:r>
        <w:rPr>
          <w:spacing w:val="-6"/>
        </w:rPr>
        <w:t> </w:t>
      </w:r>
      <w:r>
        <w:rPr/>
        <w:t>work</w:t>
      </w:r>
      <w:r>
        <w:rPr>
          <w:spacing w:val="-5"/>
        </w:rPr>
        <w:t> </w:t>
      </w:r>
      <w:r>
        <w:rPr/>
        <w:t>showed</w:t>
      </w:r>
      <w:r>
        <w:rPr>
          <w:spacing w:val="-4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extent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acetylation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five</w:t>
      </w:r>
      <w:r>
        <w:rPr>
          <w:spacing w:val="-4"/>
        </w:rPr>
        <w:t> </w:t>
      </w:r>
      <w:r>
        <w:rPr/>
        <w:t>sorbent</w:t>
      </w:r>
      <w:r>
        <w:rPr>
          <w:spacing w:val="-6"/>
        </w:rPr>
        <w:t> </w:t>
      </w:r>
      <w:r>
        <w:rPr/>
        <w:t>materials</w:t>
      </w:r>
      <w:r>
        <w:rPr>
          <w:spacing w:val="-5"/>
        </w:rPr>
        <w:t> </w:t>
      </w:r>
      <w:r>
        <w:rPr/>
        <w:t>has</w:t>
      </w:r>
      <w:r>
        <w:rPr>
          <w:spacing w:val="-4"/>
        </w:rPr>
        <w:t> </w:t>
      </w:r>
      <w:r>
        <w:rPr/>
        <w:t>been</w:t>
      </w:r>
      <w:r>
        <w:rPr>
          <w:spacing w:val="-65"/>
        </w:rPr>
        <w:t> </w:t>
      </w:r>
      <w:r>
        <w:rPr/>
        <w:t>affected by time and catalyst concentration. The acetylation was successful at room</w:t>
      </w:r>
      <w:r>
        <w:rPr>
          <w:spacing w:val="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very</w:t>
      </w:r>
      <w:r>
        <w:rPr>
          <w:spacing w:val="-4"/>
        </w:rPr>
        <w:t> </w:t>
      </w:r>
      <w:r>
        <w:rPr/>
        <w:t>energy</w:t>
      </w:r>
      <w:r>
        <w:rPr>
          <w:spacing w:val="-3"/>
        </w:rPr>
        <w:t> </w:t>
      </w:r>
      <w:r>
        <w:rPr/>
        <w:t>efficient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cost effective.</w:t>
      </w:r>
    </w:p>
    <w:p>
      <w:pPr>
        <w:pStyle w:val="BodyText"/>
        <w:spacing w:line="480" w:lineRule="auto" w:before="200"/>
        <w:ind w:left="120" w:right="899"/>
        <w:jc w:val="both"/>
      </w:pPr>
      <w:r>
        <w:rPr/>
        <w:t>The</w:t>
      </w:r>
      <w:r>
        <w:rPr>
          <w:spacing w:val="-8"/>
        </w:rPr>
        <w:t> </w:t>
      </w:r>
      <w:r>
        <w:rPr/>
        <w:t>mineral</w:t>
      </w:r>
      <w:r>
        <w:rPr>
          <w:spacing w:val="-9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done</w:t>
      </w:r>
      <w:r>
        <w:rPr>
          <w:spacing w:val="-7"/>
        </w:rPr>
        <w:t> </w:t>
      </w:r>
      <w:r>
        <w:rPr/>
        <w:t>by</w:t>
      </w:r>
      <w:r>
        <w:rPr>
          <w:spacing w:val="-9"/>
        </w:rPr>
        <w:t> </w:t>
      </w:r>
      <w:r>
        <w:rPr/>
        <w:t>X-ray</w:t>
      </w:r>
      <w:r>
        <w:rPr>
          <w:spacing w:val="-11"/>
        </w:rPr>
        <w:t> </w:t>
      </w:r>
      <w:r>
        <w:rPr/>
        <w:t>fluorescence</w:t>
      </w:r>
      <w:r>
        <w:rPr>
          <w:spacing w:val="-6"/>
        </w:rPr>
        <w:t> </w:t>
      </w:r>
      <w:r>
        <w:rPr/>
        <w:t>(XRF)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it</w:t>
      </w:r>
      <w:r>
        <w:rPr>
          <w:spacing w:val="-9"/>
        </w:rPr>
        <w:t> </w:t>
      </w:r>
      <w:r>
        <w:rPr/>
        <w:t>showed</w:t>
      </w:r>
      <w:r>
        <w:rPr>
          <w:spacing w:val="-7"/>
        </w:rPr>
        <w:t> </w:t>
      </w:r>
      <w:r>
        <w:rPr/>
        <w:t>that</w:t>
      </w:r>
      <w:r>
        <w:rPr>
          <w:spacing w:val="-9"/>
        </w:rPr>
        <w:t> </w:t>
      </w:r>
      <w:r>
        <w:rPr/>
        <w:t>all</w:t>
      </w:r>
      <w:r>
        <w:rPr>
          <w:spacing w:val="-9"/>
        </w:rPr>
        <w:t> </w:t>
      </w:r>
      <w:r>
        <w:rPr/>
        <w:t>the</w:t>
      </w:r>
      <w:r>
        <w:rPr>
          <w:spacing w:val="-64"/>
        </w:rPr>
        <w:t> </w:t>
      </w:r>
      <w:r>
        <w:rPr/>
        <w:t>five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hydrophilic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investigation.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FTIR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alterations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-64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subsequent</w:t>
      </w:r>
      <w:r>
        <w:rPr>
          <w:spacing w:val="-2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hydrophobicity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acetylated</w:t>
      </w:r>
      <w:r>
        <w:rPr>
          <w:spacing w:val="-1"/>
        </w:rPr>
        <w:t> </w:t>
      </w:r>
      <w:r>
        <w:rPr/>
        <w:t>samples.</w:t>
      </w:r>
    </w:p>
    <w:p>
      <w:pPr>
        <w:pStyle w:val="BodyText"/>
        <w:spacing w:line="482" w:lineRule="auto" w:before="199"/>
        <w:ind w:left="120" w:right="902"/>
        <w:jc w:val="both"/>
      </w:pPr>
      <w:r>
        <w:rPr/>
        <w:t>The micrographs from SEM analysis clearly showed that the surface morphology of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acetylated</w:t>
      </w:r>
      <w:r>
        <w:rPr>
          <w:spacing w:val="-6"/>
        </w:rPr>
        <w:t> </w:t>
      </w:r>
      <w:r>
        <w:rPr/>
        <w:t>sorbents</w:t>
      </w:r>
      <w:r>
        <w:rPr>
          <w:spacing w:val="-6"/>
        </w:rPr>
        <w:t> </w:t>
      </w:r>
      <w:r>
        <w:rPr/>
        <w:t>were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ruptured</w:t>
      </w:r>
      <w:r>
        <w:rPr>
          <w:spacing w:val="-8"/>
        </w:rPr>
        <w:t> </w:t>
      </w:r>
      <w:r>
        <w:rPr/>
        <w:t>along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levels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wrinkles</w:t>
      </w:r>
      <w:r>
        <w:rPr>
          <w:spacing w:val="-5"/>
        </w:rPr>
        <w:t> </w:t>
      </w:r>
      <w:r>
        <w:rPr/>
        <w:t>and</w:t>
      </w:r>
      <w:r>
        <w:rPr>
          <w:spacing w:val="-64"/>
        </w:rPr>
        <w:t> </w:t>
      </w:r>
      <w:r>
        <w:rPr/>
        <w:t>grooves</w:t>
      </w:r>
      <w:r>
        <w:rPr>
          <w:spacing w:val="1"/>
        </w:rPr>
        <w:t> </w:t>
      </w:r>
      <w:r>
        <w:rPr/>
        <w:t>which increased the surface</w:t>
      </w:r>
      <w:r>
        <w:rPr>
          <w:spacing w:val="-3"/>
        </w:rPr>
        <w:t> </w:t>
      </w:r>
      <w:r>
        <w:rPr/>
        <w:t>area..</w:t>
      </w:r>
    </w:p>
    <w:p>
      <w:pPr>
        <w:pStyle w:val="BodyText"/>
        <w:spacing w:line="480" w:lineRule="auto" w:before="195"/>
        <w:ind w:left="120" w:right="893"/>
        <w:jc w:val="both"/>
      </w:pPr>
      <w:r>
        <w:rPr/>
        <w:t>The oil sorption capacity of the acetylated samples at various contact times and</w:t>
      </w:r>
      <w:r>
        <w:rPr>
          <w:spacing w:val="1"/>
        </w:rPr>
        <w:t> </w:t>
      </w:r>
      <w:r>
        <w:rPr/>
        <w:t>catalyst concentrations were greatly enhanced when compared with that of the raw</w:t>
      </w:r>
      <w:r>
        <w:rPr>
          <w:spacing w:val="1"/>
        </w:rPr>
        <w:t> </w:t>
      </w:r>
      <w:r>
        <w:rPr/>
        <w:t>samples.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water</w:t>
      </w:r>
      <w:r>
        <w:rPr>
          <w:spacing w:val="-10"/>
        </w:rPr>
        <w:t> </w:t>
      </w:r>
      <w:r>
        <w:rPr/>
        <w:t>absorption</w:t>
      </w:r>
      <w:r>
        <w:rPr>
          <w:spacing w:val="-11"/>
        </w:rPr>
        <w:t> </w:t>
      </w:r>
      <w:r>
        <w:rPr/>
        <w:t>capacity</w:t>
      </w:r>
      <w:r>
        <w:rPr>
          <w:spacing w:val="-13"/>
        </w:rPr>
        <w:t> </w:t>
      </w:r>
      <w:r>
        <w:rPr/>
        <w:t>(WAC)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acetylated</w:t>
      </w:r>
      <w:r>
        <w:rPr>
          <w:spacing w:val="-11"/>
        </w:rPr>
        <w:t> </w:t>
      </w:r>
      <w:r>
        <w:rPr/>
        <w:t>sorbents</w:t>
      </w:r>
      <w:r>
        <w:rPr>
          <w:spacing w:val="-12"/>
        </w:rPr>
        <w:t> </w:t>
      </w:r>
      <w:r>
        <w:rPr/>
        <w:t>was</w:t>
      </w:r>
      <w:r>
        <w:rPr>
          <w:spacing w:val="-9"/>
        </w:rPr>
        <w:t> </w:t>
      </w:r>
      <w:r>
        <w:rPr/>
        <w:t>greatly</w:t>
      </w:r>
      <w:r>
        <w:rPr>
          <w:spacing w:val="-64"/>
        </w:rPr>
        <w:t> </w:t>
      </w:r>
      <w:r>
        <w:rPr/>
        <w:t>reduced indicating that acetylation made them less hydrophilic and more oleophilic.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water</w:t>
      </w:r>
      <w:r>
        <w:rPr>
          <w:spacing w:val="1"/>
        </w:rPr>
        <w:t> </w:t>
      </w:r>
      <w:r>
        <w:rPr/>
        <w:t>absorption</w:t>
      </w:r>
      <w:r>
        <w:rPr>
          <w:spacing w:val="66"/>
        </w:rPr>
        <w:t> </w:t>
      </w:r>
      <w:r>
        <w:rPr/>
        <w:t>capacity</w:t>
      </w:r>
      <w:r>
        <w:rPr>
          <w:spacing w:val="65"/>
        </w:rPr>
        <w:t> </w:t>
      </w:r>
      <w:r>
        <w:rPr/>
        <w:t>and  oil</w:t>
      </w:r>
      <w:r>
        <w:rPr>
          <w:spacing w:val="1"/>
        </w:rPr>
        <w:t> </w:t>
      </w:r>
      <w:r>
        <w:rPr/>
        <w:t>sorption</w:t>
      </w:r>
      <w:r>
        <w:rPr>
          <w:spacing w:val="2"/>
        </w:rPr>
        <w:t> </w:t>
      </w:r>
      <w:r>
        <w:rPr/>
        <w:t>capacity</w:t>
      </w:r>
      <w:r>
        <w:rPr>
          <w:spacing w:val="65"/>
        </w:rPr>
        <w:t> </w:t>
      </w:r>
      <w:r>
        <w:rPr/>
        <w:t>values</w:t>
      </w:r>
      <w:r>
        <w:rPr>
          <w:spacing w:val="2"/>
        </w:rPr>
        <w:t> </w:t>
      </w:r>
      <w:r>
        <w:rPr/>
        <w:t>were</w:t>
      </w:r>
      <w:r>
        <w:rPr>
          <w:spacing w:val="2"/>
        </w:rPr>
        <w:t> </w:t>
      </w:r>
      <w:r>
        <w:rPr/>
        <w:t>tested</w:t>
      </w:r>
      <w:r>
        <w:rPr>
          <w:spacing w:val="66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7"/>
        <w:jc w:val="both"/>
      </w:pPr>
      <w:r>
        <w:rPr/>
        <w:t>statistical difference using ANOVA and the result showed that time and acetylation</w:t>
      </w:r>
      <w:r>
        <w:rPr>
          <w:spacing w:val="1"/>
        </w:rPr>
        <w:t> </w:t>
      </w:r>
      <w:r>
        <w:rPr/>
        <w:t>had significant effects in predicting the water and oil sorption capacities of the five</w:t>
      </w:r>
      <w:r>
        <w:rPr>
          <w:spacing w:val="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investigated.</w:t>
      </w:r>
    </w:p>
    <w:p>
      <w:pPr>
        <w:pStyle w:val="BodyText"/>
        <w:spacing w:line="480" w:lineRule="auto" w:before="200"/>
        <w:ind w:left="120" w:right="894"/>
        <w:jc w:val="both"/>
      </w:pPr>
      <w:r>
        <w:rPr/>
        <w:t>The kinetics of acetylation of corn husk, borassus coir, African breadfruit seed husk,</w:t>
      </w:r>
      <w:r>
        <w:rPr>
          <w:spacing w:val="1"/>
        </w:rPr>
        <w:t> </w:t>
      </w:r>
      <w:r>
        <w:rPr/>
        <w:t>plantain peel and plantain pseudostem were optimally fitted by the pseudo-second</w:t>
      </w:r>
      <w:r>
        <w:rPr>
          <w:spacing w:val="1"/>
        </w:rPr>
        <w:t> </w:t>
      </w:r>
      <w:r>
        <w:rPr/>
        <w:t>order model. The kinetic studies of crude oil sorption by all the five samples were</w:t>
      </w:r>
      <w:r>
        <w:rPr>
          <w:spacing w:val="1"/>
        </w:rPr>
        <w:t> </w:t>
      </w:r>
      <w:r>
        <w:rPr/>
        <w:t>analyzed by fitting the experimental data into the pseudo-first, pseudo-second kinetic</w:t>
      </w:r>
      <w:r>
        <w:rPr>
          <w:spacing w:val="-64"/>
        </w:rPr>
        <w:t> </w:t>
      </w:r>
      <w:r>
        <w:rPr/>
        <w:t>models and intra-particle-diffusion model. The data for acetylated corn husk and</w:t>
      </w:r>
      <w:r>
        <w:rPr>
          <w:spacing w:val="1"/>
        </w:rPr>
        <w:t> </w:t>
      </w:r>
      <w:r>
        <w:rPr/>
        <w:t>borassus coir both fitted into the pseudo-second order kinetic model with high values</w:t>
      </w:r>
      <w:r>
        <w:rPr>
          <w:spacing w:val="-64"/>
        </w:rPr>
        <w:t> </w:t>
      </w:r>
      <w:r>
        <w:rPr/>
        <w:t>of R</w:t>
      </w:r>
      <w:r>
        <w:rPr>
          <w:position w:val="8"/>
          <w:sz w:val="16"/>
        </w:rPr>
        <w:t>2 . </w:t>
      </w:r>
      <w:r>
        <w:rPr/>
        <w:t>Crude oil sorption kinetic data were best fitted by intra-particle diffusion and</w:t>
      </w:r>
      <w:r>
        <w:rPr>
          <w:spacing w:val="1"/>
        </w:rPr>
        <w:t> </w:t>
      </w:r>
      <w:r>
        <w:rPr>
          <w:spacing w:val="-1"/>
        </w:rPr>
        <w:t>pseudo-first</w:t>
      </w:r>
      <w:r>
        <w:rPr>
          <w:spacing w:val="-14"/>
        </w:rPr>
        <w:t> </w:t>
      </w:r>
      <w:r>
        <w:rPr>
          <w:spacing w:val="-1"/>
        </w:rPr>
        <w:t>order</w:t>
      </w:r>
      <w:r>
        <w:rPr>
          <w:spacing w:val="-15"/>
        </w:rPr>
        <w:t> </w:t>
      </w:r>
      <w:r>
        <w:rPr>
          <w:spacing w:val="-1"/>
        </w:rPr>
        <w:t>kinetics</w:t>
      </w:r>
      <w:r>
        <w:rPr>
          <w:spacing w:val="-15"/>
        </w:rPr>
        <w:t> </w:t>
      </w:r>
      <w:r>
        <w:rPr/>
        <w:t>model</w:t>
      </w:r>
      <w:r>
        <w:rPr>
          <w:spacing w:val="-17"/>
        </w:rPr>
        <w:t> </w:t>
      </w:r>
      <w:r>
        <w:rPr/>
        <w:t>for</w:t>
      </w:r>
      <w:r>
        <w:rPr>
          <w:spacing w:val="-14"/>
        </w:rPr>
        <w:t> </w:t>
      </w:r>
      <w:r>
        <w:rPr/>
        <w:t>acetylated</w:t>
      </w:r>
      <w:r>
        <w:rPr>
          <w:spacing w:val="-14"/>
        </w:rPr>
        <w:t> </w:t>
      </w:r>
      <w:r>
        <w:rPr/>
        <w:t>breadfruit</w:t>
      </w:r>
      <w:r>
        <w:rPr>
          <w:spacing w:val="-14"/>
        </w:rPr>
        <w:t> </w:t>
      </w:r>
      <w:r>
        <w:rPr/>
        <w:t>seed</w:t>
      </w:r>
      <w:r>
        <w:rPr>
          <w:spacing w:val="-14"/>
        </w:rPr>
        <w:t> </w:t>
      </w:r>
      <w:r>
        <w:rPr/>
        <w:t>husk,</w:t>
      </w:r>
      <w:r>
        <w:rPr>
          <w:spacing w:val="-16"/>
        </w:rPr>
        <w:t> </w:t>
      </w:r>
      <w:r>
        <w:rPr/>
        <w:t>plantain</w:t>
      </w:r>
      <w:r>
        <w:rPr>
          <w:spacing w:val="-13"/>
        </w:rPr>
        <w:t> </w:t>
      </w:r>
      <w:r>
        <w:rPr/>
        <w:t>peel</w:t>
      </w:r>
      <w:r>
        <w:rPr>
          <w:spacing w:val="-15"/>
        </w:rPr>
        <w:t> </w:t>
      </w:r>
      <w:r>
        <w:rPr/>
        <w:t>and</w:t>
      </w:r>
      <w:r>
        <w:rPr>
          <w:spacing w:val="-64"/>
        </w:rPr>
        <w:t> </w:t>
      </w:r>
      <w:r>
        <w:rPr/>
        <w:t>plantain</w:t>
      </w:r>
      <w:r>
        <w:rPr>
          <w:spacing w:val="-1"/>
        </w:rPr>
        <w:t> </w:t>
      </w:r>
      <w:r>
        <w:rPr/>
        <w:t>pseudostem</w:t>
      </w:r>
      <w:r>
        <w:rPr>
          <w:spacing w:val="4"/>
        </w:rPr>
        <w:t> </w:t>
      </w:r>
      <w:r>
        <w:rPr/>
        <w:t>with R</w:t>
      </w:r>
      <w:r>
        <w:rPr>
          <w:position w:val="8"/>
          <w:sz w:val="16"/>
        </w:rPr>
        <w:t>2</w:t>
      </w:r>
      <w:r>
        <w:rPr>
          <w:spacing w:val="22"/>
          <w:position w:val="8"/>
          <w:sz w:val="16"/>
        </w:rPr>
        <w:t> </w:t>
      </w:r>
      <w:r>
        <w:rPr/>
        <w:t>values</w:t>
      </w:r>
      <w:r>
        <w:rPr>
          <w:spacing w:val="-1"/>
        </w:rPr>
        <w:t> </w:t>
      </w:r>
      <w:r>
        <w:rPr/>
        <w:t>close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unity.</w:t>
      </w:r>
    </w:p>
    <w:p>
      <w:pPr>
        <w:pStyle w:val="BodyText"/>
        <w:spacing w:line="477" w:lineRule="auto" w:before="190"/>
        <w:ind w:left="120" w:right="894"/>
        <w:jc w:val="both"/>
      </w:pPr>
      <w:r>
        <w:rPr/>
        <w:t>Langmuir and Freundlich isotherm models were used to analyze the equilibrium data</w:t>
      </w:r>
      <w:r>
        <w:rPr>
          <w:spacing w:val="-64"/>
        </w:rPr>
        <w:t> </w:t>
      </w:r>
      <w:r>
        <w:rPr/>
        <w:t>for the five samples. Equilibrium crude oil sorption data for corn husk, borassus coir</w:t>
      </w:r>
      <w:r>
        <w:rPr>
          <w:spacing w:val="1"/>
        </w:rPr>
        <w:t> </w:t>
      </w:r>
      <w:r>
        <w:rPr/>
        <w:t>and</w:t>
      </w:r>
      <w:r>
        <w:rPr>
          <w:spacing w:val="-8"/>
        </w:rPr>
        <w:t> </w:t>
      </w:r>
      <w:r>
        <w:rPr/>
        <w:t>African</w:t>
      </w:r>
      <w:r>
        <w:rPr>
          <w:spacing w:val="-8"/>
        </w:rPr>
        <w:t> </w:t>
      </w:r>
      <w:r>
        <w:rPr/>
        <w:t>breadfruit</w:t>
      </w:r>
      <w:r>
        <w:rPr>
          <w:spacing w:val="-11"/>
        </w:rPr>
        <w:t> </w:t>
      </w:r>
      <w:r>
        <w:rPr/>
        <w:t>seed</w:t>
      </w:r>
      <w:r>
        <w:rPr>
          <w:spacing w:val="-8"/>
        </w:rPr>
        <w:t> </w:t>
      </w:r>
      <w:r>
        <w:rPr/>
        <w:t>husk</w:t>
      </w:r>
      <w:r>
        <w:rPr>
          <w:spacing w:val="-6"/>
        </w:rPr>
        <w:t> </w:t>
      </w:r>
      <w:r>
        <w:rPr/>
        <w:t>were</w:t>
      </w:r>
      <w:r>
        <w:rPr>
          <w:spacing w:val="-9"/>
        </w:rPr>
        <w:t> </w:t>
      </w:r>
      <w:r>
        <w:rPr/>
        <w:t>best</w:t>
      </w:r>
      <w:r>
        <w:rPr>
          <w:spacing w:val="-11"/>
        </w:rPr>
        <w:t> </w:t>
      </w:r>
      <w:r>
        <w:rPr/>
        <w:t>fitted</w:t>
      </w:r>
      <w:r>
        <w:rPr>
          <w:spacing w:val="-8"/>
        </w:rPr>
        <w:t> </w:t>
      </w:r>
      <w:r>
        <w:rPr/>
        <w:t>into</w:t>
      </w:r>
      <w:r>
        <w:rPr>
          <w:spacing w:val="-8"/>
        </w:rPr>
        <w:t> </w:t>
      </w:r>
      <w:r>
        <w:rPr/>
        <w:t>Freundlich</w:t>
      </w:r>
      <w:r>
        <w:rPr>
          <w:spacing w:val="-8"/>
        </w:rPr>
        <w:t> </w:t>
      </w:r>
      <w:r>
        <w:rPr/>
        <w:t>isotherms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high</w:t>
      </w:r>
      <w:r>
        <w:rPr>
          <w:spacing w:val="-64"/>
        </w:rPr>
        <w:t> </w:t>
      </w:r>
      <w:r>
        <w:rPr/>
        <w:t>R</w:t>
      </w:r>
      <w:r>
        <w:rPr>
          <w:position w:val="8"/>
          <w:sz w:val="16"/>
        </w:rPr>
        <w:t>2</w:t>
      </w:r>
      <w:r>
        <w:rPr>
          <w:spacing w:val="1"/>
          <w:position w:val="8"/>
          <w:sz w:val="16"/>
        </w:rPr>
        <w:t> </w:t>
      </w:r>
      <w:r>
        <w:rPr/>
        <w:t>values</w:t>
      </w:r>
      <w:r>
        <w:rPr>
          <w:spacing w:val="1"/>
        </w:rPr>
        <w:t> </w:t>
      </w:r>
      <w:r>
        <w:rPr/>
        <w:t>implying</w:t>
      </w:r>
      <w:r>
        <w:rPr>
          <w:spacing w:val="1"/>
        </w:rPr>
        <w:t> </w:t>
      </w:r>
      <w:r>
        <w:rPr/>
        <w:t>multilayer</w:t>
      </w:r>
      <w:r>
        <w:rPr>
          <w:spacing w:val="1"/>
        </w:rPr>
        <w:t> </w:t>
      </w:r>
      <w:r>
        <w:rPr/>
        <w:t>sorption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Langmuir</w:t>
      </w:r>
      <w:r>
        <w:rPr>
          <w:spacing w:val="1"/>
        </w:rPr>
        <w:t> </w:t>
      </w:r>
      <w:r>
        <w:rPr/>
        <w:t>isotherm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fitted</w:t>
      </w:r>
      <w:r>
        <w:rPr>
          <w:spacing w:val="1"/>
        </w:rPr>
        <w:t> </w:t>
      </w:r>
      <w:r>
        <w:rPr/>
        <w:t>adequately the experimental data of plantain peel and plantain pseudostem with high</w:t>
      </w:r>
      <w:r>
        <w:rPr>
          <w:spacing w:val="-64"/>
        </w:rPr>
        <w:t> </w:t>
      </w:r>
      <w:r>
        <w:rPr>
          <w:position w:val="1"/>
        </w:rPr>
        <w:t>R</w:t>
      </w:r>
      <w:r>
        <w:rPr>
          <w:position w:val="1"/>
          <w:vertAlign w:val="superscript"/>
        </w:rPr>
        <w:t>2</w:t>
      </w:r>
      <w:r>
        <w:rPr>
          <w:spacing w:val="-10"/>
          <w:position w:val="1"/>
          <w:vertAlign w:val="baseline"/>
        </w:rPr>
        <w:t> </w:t>
      </w:r>
      <w:r>
        <w:rPr>
          <w:position w:val="1"/>
          <w:vertAlign w:val="baseline"/>
        </w:rPr>
        <w:t>values</w:t>
      </w:r>
      <w:r>
        <w:rPr>
          <w:spacing w:val="-8"/>
          <w:position w:val="1"/>
          <w:vertAlign w:val="baseline"/>
        </w:rPr>
        <w:t> </w:t>
      </w:r>
      <w:r>
        <w:rPr>
          <w:position w:val="1"/>
          <w:vertAlign w:val="baseline"/>
        </w:rPr>
        <w:t>therefore</w:t>
      </w:r>
      <w:r>
        <w:rPr>
          <w:spacing w:val="-9"/>
          <w:position w:val="1"/>
          <w:vertAlign w:val="baseline"/>
        </w:rPr>
        <w:t> </w:t>
      </w:r>
      <w:r>
        <w:rPr>
          <w:position w:val="1"/>
          <w:vertAlign w:val="baseline"/>
        </w:rPr>
        <w:t>implying</w:t>
      </w:r>
      <w:r>
        <w:rPr>
          <w:spacing w:val="-10"/>
          <w:position w:val="1"/>
          <w:vertAlign w:val="baseline"/>
        </w:rPr>
        <w:t> </w:t>
      </w:r>
      <w:r>
        <w:rPr>
          <w:position w:val="1"/>
          <w:vertAlign w:val="baseline"/>
        </w:rPr>
        <w:t>that</w:t>
      </w:r>
      <w:r>
        <w:rPr>
          <w:spacing w:val="-6"/>
          <w:position w:val="1"/>
          <w:vertAlign w:val="baseline"/>
        </w:rPr>
        <w:t> </w:t>
      </w:r>
      <w:r>
        <w:rPr>
          <w:position w:val="1"/>
          <w:vertAlign w:val="baseline"/>
        </w:rPr>
        <w:t>the</w:t>
      </w:r>
      <w:r>
        <w:rPr>
          <w:spacing w:val="-7"/>
          <w:position w:val="1"/>
          <w:vertAlign w:val="baseline"/>
        </w:rPr>
        <w:t> </w:t>
      </w:r>
      <w:r>
        <w:rPr>
          <w:position w:val="1"/>
          <w:vertAlign w:val="baseline"/>
        </w:rPr>
        <w:t>sorption</w:t>
      </w:r>
      <w:r>
        <w:rPr>
          <w:spacing w:val="-11"/>
          <w:position w:val="1"/>
          <w:vertAlign w:val="baseline"/>
        </w:rPr>
        <w:t> </w:t>
      </w:r>
      <w:r>
        <w:rPr>
          <w:position w:val="1"/>
          <w:vertAlign w:val="baseline"/>
        </w:rPr>
        <w:t>was</w:t>
      </w:r>
      <w:r>
        <w:rPr>
          <w:spacing w:val="-8"/>
          <w:position w:val="1"/>
          <w:vertAlign w:val="baseline"/>
        </w:rPr>
        <w:t> </w:t>
      </w:r>
      <w:r>
        <w:rPr>
          <w:position w:val="1"/>
          <w:vertAlign w:val="baseline"/>
        </w:rPr>
        <w:t>mono-layered.</w:t>
      </w:r>
      <w:r>
        <w:rPr>
          <w:spacing w:val="-10"/>
          <w:position w:val="1"/>
          <w:vertAlign w:val="baseline"/>
        </w:rPr>
        <w:t> </w:t>
      </w:r>
      <w:r>
        <w:rPr>
          <w:position w:val="1"/>
          <w:vertAlign w:val="baseline"/>
        </w:rPr>
        <w:t>The</w:t>
      </w:r>
      <w:r>
        <w:rPr>
          <w:spacing w:val="-8"/>
          <w:position w:val="1"/>
          <w:vertAlign w:val="baseline"/>
        </w:rPr>
        <w:t> </w:t>
      </w:r>
      <w:r>
        <w:rPr>
          <w:position w:val="1"/>
          <w:vertAlign w:val="baseline"/>
        </w:rPr>
        <w:t>R</w:t>
      </w:r>
      <w:r>
        <w:rPr>
          <w:sz w:val="16"/>
          <w:vertAlign w:val="baseline"/>
        </w:rPr>
        <w:t>L</w:t>
      </w:r>
      <w:r>
        <w:rPr>
          <w:spacing w:val="-6"/>
          <w:sz w:val="16"/>
          <w:vertAlign w:val="baseline"/>
        </w:rPr>
        <w:t> </w:t>
      </w:r>
      <w:r>
        <w:rPr>
          <w:position w:val="1"/>
          <w:vertAlign w:val="baseline"/>
        </w:rPr>
        <w:t>values</w:t>
      </w:r>
      <w:r>
        <w:rPr>
          <w:spacing w:val="-8"/>
          <w:position w:val="1"/>
          <w:vertAlign w:val="baseline"/>
        </w:rPr>
        <w:t> </w:t>
      </w:r>
      <w:r>
        <w:rPr>
          <w:position w:val="1"/>
          <w:vertAlign w:val="baseline"/>
        </w:rPr>
        <w:t>which</w:t>
      </w:r>
      <w:r>
        <w:rPr>
          <w:spacing w:val="-64"/>
          <w:position w:val="1"/>
          <w:vertAlign w:val="baseline"/>
        </w:rPr>
        <w:t> </w:t>
      </w:r>
      <w:r>
        <w:rPr>
          <w:vertAlign w:val="baseline"/>
        </w:rPr>
        <w:t>are less than unity for all samples indicates that sorption of crude oil unto the five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 were favourable.</w:t>
      </w:r>
    </w:p>
    <w:p>
      <w:pPr>
        <w:pStyle w:val="BodyText"/>
        <w:spacing w:line="480" w:lineRule="auto" w:before="210"/>
        <w:ind w:left="120" w:right="901"/>
        <w:jc w:val="both"/>
      </w:pPr>
      <w:r>
        <w:rPr/>
        <w:t>Considering</w:t>
      </w:r>
      <w:r>
        <w:rPr>
          <w:spacing w:val="-13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five</w:t>
      </w:r>
      <w:r>
        <w:rPr>
          <w:spacing w:val="-11"/>
        </w:rPr>
        <w:t> </w:t>
      </w:r>
      <w:r>
        <w:rPr/>
        <w:t>sorbent</w:t>
      </w:r>
      <w:r>
        <w:rPr>
          <w:spacing w:val="-11"/>
        </w:rPr>
        <w:t> </w:t>
      </w:r>
      <w:r>
        <w:rPr/>
        <w:t>samples</w:t>
      </w:r>
      <w:r>
        <w:rPr>
          <w:spacing w:val="-11"/>
        </w:rPr>
        <w:t> </w:t>
      </w:r>
      <w:r>
        <w:rPr/>
        <w:t>are</w:t>
      </w:r>
      <w:r>
        <w:rPr>
          <w:spacing w:val="-14"/>
        </w:rPr>
        <w:t> </w:t>
      </w:r>
      <w:r>
        <w:rPr/>
        <w:t>agricultural</w:t>
      </w:r>
      <w:r>
        <w:rPr>
          <w:spacing w:val="-9"/>
        </w:rPr>
        <w:t> </w:t>
      </w:r>
      <w:r>
        <w:rPr/>
        <w:t>waste</w:t>
      </w:r>
      <w:r>
        <w:rPr>
          <w:spacing w:val="-10"/>
        </w:rPr>
        <w:t> </w:t>
      </w:r>
      <w:r>
        <w:rPr/>
        <w:t>materials,</w:t>
      </w:r>
      <w:r>
        <w:rPr>
          <w:spacing w:val="-12"/>
        </w:rPr>
        <w:t> </w:t>
      </w:r>
      <w:r>
        <w:rPr/>
        <w:t>abundantly</w:t>
      </w:r>
      <w:r>
        <w:rPr>
          <w:spacing w:val="-64"/>
        </w:rPr>
        <w:t> </w:t>
      </w:r>
      <w:r>
        <w:rPr/>
        <w:t>and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available,</w:t>
      </w:r>
      <w:r>
        <w:rPr>
          <w:spacing w:val="1"/>
        </w:rPr>
        <w:t> </w:t>
      </w:r>
      <w:r>
        <w:rPr/>
        <w:t>cheap,</w:t>
      </w:r>
      <w:r>
        <w:rPr>
          <w:spacing w:val="1"/>
        </w:rPr>
        <w:t> </w:t>
      </w:r>
      <w:r>
        <w:rPr/>
        <w:t>biodegradable,</w:t>
      </w:r>
      <w:r>
        <w:rPr>
          <w:spacing w:val="1"/>
        </w:rPr>
        <w:t> </w:t>
      </w:r>
      <w:r>
        <w:rPr/>
        <w:t>economical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modify</w:t>
      </w:r>
      <w:r>
        <w:rPr>
          <w:spacing w:val="1"/>
        </w:rPr>
        <w:t> </w:t>
      </w:r>
      <w:r>
        <w:rPr/>
        <w:t>through</w:t>
      </w:r>
      <w:r>
        <w:rPr>
          <w:spacing w:val="-64"/>
        </w:rPr>
        <w:t> </w:t>
      </w:r>
      <w:r>
        <w:rPr/>
        <w:t>acetylation,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recommended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non-aqueous sorption</w:t>
      </w:r>
      <w:r>
        <w:rPr>
          <w:spacing w:val="-1"/>
        </w:rPr>
        <w:t> </w:t>
      </w:r>
      <w:r>
        <w:rPr/>
        <w:t>processes.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numPr>
          <w:ilvl w:val="1"/>
          <w:numId w:val="24"/>
        </w:numPr>
        <w:tabs>
          <w:tab w:pos="841" w:val="left" w:leader="none"/>
        </w:tabs>
        <w:spacing w:line="240" w:lineRule="auto" w:before="80" w:after="0"/>
        <w:ind w:left="840" w:right="0" w:hanging="721"/>
        <w:jc w:val="both"/>
      </w:pPr>
      <w:r>
        <w:rPr/>
        <w:t>Recommendation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4"/>
        <w:ind w:left="120" w:right="896"/>
        <w:jc w:val="both"/>
      </w:pPr>
      <w:r>
        <w:rPr/>
        <w:t>i)</w:t>
      </w:r>
      <w:r>
        <w:rPr>
          <w:spacing w:val="1"/>
        </w:rPr>
        <w:t> </w:t>
      </w:r>
      <w:r>
        <w:rPr/>
        <w:t>There is need for further research and development on the reuse and recyclying of</w:t>
      </w:r>
      <w:r>
        <w:rPr>
          <w:spacing w:val="-64"/>
        </w:rPr>
        <w:t> </w:t>
      </w:r>
      <w:r>
        <w:rPr/>
        <w:t>used acetylated sorbent materials as it will be more economically beneficial in oil spill</w:t>
      </w:r>
      <w:r>
        <w:rPr>
          <w:spacing w:val="-64"/>
        </w:rPr>
        <w:t> </w:t>
      </w:r>
      <w:r>
        <w:rPr/>
        <w:t>clean-up</w:t>
      </w:r>
      <w:r>
        <w:rPr>
          <w:spacing w:val="-3"/>
        </w:rPr>
        <w:t> </w:t>
      </w:r>
      <w:r>
        <w:rPr/>
        <w:t>operations.</w:t>
      </w:r>
    </w:p>
    <w:p>
      <w:pPr>
        <w:pStyle w:val="ListParagraph"/>
        <w:numPr>
          <w:ilvl w:val="0"/>
          <w:numId w:val="25"/>
        </w:numPr>
        <w:tabs>
          <w:tab w:pos="495" w:val="left" w:leader="none"/>
        </w:tabs>
        <w:spacing w:line="482" w:lineRule="auto" w:before="201" w:after="0"/>
        <w:ind w:left="120" w:right="895" w:firstLine="0"/>
        <w:jc w:val="both"/>
        <w:rPr>
          <w:sz w:val="24"/>
        </w:rPr>
      </w:pPr>
      <w:r>
        <w:rPr>
          <w:sz w:val="24"/>
        </w:rPr>
        <w:t>Furthermore, research on more efficient methods to enhance the oil sorption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modified</w:t>
      </w:r>
      <w:r>
        <w:rPr>
          <w:spacing w:val="4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explored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encouraged.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498" w:val="left" w:leader="none"/>
        </w:tabs>
        <w:spacing w:line="480" w:lineRule="auto" w:before="1" w:after="0"/>
        <w:ind w:left="120" w:right="899" w:firstLine="0"/>
        <w:jc w:val="both"/>
        <w:rPr>
          <w:sz w:val="24"/>
        </w:rPr>
      </w:pPr>
      <w:r>
        <w:rPr>
          <w:sz w:val="24"/>
        </w:rPr>
        <w:t>Since oil spill clean-up is a very important aspect of environmental protection and</w:t>
      </w:r>
      <w:r>
        <w:rPr>
          <w:spacing w:val="-64"/>
          <w:sz w:val="24"/>
        </w:rPr>
        <w:t> </w:t>
      </w:r>
      <w:r>
        <w:rPr>
          <w:sz w:val="24"/>
        </w:rPr>
        <w:t>preservation,</w:t>
      </w:r>
      <w:r>
        <w:rPr>
          <w:spacing w:val="-10"/>
          <w:sz w:val="24"/>
        </w:rPr>
        <w:t> </w:t>
      </w:r>
      <w:r>
        <w:rPr>
          <w:sz w:val="24"/>
        </w:rPr>
        <w:t>it</w:t>
      </w:r>
      <w:r>
        <w:rPr>
          <w:spacing w:val="-12"/>
          <w:sz w:val="24"/>
        </w:rPr>
        <w:t> </w:t>
      </w:r>
      <w:r>
        <w:rPr>
          <w:sz w:val="24"/>
        </w:rPr>
        <w:t>is</w:t>
      </w:r>
      <w:r>
        <w:rPr>
          <w:spacing w:val="-10"/>
          <w:sz w:val="24"/>
        </w:rPr>
        <w:t> </w:t>
      </w:r>
      <w:r>
        <w:rPr>
          <w:sz w:val="24"/>
        </w:rPr>
        <w:t>very</w:t>
      </w:r>
      <w:r>
        <w:rPr>
          <w:spacing w:val="-10"/>
          <w:sz w:val="24"/>
        </w:rPr>
        <w:t> </w:t>
      </w:r>
      <w:r>
        <w:rPr>
          <w:sz w:val="24"/>
        </w:rPr>
        <w:t>imperative</w:t>
      </w:r>
      <w:r>
        <w:rPr>
          <w:spacing w:val="-8"/>
          <w:sz w:val="24"/>
        </w:rPr>
        <w:t> </w:t>
      </w:r>
      <w:r>
        <w:rPr>
          <w:sz w:val="24"/>
        </w:rPr>
        <w:t>that</w:t>
      </w:r>
      <w:r>
        <w:rPr>
          <w:spacing w:val="-11"/>
          <w:sz w:val="24"/>
        </w:rPr>
        <w:t> </w:t>
      </w:r>
      <w:r>
        <w:rPr>
          <w:sz w:val="24"/>
        </w:rPr>
        <w:t>more</w:t>
      </w:r>
      <w:r>
        <w:rPr>
          <w:spacing w:val="-11"/>
          <w:sz w:val="24"/>
        </w:rPr>
        <w:t> </w:t>
      </w:r>
      <w:r>
        <w:rPr>
          <w:sz w:val="24"/>
        </w:rPr>
        <w:t>work</w:t>
      </w:r>
      <w:r>
        <w:rPr>
          <w:spacing w:val="-11"/>
          <w:sz w:val="24"/>
        </w:rPr>
        <w:t> </w:t>
      </w:r>
      <w:r>
        <w:rPr>
          <w:sz w:val="24"/>
        </w:rPr>
        <w:t>be</w:t>
      </w:r>
      <w:r>
        <w:rPr>
          <w:spacing w:val="-11"/>
          <w:sz w:val="24"/>
        </w:rPr>
        <w:t> </w:t>
      </w:r>
      <w:r>
        <w:rPr>
          <w:sz w:val="24"/>
        </w:rPr>
        <w:t>done</w:t>
      </w:r>
      <w:r>
        <w:rPr>
          <w:spacing w:val="-11"/>
          <w:sz w:val="24"/>
        </w:rPr>
        <w:t> </w:t>
      </w:r>
      <w:r>
        <w:rPr>
          <w:sz w:val="24"/>
        </w:rPr>
        <w:t>on</w:t>
      </w:r>
      <w:r>
        <w:rPr>
          <w:spacing w:val="-8"/>
          <w:sz w:val="24"/>
        </w:rPr>
        <w:t> </w:t>
      </w:r>
      <w:r>
        <w:rPr>
          <w:sz w:val="24"/>
        </w:rPr>
        <w:t>scaling</w:t>
      </w:r>
      <w:r>
        <w:rPr>
          <w:spacing w:val="-11"/>
          <w:sz w:val="24"/>
        </w:rPr>
        <w:t> </w:t>
      </w:r>
      <w:r>
        <w:rPr>
          <w:sz w:val="24"/>
        </w:rPr>
        <w:t>up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processes</w:t>
      </w:r>
      <w:r>
        <w:rPr>
          <w:spacing w:val="-65"/>
          <w:sz w:val="24"/>
        </w:rPr>
        <w:t> </w:t>
      </w:r>
      <w:r>
        <w:rPr>
          <w:sz w:val="24"/>
        </w:rPr>
        <w:t>industrially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mass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acetylated</w:t>
      </w:r>
      <w:r>
        <w:rPr>
          <w:spacing w:val="1"/>
          <w:sz w:val="24"/>
        </w:rPr>
        <w:t> </w:t>
      </w:r>
      <w:r>
        <w:rPr>
          <w:sz w:val="24"/>
        </w:rPr>
        <w:t>sorbent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subsequent</w:t>
      </w:r>
      <w:r>
        <w:rPr>
          <w:spacing w:val="-1"/>
          <w:sz w:val="24"/>
        </w:rPr>
        <w:t> </w:t>
      </w:r>
      <w:r>
        <w:rPr>
          <w:sz w:val="24"/>
        </w:rPr>
        <w:t>application.</w:t>
      </w:r>
    </w:p>
    <w:p>
      <w:pPr>
        <w:pStyle w:val="Heading1"/>
        <w:numPr>
          <w:ilvl w:val="1"/>
          <w:numId w:val="24"/>
        </w:numPr>
        <w:tabs>
          <w:tab w:pos="1200" w:val="left" w:leader="none"/>
          <w:tab w:pos="1201" w:val="left" w:leader="none"/>
        </w:tabs>
        <w:spacing w:line="240" w:lineRule="auto" w:before="201" w:after="0"/>
        <w:ind w:left="1200" w:right="0" w:hanging="721"/>
        <w:jc w:val="left"/>
      </w:pPr>
      <w:r>
        <w:rPr/>
        <w:t>Contribution to</w:t>
      </w:r>
      <w:r>
        <w:rPr>
          <w:spacing w:val="-1"/>
        </w:rPr>
        <w:t> </w:t>
      </w:r>
      <w:r>
        <w:rPr/>
        <w:t>Knowledge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5"/>
        <w:ind w:left="120" w:right="896"/>
        <w:jc w:val="both"/>
      </w:pPr>
      <w:r>
        <w:rPr/>
        <w:t>Chemical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biosorbents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residues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borassus coir, corn husk, Africa breadfruit seed husk, plantain peel and plantain</w:t>
      </w:r>
      <w:r>
        <w:rPr>
          <w:spacing w:val="1"/>
        </w:rPr>
        <w:t> </w:t>
      </w:r>
      <w:r>
        <w:rPr/>
        <w:t>pseudostem) for enhanced surface hydrophobicity and functionality was achieved via</w:t>
      </w:r>
      <w:r>
        <w:rPr>
          <w:spacing w:val="-64"/>
        </w:rPr>
        <w:t> </w:t>
      </w:r>
      <w:r>
        <w:rPr/>
        <w:t>acetylation. All adsorbents showed high removal efficiencies (13.39 – 7.37 %) for</w:t>
      </w:r>
      <w:r>
        <w:rPr>
          <w:spacing w:val="1"/>
        </w:rPr>
        <w:t> </w:t>
      </w:r>
      <w:r>
        <w:rPr/>
        <w:t>crude</w:t>
      </w:r>
      <w:r>
        <w:rPr>
          <w:spacing w:val="-1"/>
        </w:rPr>
        <w:t> </w:t>
      </w:r>
      <w:r>
        <w:rPr/>
        <w:t>oil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water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supported by</w:t>
      </w:r>
      <w:r>
        <w:rPr>
          <w:spacing w:val="-4"/>
        </w:rPr>
        <w:t> </w:t>
      </w:r>
      <w:r>
        <w:rPr/>
        <w:t>equilibrium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kinetic</w:t>
      </w:r>
      <w:r>
        <w:rPr>
          <w:spacing w:val="-1"/>
        </w:rPr>
        <w:t> </w:t>
      </w:r>
      <w:r>
        <w:rPr/>
        <w:t>oil</w:t>
      </w:r>
      <w:r>
        <w:rPr>
          <w:spacing w:val="-2"/>
        </w:rPr>
        <w:t> </w:t>
      </w:r>
      <w:r>
        <w:rPr/>
        <w:t>sorption</w:t>
      </w:r>
      <w:r>
        <w:rPr>
          <w:spacing w:val="-4"/>
        </w:rPr>
        <w:t> </w:t>
      </w:r>
      <w:r>
        <w:rPr/>
        <w:t>parameters.</w:t>
      </w:r>
    </w:p>
    <w:p>
      <w:pPr>
        <w:pStyle w:val="BodyText"/>
        <w:spacing w:line="480" w:lineRule="auto" w:before="200"/>
        <w:ind w:left="120" w:right="900"/>
        <w:jc w:val="both"/>
      </w:pPr>
      <w:r>
        <w:rPr/>
        <w:t>The use of borassus coir, corn husk, African breadfruit seed husk, plantain peel and</w:t>
      </w:r>
      <w:r>
        <w:rPr>
          <w:spacing w:val="1"/>
        </w:rPr>
        <w:t> </w:t>
      </w:r>
      <w:r>
        <w:rPr/>
        <w:t>plantain pseudostem for oil spill clean-up was hitherto unknown and was therefore</w:t>
      </w:r>
      <w:r>
        <w:rPr>
          <w:spacing w:val="1"/>
        </w:rPr>
        <w:t> </w:t>
      </w:r>
      <w:r>
        <w:rPr/>
        <w:t>investigated.</w:t>
      </w:r>
      <w:r>
        <w:rPr>
          <w:spacing w:val="-10"/>
        </w:rPr>
        <w:t> </w:t>
      </w:r>
      <w:r>
        <w:rPr/>
        <w:t>This</w:t>
      </w:r>
      <w:r>
        <w:rPr>
          <w:spacing w:val="-7"/>
        </w:rPr>
        <w:t> </w:t>
      </w:r>
      <w:r>
        <w:rPr/>
        <w:t>study</w:t>
      </w:r>
      <w:r>
        <w:rPr>
          <w:spacing w:val="-8"/>
        </w:rPr>
        <w:t> </w:t>
      </w:r>
      <w:r>
        <w:rPr/>
        <w:t>will</w:t>
      </w:r>
      <w:r>
        <w:rPr>
          <w:spacing w:val="-7"/>
        </w:rPr>
        <w:t> </w:t>
      </w:r>
      <w:r>
        <w:rPr/>
        <w:t>increase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existing</w:t>
      </w:r>
      <w:r>
        <w:rPr>
          <w:spacing w:val="-8"/>
        </w:rPr>
        <w:t> </w:t>
      </w:r>
      <w:r>
        <w:rPr/>
        <w:t>knowledge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database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use</w:t>
      </w:r>
      <w:r>
        <w:rPr>
          <w:spacing w:val="-64"/>
        </w:rPr>
        <w:t> </w:t>
      </w:r>
      <w:r>
        <w:rPr/>
        <w:t>of</w:t>
      </w:r>
      <w:r>
        <w:rPr>
          <w:spacing w:val="1"/>
        </w:rPr>
        <w:t> </w:t>
      </w:r>
      <w:r>
        <w:rPr/>
        <w:t>locally</w:t>
      </w:r>
      <w:r>
        <w:rPr>
          <w:spacing w:val="-3"/>
        </w:rPr>
        <w:t> </w:t>
      </w:r>
      <w:r>
        <w:rPr/>
        <w:t>sourced</w:t>
      </w:r>
      <w:r>
        <w:rPr>
          <w:spacing w:val="-2"/>
        </w:rPr>
        <w:t> </w:t>
      </w:r>
      <w:r>
        <w:rPr/>
        <w:t>raw</w:t>
      </w:r>
      <w:r>
        <w:rPr>
          <w:spacing w:val="-3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as sorbent in</w:t>
      </w:r>
      <w:r>
        <w:rPr>
          <w:spacing w:val="-2"/>
        </w:rPr>
        <w:t> </w:t>
      </w:r>
      <w:r>
        <w:rPr/>
        <w:t>oil</w:t>
      </w:r>
      <w:r>
        <w:rPr>
          <w:spacing w:val="-2"/>
        </w:rPr>
        <w:t> </w:t>
      </w:r>
      <w:r>
        <w:rPr/>
        <w:t>spill cleanup.</w:t>
      </w:r>
    </w:p>
    <w:p>
      <w:pPr>
        <w:pStyle w:val="BodyText"/>
        <w:spacing w:line="480" w:lineRule="auto"/>
        <w:ind w:left="120" w:right="900"/>
        <w:jc w:val="both"/>
      </w:pPr>
      <w:r>
        <w:rPr/>
        <w:t>Importantly, the agricultural wastes that are explored will help in ameliorating the</w:t>
      </w:r>
      <w:r>
        <w:rPr>
          <w:spacing w:val="1"/>
        </w:rPr>
        <w:t> </w:t>
      </w:r>
      <w:r>
        <w:rPr/>
        <w:t>problem of waste management and enhance the phenomenon of converting waste to</w:t>
      </w:r>
      <w:r>
        <w:rPr>
          <w:spacing w:val="-64"/>
        </w:rPr>
        <w:t> </w:t>
      </w:r>
      <w:r>
        <w:rPr/>
        <w:t>wealth.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120" w:right="899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x-rayed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agro</w:t>
      </w:r>
      <w:r>
        <w:rPr>
          <w:spacing w:val="1"/>
        </w:rPr>
        <w:t> </w:t>
      </w:r>
      <w:r>
        <w:rPr/>
        <w:t>residues</w:t>
      </w:r>
      <w:r>
        <w:rPr>
          <w:spacing w:val="1"/>
        </w:rPr>
        <w:t> </w:t>
      </w:r>
      <w:r>
        <w:rPr/>
        <w:t>(Borassus</w:t>
      </w:r>
      <w:r>
        <w:rPr>
          <w:spacing w:val="-64"/>
        </w:rPr>
        <w:t> </w:t>
      </w:r>
      <w:r>
        <w:rPr/>
        <w:t>aethopum coir, corn husk, African breadfruit seed husk, plantain peel and plantain</w:t>
      </w:r>
      <w:r>
        <w:rPr>
          <w:spacing w:val="1"/>
        </w:rPr>
        <w:t> </w:t>
      </w:r>
      <w:r>
        <w:rPr/>
        <w:t>pseudostem)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effective sorbents</w:t>
      </w:r>
      <w:r>
        <w:rPr>
          <w:spacing w:val="-2"/>
        </w:rPr>
        <w:t> </w:t>
      </w:r>
      <w:r>
        <w:rPr/>
        <w:t>for oil</w:t>
      </w:r>
      <w:r>
        <w:rPr>
          <w:spacing w:val="-1"/>
        </w:rPr>
        <w:t> </w:t>
      </w:r>
      <w:r>
        <w:rPr/>
        <w:t>spill</w:t>
      </w:r>
      <w:r>
        <w:rPr>
          <w:spacing w:val="-3"/>
        </w:rPr>
        <w:t> </w:t>
      </w:r>
      <w:r>
        <w:rPr/>
        <w:t>mop</w:t>
      </w:r>
      <w:r>
        <w:rPr>
          <w:spacing w:val="-3"/>
        </w:rPr>
        <w:t> </w:t>
      </w:r>
      <w:r>
        <w:rPr/>
        <w:t>up.</w:t>
      </w:r>
    </w:p>
    <w:p>
      <w:pPr>
        <w:pStyle w:val="BodyText"/>
        <w:spacing w:line="480" w:lineRule="auto" w:before="1"/>
        <w:ind w:left="120" w:right="893"/>
        <w:jc w:val="both"/>
      </w:pPr>
      <w:r>
        <w:rPr/>
        <w:t>This work is also an indispensable reference and an essential reading for everyone</w:t>
      </w:r>
      <w:r>
        <w:rPr>
          <w:spacing w:val="1"/>
        </w:rPr>
        <w:t> </w:t>
      </w:r>
      <w:r>
        <w:rPr/>
        <w:t>concerned with oil spill cleanup in mangroves and wetlands, providing strategies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conversion of</w:t>
      </w:r>
      <w:r>
        <w:rPr>
          <w:spacing w:val="-1"/>
        </w:rPr>
        <w:t> </w:t>
      </w:r>
      <w:r>
        <w:rPr/>
        <w:t>agricultural wastes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spill</w:t>
      </w:r>
      <w:r>
        <w:rPr>
          <w:spacing w:val="-1"/>
        </w:rPr>
        <w:t> </w:t>
      </w:r>
      <w:r>
        <w:rPr/>
        <w:t>sorbents.</w:t>
      </w:r>
    </w:p>
    <w:p>
      <w:pPr>
        <w:pStyle w:val="BodyText"/>
        <w:spacing w:line="480" w:lineRule="auto"/>
        <w:ind w:left="120" w:right="895"/>
        <w:jc w:val="both"/>
      </w:pPr>
      <w:r>
        <w:rPr/>
        <w:t>Furthermore, understanding the kinetics of crude oil sorption is very vital for practical</w:t>
      </w:r>
      <w:r>
        <w:rPr>
          <w:spacing w:val="1"/>
        </w:rPr>
        <w:t> </w:t>
      </w:r>
      <w:r>
        <w:rPr/>
        <w:t>applications particularly in process designs and scale up procedures. These kinetic</w:t>
      </w:r>
      <w:r>
        <w:rPr>
          <w:spacing w:val="1"/>
        </w:rPr>
        <w:t> </w:t>
      </w:r>
      <w:r>
        <w:rPr/>
        <w:t>data</w:t>
      </w:r>
      <w:r>
        <w:rPr>
          <w:spacing w:val="-4"/>
        </w:rPr>
        <w:t> </w:t>
      </w:r>
      <w:r>
        <w:rPr/>
        <w:t>for the</w:t>
      </w:r>
      <w:r>
        <w:rPr>
          <w:spacing w:val="-2"/>
        </w:rPr>
        <w:t> </w:t>
      </w:r>
      <w:r>
        <w:rPr/>
        <w:t>five agro-wastes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been</w:t>
      </w:r>
      <w:r>
        <w:rPr>
          <w:spacing w:val="-1"/>
        </w:rPr>
        <w:t> </w:t>
      </w:r>
      <w:r>
        <w:rPr/>
        <w:t>established.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Heading1"/>
        <w:spacing w:before="80"/>
        <w:ind w:left="185" w:right="1493"/>
        <w:jc w:val="center"/>
      </w:pPr>
      <w:r>
        <w:rPr/>
        <w:t>References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74"/>
        <w:ind w:left="840" w:right="1078" w:hanging="720"/>
      </w:pPr>
      <w:r>
        <w:rPr/>
        <w:t>Abdullar, M., Rahmah, A. U., Man, Z., (2010), Physicochemical and sorption</w:t>
      </w:r>
      <w:r>
        <w:rPr>
          <w:spacing w:val="1"/>
        </w:rPr>
        <w:t> </w:t>
      </w:r>
      <w:r>
        <w:rPr/>
        <w:t>characteristics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Malaysian</w:t>
      </w:r>
      <w:r>
        <w:rPr>
          <w:spacing w:val="31"/>
        </w:rPr>
        <w:t> </w:t>
      </w:r>
      <w:r>
        <w:rPr/>
        <w:t>Ceiba</w:t>
      </w:r>
      <w:r>
        <w:rPr>
          <w:spacing w:val="30"/>
        </w:rPr>
        <w:t> </w:t>
      </w:r>
      <w:r>
        <w:rPr/>
        <w:t>pentadora</w:t>
      </w:r>
      <w:r>
        <w:rPr>
          <w:spacing w:val="30"/>
        </w:rPr>
        <w:t> </w:t>
      </w:r>
      <w:r>
        <w:rPr/>
        <w:t>as</w:t>
      </w:r>
      <w:r>
        <w:rPr>
          <w:spacing w:val="27"/>
        </w:rPr>
        <w:t> </w:t>
      </w:r>
      <w:r>
        <w:rPr/>
        <w:t>a</w:t>
      </w:r>
      <w:r>
        <w:rPr>
          <w:spacing w:val="30"/>
        </w:rPr>
        <w:t> </w:t>
      </w:r>
      <w:r>
        <w:rPr/>
        <w:t>natural</w:t>
      </w:r>
      <w:r>
        <w:rPr>
          <w:spacing w:val="29"/>
        </w:rPr>
        <w:t> </w:t>
      </w:r>
      <w:r>
        <w:rPr/>
        <w:t>oil</w:t>
      </w:r>
      <w:r>
        <w:rPr>
          <w:spacing w:val="29"/>
        </w:rPr>
        <w:t> </w:t>
      </w:r>
      <w:r>
        <w:rPr/>
        <w:t>sorbent.</w:t>
      </w:r>
      <w:r>
        <w:rPr>
          <w:spacing w:val="1"/>
        </w:rPr>
        <w:t> </w:t>
      </w:r>
      <w:r>
        <w:rPr>
          <w:rFonts w:ascii="Arial"/>
          <w:i/>
        </w:rPr>
        <w:t>Journal</w:t>
      </w:r>
      <w:r>
        <w:rPr>
          <w:rFonts w:ascii="Arial"/>
          <w:i/>
          <w:spacing w:val="-3"/>
        </w:rPr>
        <w:t> </w:t>
      </w:r>
      <w:r>
        <w:rPr>
          <w:rFonts w:ascii="Arial"/>
          <w:i/>
        </w:rPr>
        <w:t>of Hazardous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Materials</w:t>
      </w:r>
      <w:r>
        <w:rPr>
          <w:rFonts w:ascii="Arial"/>
          <w:i/>
          <w:spacing w:val="-1"/>
        </w:rPr>
        <w:t> </w:t>
      </w:r>
      <w:r>
        <w:rPr/>
        <w:t>177 (1-3):</w:t>
      </w:r>
      <w:r>
        <w:rPr>
          <w:spacing w:val="-2"/>
        </w:rPr>
        <w:t> </w:t>
      </w:r>
      <w:r>
        <w:rPr/>
        <w:t>683-691.</w:t>
      </w:r>
    </w:p>
    <w:p>
      <w:pPr>
        <w:pStyle w:val="BodyText"/>
        <w:spacing w:line="480" w:lineRule="auto" w:before="201"/>
        <w:ind w:left="840" w:right="898" w:hanging="720"/>
        <w:jc w:val="both"/>
      </w:pPr>
      <w:r>
        <w:rPr/>
        <w:t>Adebajo, M. O., Frost, R. L., Klopprogge, J. T. and Carmody, O., (2003). Porous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spill</w:t>
      </w:r>
      <w:r>
        <w:rPr>
          <w:spacing w:val="1"/>
        </w:rPr>
        <w:t> </w:t>
      </w:r>
      <w:r>
        <w:rPr/>
        <w:t>clean-up: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synthesis</w:t>
      </w:r>
      <w:r>
        <w:rPr>
          <w:spacing w:val="66"/>
        </w:rPr>
        <w:t> </w:t>
      </w:r>
      <w:r>
        <w:rPr/>
        <w:t>and</w:t>
      </w:r>
      <w:r>
        <w:rPr>
          <w:spacing w:val="67"/>
        </w:rPr>
        <w:t> </w:t>
      </w:r>
      <w:r>
        <w:rPr/>
        <w:t>absorbing</w:t>
      </w:r>
      <w:r>
        <w:rPr>
          <w:spacing w:val="1"/>
        </w:rPr>
        <w:t> </w:t>
      </w:r>
      <w:r>
        <w:rPr/>
        <w:t>properties. </w:t>
      </w:r>
      <w:r>
        <w:rPr>
          <w:rFonts w:ascii="Arial"/>
          <w:i/>
        </w:rPr>
        <w:t>Porous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Materials </w:t>
      </w:r>
      <w:r>
        <w:rPr/>
        <w:t>10:159-170</w:t>
      </w:r>
    </w:p>
    <w:p>
      <w:pPr>
        <w:spacing w:line="480" w:lineRule="auto" w:before="200"/>
        <w:ind w:left="840" w:right="891" w:hanging="720"/>
        <w:jc w:val="both"/>
        <w:rPr>
          <w:sz w:val="24"/>
        </w:rPr>
      </w:pPr>
      <w:r>
        <w:rPr>
          <w:sz w:val="24"/>
        </w:rPr>
        <w:t>Adebajo,</w:t>
      </w:r>
      <w:r>
        <w:rPr>
          <w:spacing w:val="-6"/>
          <w:sz w:val="24"/>
        </w:rPr>
        <w:t> </w:t>
      </w:r>
      <w:r>
        <w:rPr>
          <w:sz w:val="24"/>
        </w:rPr>
        <w:t>M.</w:t>
      </w:r>
      <w:r>
        <w:rPr>
          <w:spacing w:val="-3"/>
          <w:sz w:val="24"/>
        </w:rPr>
        <w:t> </w:t>
      </w:r>
      <w:r>
        <w:rPr>
          <w:sz w:val="24"/>
        </w:rPr>
        <w:t>O.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Frost,</w:t>
      </w:r>
      <w:r>
        <w:rPr>
          <w:spacing w:val="-4"/>
          <w:sz w:val="24"/>
        </w:rPr>
        <w:t> </w:t>
      </w:r>
      <w:r>
        <w:rPr>
          <w:sz w:val="24"/>
        </w:rPr>
        <w:t>R.</w:t>
      </w:r>
      <w:r>
        <w:rPr>
          <w:spacing w:val="-6"/>
          <w:sz w:val="24"/>
        </w:rPr>
        <w:t> </w:t>
      </w:r>
      <w:r>
        <w:rPr>
          <w:sz w:val="24"/>
        </w:rPr>
        <w:t>L.,</w:t>
      </w:r>
      <w:r>
        <w:rPr>
          <w:spacing w:val="-5"/>
          <w:sz w:val="24"/>
        </w:rPr>
        <w:t> </w:t>
      </w:r>
      <w:r>
        <w:rPr>
          <w:sz w:val="24"/>
        </w:rPr>
        <w:t>(2004a).</w:t>
      </w:r>
      <w:r>
        <w:rPr>
          <w:spacing w:val="-5"/>
          <w:sz w:val="24"/>
        </w:rPr>
        <w:t> </w:t>
      </w:r>
      <w:r>
        <w:rPr>
          <w:sz w:val="24"/>
        </w:rPr>
        <w:t>Acetylation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raw</w:t>
      </w:r>
      <w:r>
        <w:rPr>
          <w:spacing w:val="-6"/>
          <w:sz w:val="24"/>
        </w:rPr>
        <w:t> </w:t>
      </w:r>
      <w:r>
        <w:rPr>
          <w:sz w:val="24"/>
        </w:rPr>
        <w:t>cotton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oil</w:t>
      </w:r>
      <w:r>
        <w:rPr>
          <w:spacing w:val="-4"/>
          <w:sz w:val="24"/>
        </w:rPr>
        <w:t> </w:t>
      </w:r>
      <w:r>
        <w:rPr>
          <w:sz w:val="24"/>
        </w:rPr>
        <w:t>spill</w:t>
      </w:r>
      <w:r>
        <w:rPr>
          <w:spacing w:val="-5"/>
          <w:sz w:val="24"/>
        </w:rPr>
        <w:t> </w:t>
      </w:r>
      <w:r>
        <w:rPr>
          <w:sz w:val="24"/>
        </w:rPr>
        <w:t>cleanup</w:t>
      </w:r>
      <w:r>
        <w:rPr>
          <w:spacing w:val="-64"/>
          <w:sz w:val="24"/>
        </w:rPr>
        <w:t> </w:t>
      </w:r>
      <w:r>
        <w:rPr>
          <w:sz w:val="24"/>
        </w:rPr>
        <w:t>Application: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FTIR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13C</w:t>
      </w:r>
      <w:r>
        <w:rPr>
          <w:spacing w:val="1"/>
          <w:sz w:val="24"/>
        </w:rPr>
        <w:t> </w:t>
      </w:r>
      <w:r>
        <w:rPr>
          <w:sz w:val="24"/>
        </w:rPr>
        <w:t>MAS</w:t>
      </w:r>
      <w:r>
        <w:rPr>
          <w:spacing w:val="1"/>
          <w:sz w:val="24"/>
        </w:rPr>
        <w:t> </w:t>
      </w:r>
      <w:r>
        <w:rPr>
          <w:sz w:val="24"/>
        </w:rPr>
        <w:t>NMR</w:t>
      </w:r>
      <w:r>
        <w:rPr>
          <w:spacing w:val="1"/>
          <w:sz w:val="24"/>
        </w:rPr>
        <w:t> </w:t>
      </w:r>
      <w:r>
        <w:rPr>
          <w:sz w:val="24"/>
        </w:rPr>
        <w:t>spectroscopic</w:t>
      </w:r>
      <w:r>
        <w:rPr>
          <w:spacing w:val="1"/>
          <w:sz w:val="24"/>
        </w:rPr>
        <w:t> </w:t>
      </w:r>
      <w:r>
        <w:rPr>
          <w:sz w:val="24"/>
        </w:rPr>
        <w:t>investigation.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Spectrochimica Acta, Part A: Molecular and Biomolecular Spectroscopy, </w:t>
      </w:r>
      <w:r>
        <w:rPr>
          <w:sz w:val="24"/>
        </w:rPr>
        <w:t>60</w:t>
      </w:r>
      <w:r>
        <w:rPr>
          <w:spacing w:val="1"/>
          <w:sz w:val="24"/>
        </w:rPr>
        <w:t> </w:t>
      </w:r>
      <w:r>
        <w:rPr>
          <w:sz w:val="24"/>
        </w:rPr>
        <w:t>(10):</w:t>
      </w:r>
      <w:r>
        <w:rPr>
          <w:spacing w:val="25"/>
          <w:sz w:val="24"/>
        </w:rPr>
        <w:t> </w:t>
      </w:r>
      <w:r>
        <w:rPr>
          <w:sz w:val="24"/>
        </w:rPr>
        <w:t>2315-2321.</w:t>
      </w:r>
    </w:p>
    <w:p>
      <w:pPr>
        <w:pStyle w:val="BodyText"/>
        <w:spacing w:line="480" w:lineRule="auto" w:before="200"/>
        <w:ind w:left="840" w:right="896" w:hanging="720"/>
        <w:jc w:val="both"/>
      </w:pPr>
      <w:r>
        <w:rPr/>
        <w:t>Adebajo, M. O. and Frost, R. L., (2004b). Infrared and 13C-MAS NMR Spectroscopic</w:t>
      </w:r>
      <w:r>
        <w:rPr>
          <w:spacing w:val="-64"/>
        </w:rPr>
        <w:t> </w:t>
      </w:r>
      <w:r>
        <w:rPr/>
        <w:t>study of acetylation of cotton. </w:t>
      </w:r>
      <w:r>
        <w:rPr>
          <w:rFonts w:ascii="Arial"/>
          <w:i/>
        </w:rPr>
        <w:t>Spectrochimica Acta, Part A</w:t>
      </w:r>
      <w:r>
        <w:rPr/>
        <w:t>: Molecular and</w:t>
      </w:r>
      <w:r>
        <w:rPr>
          <w:spacing w:val="1"/>
        </w:rPr>
        <w:t> </w:t>
      </w:r>
      <w:r>
        <w:rPr/>
        <w:t>Biomolecular</w:t>
      </w:r>
      <w:r>
        <w:rPr>
          <w:spacing w:val="-1"/>
        </w:rPr>
        <w:t> </w:t>
      </w:r>
      <w:r>
        <w:rPr/>
        <w:t>Spectroscopy, 60(1-2):</w:t>
      </w:r>
      <w:r>
        <w:rPr>
          <w:spacing w:val="-3"/>
        </w:rPr>
        <w:t> </w:t>
      </w:r>
      <w:r>
        <w:rPr/>
        <w:t>449-453.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840" w:right="892" w:hanging="720"/>
        <w:jc w:val="both"/>
      </w:pPr>
      <w:r>
        <w:rPr/>
        <w:t>Agency for Toxic Substances and Disease Registry (ATSDR) (1995). Toxicological</w:t>
      </w:r>
      <w:r>
        <w:rPr>
          <w:spacing w:val="1"/>
        </w:rPr>
        <w:t> </w:t>
      </w:r>
      <w:r>
        <w:rPr/>
        <w:t>profile for</w:t>
      </w:r>
      <w:r>
        <w:rPr>
          <w:spacing w:val="1"/>
        </w:rPr>
        <w:t> </w:t>
      </w:r>
      <w:r>
        <w:rPr/>
        <w:t>Polycyclic</w:t>
      </w:r>
      <w:r>
        <w:rPr>
          <w:spacing w:val="1"/>
        </w:rPr>
        <w:t> </w:t>
      </w:r>
      <w:r>
        <w:rPr/>
        <w:t>Aromatic</w:t>
      </w:r>
      <w:r>
        <w:rPr>
          <w:spacing w:val="1"/>
        </w:rPr>
        <w:t> </w:t>
      </w:r>
      <w:r>
        <w:rPr/>
        <w:t>Hydrocarbons</w:t>
      </w:r>
      <w:r>
        <w:rPr>
          <w:spacing w:val="1"/>
        </w:rPr>
        <w:t> </w:t>
      </w:r>
      <w:r>
        <w:rPr/>
        <w:t>(PAHs).</w:t>
      </w:r>
      <w:r>
        <w:rPr>
          <w:spacing w:val="1"/>
        </w:rPr>
        <w:t> </w:t>
      </w:r>
      <w:r>
        <w:rPr/>
        <w:t>Atlanta,</w:t>
      </w:r>
      <w:r>
        <w:rPr>
          <w:spacing w:val="1"/>
        </w:rPr>
        <w:t> </w:t>
      </w:r>
      <w:r>
        <w:rPr/>
        <w:t>GA:</w:t>
      </w:r>
      <w:r>
        <w:rPr>
          <w:spacing w:val="1"/>
        </w:rPr>
        <w:t> </w:t>
      </w:r>
      <w:r>
        <w:rPr/>
        <w:t>U.S.</w:t>
      </w:r>
      <w:r>
        <w:rPr>
          <w:spacing w:val="1"/>
        </w:rPr>
        <w:t> </w:t>
      </w:r>
      <w:r>
        <w:rPr/>
        <w:t>Department</w:t>
      </w:r>
      <w:r>
        <w:rPr>
          <w:spacing w:val="-3"/>
        </w:rPr>
        <w:t> </w:t>
      </w:r>
      <w:r>
        <w:rPr/>
        <w:t>of    </w:t>
      </w:r>
      <w:r>
        <w:rPr>
          <w:spacing w:val="33"/>
        </w:rPr>
        <w:t> </w:t>
      </w:r>
      <w:r>
        <w:rPr/>
        <w:t>Health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Human</w:t>
      </w:r>
      <w:r>
        <w:rPr>
          <w:spacing w:val="-14"/>
        </w:rPr>
        <w:t> </w:t>
      </w:r>
      <w:r>
        <w:rPr/>
        <w:t>Services,</w:t>
      </w:r>
      <w:r>
        <w:rPr>
          <w:spacing w:val="-12"/>
        </w:rPr>
        <w:t> </w:t>
      </w:r>
      <w:r>
        <w:rPr/>
        <w:t>Public</w:t>
      </w:r>
      <w:r>
        <w:rPr>
          <w:spacing w:val="-13"/>
        </w:rPr>
        <w:t> </w:t>
      </w:r>
      <w:r>
        <w:rPr/>
        <w:t>Health</w:t>
      </w:r>
      <w:r>
        <w:rPr>
          <w:spacing w:val="-13"/>
        </w:rPr>
        <w:t> </w:t>
      </w:r>
      <w:r>
        <w:rPr/>
        <w:t>Service.</w:t>
      </w:r>
      <w:r>
        <w:rPr>
          <w:spacing w:val="-12"/>
        </w:rPr>
        <w:t> </w:t>
      </w:r>
      <w:r>
        <w:rPr/>
        <w:t>Pp</w:t>
      </w:r>
      <w:r>
        <w:rPr>
          <w:spacing w:val="-14"/>
        </w:rPr>
        <w:t> </w:t>
      </w:r>
      <w:r>
        <w:rPr/>
        <w:t>33-</w:t>
      </w:r>
      <w:r>
        <w:rPr>
          <w:spacing w:val="-65"/>
        </w:rPr>
        <w:t> </w:t>
      </w:r>
      <w:r>
        <w:rPr/>
        <w:t>42.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840" w:right="898" w:hanging="720"/>
        <w:jc w:val="both"/>
      </w:pPr>
      <w:r>
        <w:rPr/>
        <w:t>Agency for Toxic Substances and Diseases Registry (ASTDR) (1996). Polycyclic</w:t>
      </w:r>
      <w:r>
        <w:rPr>
          <w:spacing w:val="1"/>
        </w:rPr>
        <w:t> </w:t>
      </w:r>
      <w:r>
        <w:rPr/>
        <w:t>Aromatic Hydrocarbons (PAHs): Tox FAQs. US Department of Health and</w:t>
      </w:r>
      <w:r>
        <w:rPr>
          <w:spacing w:val="1"/>
        </w:rPr>
        <w:t> </w:t>
      </w:r>
      <w:r>
        <w:rPr/>
        <w:t>Human Service,</w:t>
      </w:r>
      <w:r>
        <w:rPr>
          <w:spacing w:val="-1"/>
        </w:rPr>
        <w:t> </w:t>
      </w:r>
      <w:r>
        <w:rPr/>
        <w:t>Public Health</w:t>
      </w:r>
      <w:r>
        <w:rPr>
          <w:spacing w:val="-3"/>
        </w:rPr>
        <w:t> </w:t>
      </w:r>
      <w:r>
        <w:rPr/>
        <w:t>Service. Atlanta</w:t>
      </w:r>
      <w:r>
        <w:rPr>
          <w:spacing w:val="-1"/>
        </w:rPr>
        <w:t> </w:t>
      </w:r>
      <w:r>
        <w:rPr/>
        <w:t>GA.</w:t>
      </w:r>
      <w:r>
        <w:rPr>
          <w:spacing w:val="1"/>
        </w:rPr>
        <w:t> </w:t>
      </w:r>
      <w:r>
        <w:rPr/>
        <w:t>Pp</w:t>
      </w:r>
      <w:r>
        <w:rPr>
          <w:spacing w:val="-1"/>
        </w:rPr>
        <w:t> </w:t>
      </w:r>
      <w:r>
        <w:rPr/>
        <w:t>12-17.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840" w:right="892" w:hanging="720"/>
        <w:jc w:val="both"/>
      </w:pPr>
      <w:r>
        <w:rPr/>
        <w:t>Agency for Toxic Substances and Diseases Registry (ASTDR) (1997). Toxicological</w:t>
      </w:r>
      <w:r>
        <w:rPr>
          <w:spacing w:val="1"/>
        </w:rPr>
        <w:t> </w:t>
      </w:r>
      <w:r>
        <w:rPr/>
        <w:t>Profile of Benzene, Update (Final Report), NTIS Accession No PB 78-101157,</w:t>
      </w:r>
      <w:r>
        <w:rPr>
          <w:spacing w:val="-64"/>
        </w:rPr>
        <w:t> </w:t>
      </w:r>
      <w:r>
        <w:rPr/>
        <w:t>United</w:t>
      </w:r>
      <w:r>
        <w:rPr>
          <w:spacing w:val="-1"/>
        </w:rPr>
        <w:t> </w:t>
      </w:r>
      <w:r>
        <w:rPr/>
        <w:t>States</w:t>
      </w:r>
      <w:r>
        <w:rPr>
          <w:spacing w:val="-1"/>
        </w:rPr>
        <w:t> </w:t>
      </w:r>
      <w:r>
        <w:rPr/>
        <w:t>Agency</w:t>
      </w:r>
      <w:r>
        <w:rPr>
          <w:spacing w:val="-6"/>
        </w:rPr>
        <w:t> </w:t>
      </w:r>
      <w:r>
        <w:rPr/>
        <w:t>for</w:t>
      </w:r>
      <w:r>
        <w:rPr>
          <w:spacing w:val="-1"/>
        </w:rPr>
        <w:t> </w:t>
      </w:r>
      <w:r>
        <w:rPr/>
        <w:t>Toxic Substances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Diseases</w:t>
      </w:r>
      <w:r>
        <w:rPr>
          <w:spacing w:val="2"/>
        </w:rPr>
        <w:t> </w:t>
      </w:r>
      <w:r>
        <w:rPr/>
        <w:t>Registry. 459.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840" w:right="896" w:hanging="720"/>
        <w:jc w:val="both"/>
      </w:pPr>
      <w:r>
        <w:rPr/>
        <w:t>Agency for Toxic Substances and Disease Registry (ATSDR) (2000). Toxicological</w:t>
      </w:r>
      <w:r>
        <w:rPr>
          <w:spacing w:val="1"/>
        </w:rPr>
        <w:t> </w:t>
      </w:r>
      <w:r>
        <w:rPr/>
        <w:t>profile for Polychlorinated Biphenyls (PCBs). Atlanta, GA: U.S. Department of</w:t>
      </w:r>
      <w:r>
        <w:rPr>
          <w:spacing w:val="1"/>
        </w:rPr>
        <w:t> </w:t>
      </w:r>
      <w:r>
        <w:rPr/>
        <w:t>Health</w:t>
      </w:r>
      <w:r>
        <w:rPr>
          <w:spacing w:val="-3"/>
        </w:rPr>
        <w:t> </w:t>
      </w:r>
      <w:r>
        <w:rPr/>
        <w:t>and</w:t>
      </w:r>
      <w:r>
        <w:rPr>
          <w:spacing w:val="11"/>
        </w:rPr>
        <w:t> </w:t>
      </w:r>
      <w:r>
        <w:rPr/>
        <w:t>Human Services, Public Health</w:t>
      </w:r>
      <w:r>
        <w:rPr>
          <w:spacing w:val="-3"/>
        </w:rPr>
        <w:t> </w:t>
      </w:r>
      <w:r>
        <w:rPr/>
        <w:t>Service.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840" w:right="894" w:hanging="720"/>
        <w:jc w:val="both"/>
      </w:pPr>
      <w:r>
        <w:rPr/>
        <w:t>Aguilera F., Mendez J., Paisarod E., and Lafona B., (2010). Review on the effects of</w:t>
      </w:r>
      <w:r>
        <w:rPr>
          <w:spacing w:val="1"/>
        </w:rPr>
        <w:t> </w:t>
      </w:r>
      <w:r>
        <w:rPr/>
        <w:t>exposure to spilled oils on human health. </w:t>
      </w:r>
      <w:r>
        <w:rPr>
          <w:rFonts w:ascii="Arial"/>
          <w:i/>
        </w:rPr>
        <w:t>Journal of Applied Toxicology. </w:t>
      </w:r>
      <w:r>
        <w:rPr/>
        <w:t>30:</w:t>
      </w:r>
      <w:r>
        <w:rPr>
          <w:spacing w:val="1"/>
        </w:rPr>
        <w:t> </w:t>
      </w:r>
      <w:r>
        <w:rPr/>
        <w:t>291-</w:t>
      </w:r>
      <w:r>
        <w:rPr>
          <w:spacing w:val="37"/>
        </w:rPr>
        <w:t> </w:t>
      </w:r>
      <w:r>
        <w:rPr/>
        <w:t>301.</w:t>
      </w:r>
    </w:p>
    <w:p>
      <w:pPr>
        <w:pStyle w:val="BodyText"/>
        <w:spacing w:before="4"/>
      </w:pPr>
    </w:p>
    <w:p>
      <w:pPr>
        <w:spacing w:line="480" w:lineRule="auto" w:before="0"/>
        <w:ind w:left="840" w:right="893" w:hanging="720"/>
        <w:jc w:val="both"/>
        <w:rPr>
          <w:sz w:val="24"/>
        </w:rPr>
      </w:pPr>
      <w:r>
        <w:rPr>
          <w:sz w:val="24"/>
        </w:rPr>
        <w:t>Ahmad,</w:t>
      </w:r>
      <w:r>
        <w:rPr>
          <w:spacing w:val="-11"/>
          <w:sz w:val="24"/>
        </w:rPr>
        <w:t> </w:t>
      </w:r>
      <w:r>
        <w:rPr>
          <w:sz w:val="24"/>
        </w:rPr>
        <w:t>A.</w:t>
      </w:r>
      <w:r>
        <w:rPr>
          <w:spacing w:val="-8"/>
          <w:sz w:val="24"/>
        </w:rPr>
        <w:t> </w:t>
      </w:r>
      <w:r>
        <w:rPr>
          <w:sz w:val="24"/>
        </w:rPr>
        <w:t>L.,</w:t>
      </w:r>
      <w:r>
        <w:rPr>
          <w:spacing w:val="-8"/>
          <w:sz w:val="24"/>
        </w:rPr>
        <w:t> </w:t>
      </w:r>
      <w:r>
        <w:rPr>
          <w:sz w:val="24"/>
        </w:rPr>
        <w:t>Bhatia,</w:t>
      </w:r>
      <w:r>
        <w:rPr>
          <w:spacing w:val="-10"/>
          <w:sz w:val="24"/>
        </w:rPr>
        <w:t> </w:t>
      </w:r>
      <w:r>
        <w:rPr>
          <w:sz w:val="24"/>
        </w:rPr>
        <w:t>S.,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Sumathi,</w:t>
      </w:r>
      <w:r>
        <w:rPr>
          <w:spacing w:val="-11"/>
          <w:sz w:val="24"/>
        </w:rPr>
        <w:t> </w:t>
      </w:r>
      <w:r>
        <w:rPr>
          <w:sz w:val="24"/>
        </w:rPr>
        <w:t>S.,</w:t>
      </w:r>
      <w:r>
        <w:rPr>
          <w:spacing w:val="-7"/>
          <w:sz w:val="24"/>
        </w:rPr>
        <w:t> </w:t>
      </w:r>
      <w:r>
        <w:rPr>
          <w:sz w:val="24"/>
        </w:rPr>
        <w:t>(2005).</w:t>
      </w:r>
      <w:r>
        <w:rPr>
          <w:spacing w:val="-9"/>
          <w:sz w:val="24"/>
        </w:rPr>
        <w:t> </w:t>
      </w:r>
      <w:r>
        <w:rPr>
          <w:sz w:val="24"/>
        </w:rPr>
        <w:t>Adsorption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residual</w:t>
      </w:r>
      <w:r>
        <w:rPr>
          <w:spacing w:val="-10"/>
          <w:sz w:val="24"/>
        </w:rPr>
        <w:t> </w:t>
      </w:r>
      <w:r>
        <w:rPr>
          <w:sz w:val="24"/>
        </w:rPr>
        <w:t>oil</w:t>
      </w:r>
      <w:r>
        <w:rPr>
          <w:spacing w:val="-11"/>
          <w:sz w:val="24"/>
        </w:rPr>
        <w:t> </w:t>
      </w:r>
      <w:r>
        <w:rPr>
          <w:sz w:val="24"/>
        </w:rPr>
        <w:t>from</w:t>
      </w:r>
      <w:r>
        <w:rPr>
          <w:spacing w:val="-7"/>
          <w:sz w:val="24"/>
        </w:rPr>
        <w:t> </w:t>
      </w:r>
      <w:r>
        <w:rPr>
          <w:sz w:val="24"/>
        </w:rPr>
        <w:t>palm</w:t>
      </w:r>
      <w:r>
        <w:rPr>
          <w:spacing w:val="-65"/>
          <w:sz w:val="24"/>
        </w:rPr>
        <w:t> </w:t>
      </w:r>
      <w:r>
        <w:rPr>
          <w:sz w:val="24"/>
        </w:rPr>
        <w:t>oil</w:t>
      </w:r>
      <w:r>
        <w:rPr>
          <w:spacing w:val="1"/>
          <w:sz w:val="24"/>
        </w:rPr>
        <w:t> </w:t>
      </w:r>
      <w:r>
        <w:rPr>
          <w:sz w:val="24"/>
        </w:rPr>
        <w:t>mill</w:t>
      </w:r>
      <w:r>
        <w:rPr>
          <w:spacing w:val="1"/>
          <w:sz w:val="24"/>
        </w:rPr>
        <w:t> </w:t>
      </w:r>
      <w:r>
        <w:rPr>
          <w:sz w:val="24"/>
        </w:rPr>
        <w:t>effluent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rubber</w:t>
      </w:r>
      <w:r>
        <w:rPr>
          <w:spacing w:val="1"/>
          <w:sz w:val="24"/>
        </w:rPr>
        <w:t> </w:t>
      </w:r>
      <w:r>
        <w:rPr>
          <w:sz w:val="24"/>
        </w:rPr>
        <w:t>powder.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Brazilian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Journal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of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Chemical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Engineering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22:3</w:t>
      </w:r>
      <w:r>
        <w:rPr>
          <w:spacing w:val="12"/>
          <w:sz w:val="24"/>
        </w:rPr>
        <w:t> </w:t>
      </w:r>
      <w:r>
        <w:rPr>
          <w:sz w:val="24"/>
        </w:rPr>
        <w:t>371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379.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840" w:right="893" w:hanging="720"/>
        <w:jc w:val="both"/>
      </w:pPr>
      <w:r>
        <w:rPr/>
        <w:t>Aisien, F. A., Ebewele, R. O., and Hymore, F. K. (2011). Mathematical model of</w:t>
      </w:r>
      <w:r>
        <w:rPr>
          <w:spacing w:val="1"/>
        </w:rPr>
        <w:t> </w:t>
      </w:r>
      <w:r>
        <w:rPr>
          <w:spacing w:val="-1"/>
        </w:rPr>
        <w:t>sorption</w:t>
      </w:r>
      <w:r>
        <w:rPr>
          <w:spacing w:val="60"/>
        </w:rPr>
        <w:t> </w:t>
      </w:r>
      <w:r>
        <w:rPr>
          <w:spacing w:val="-1"/>
        </w:rPr>
        <w:t>kinetics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crude</w:t>
      </w:r>
      <w:r>
        <w:rPr>
          <w:spacing w:val="-16"/>
        </w:rPr>
        <w:t> </w:t>
      </w:r>
      <w:r>
        <w:rPr/>
        <w:t>oil</w:t>
      </w:r>
      <w:r>
        <w:rPr>
          <w:spacing w:val="-15"/>
        </w:rPr>
        <w:t> </w:t>
      </w:r>
      <w:r>
        <w:rPr/>
        <w:t>by</w:t>
      </w:r>
      <w:r>
        <w:rPr>
          <w:spacing w:val="-17"/>
        </w:rPr>
        <w:t> </w:t>
      </w:r>
      <w:r>
        <w:rPr/>
        <w:t>rubber</w:t>
      </w:r>
      <w:r>
        <w:rPr>
          <w:spacing w:val="-15"/>
        </w:rPr>
        <w:t> </w:t>
      </w:r>
      <w:r>
        <w:rPr/>
        <w:t>particles</w:t>
      </w:r>
      <w:r>
        <w:rPr>
          <w:spacing w:val="-19"/>
        </w:rPr>
        <w:t> </w:t>
      </w:r>
      <w:r>
        <w:rPr/>
        <w:t>from</w:t>
      </w:r>
      <w:r>
        <w:rPr>
          <w:spacing w:val="-12"/>
        </w:rPr>
        <w:t> </w:t>
      </w:r>
      <w:r>
        <w:rPr/>
        <w:t>scrap</w:t>
      </w:r>
      <w:r>
        <w:rPr>
          <w:spacing w:val="-13"/>
        </w:rPr>
        <w:t> </w:t>
      </w:r>
      <w:r>
        <w:rPr/>
        <w:t>tyres</w:t>
      </w:r>
      <w:r>
        <w:rPr>
          <w:rFonts w:ascii="Arial"/>
          <w:i/>
        </w:rPr>
        <w:t>.</w:t>
      </w:r>
      <w:r>
        <w:rPr>
          <w:rFonts w:ascii="Arial"/>
          <w:i/>
          <w:spacing w:val="-14"/>
        </w:rPr>
        <w:t> </w:t>
      </w:r>
      <w:r>
        <w:rPr>
          <w:rFonts w:ascii="Arial"/>
          <w:i/>
        </w:rPr>
        <w:t>Leonardo</w:t>
      </w:r>
      <w:r>
        <w:rPr>
          <w:rFonts w:ascii="Arial"/>
          <w:i/>
          <w:spacing w:val="-65"/>
        </w:rPr>
        <w:t> </w:t>
      </w:r>
      <w:r>
        <w:rPr>
          <w:rFonts w:ascii="Arial"/>
          <w:i/>
        </w:rPr>
        <w:t>Journal</w:t>
      </w:r>
      <w:r>
        <w:rPr>
          <w:rFonts w:ascii="Arial"/>
          <w:i/>
          <w:spacing w:val="-3"/>
        </w:rPr>
        <w:t> </w:t>
      </w:r>
      <w:r>
        <w:rPr>
          <w:rFonts w:ascii="Arial"/>
          <w:i/>
        </w:rPr>
        <w:t>of</w:t>
      </w:r>
      <w:r>
        <w:rPr>
          <w:rFonts w:ascii="Arial"/>
          <w:i/>
          <w:spacing w:val="52"/>
        </w:rPr>
        <w:t> </w:t>
      </w:r>
      <w:r>
        <w:rPr>
          <w:rFonts w:ascii="Arial"/>
          <w:i/>
        </w:rPr>
        <w:t>Science</w:t>
      </w:r>
      <w:r>
        <w:rPr/>
        <w:t>.</w:t>
      </w:r>
      <w:r>
        <w:rPr>
          <w:spacing w:val="-2"/>
        </w:rPr>
        <w:t> </w:t>
      </w:r>
      <w:r>
        <w:rPr/>
        <w:t>18:</w:t>
      </w:r>
      <w:r>
        <w:rPr>
          <w:spacing w:val="1"/>
        </w:rPr>
        <w:t> </w:t>
      </w:r>
      <w:r>
        <w:rPr/>
        <w:t>85-96.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840" w:right="902" w:hanging="720"/>
        <w:jc w:val="both"/>
      </w:pPr>
      <w:r>
        <w:rPr/>
        <w:t>Alade,</w:t>
      </w:r>
      <w:r>
        <w:rPr>
          <w:spacing w:val="-6"/>
        </w:rPr>
        <w:t> </w:t>
      </w:r>
      <w:r>
        <w:rPr/>
        <w:t>A.</w:t>
      </w:r>
      <w:r>
        <w:rPr>
          <w:spacing w:val="-5"/>
        </w:rPr>
        <w:t> </w:t>
      </w:r>
      <w:r>
        <w:rPr/>
        <w:t>O.,</w:t>
      </w:r>
      <w:r>
        <w:rPr>
          <w:spacing w:val="-5"/>
        </w:rPr>
        <w:t> </w:t>
      </w:r>
      <w:r>
        <w:rPr/>
        <w:t>Jameel,</w:t>
      </w:r>
      <w:r>
        <w:rPr>
          <w:spacing w:val="-9"/>
        </w:rPr>
        <w:t> </w:t>
      </w:r>
      <w:r>
        <w:rPr/>
        <w:t>A.</w:t>
      </w:r>
      <w:r>
        <w:rPr>
          <w:spacing w:val="-5"/>
        </w:rPr>
        <w:t> </w:t>
      </w:r>
      <w:r>
        <w:rPr/>
        <w:t>T.,</w:t>
      </w:r>
      <w:r>
        <w:rPr>
          <w:spacing w:val="-3"/>
        </w:rPr>
        <w:t> </w:t>
      </w:r>
      <w:r>
        <w:rPr/>
        <w:t>Muyubi,</w:t>
      </w:r>
      <w:r>
        <w:rPr>
          <w:spacing w:val="-6"/>
        </w:rPr>
        <w:t> </w:t>
      </w:r>
      <w:r>
        <w:rPr/>
        <w:t>S.</w:t>
      </w:r>
      <w:r>
        <w:rPr>
          <w:spacing w:val="-6"/>
        </w:rPr>
        <w:t> </w:t>
      </w:r>
      <w:r>
        <w:rPr/>
        <w:t>A.,</w:t>
      </w:r>
      <w:r>
        <w:rPr>
          <w:spacing w:val="-5"/>
        </w:rPr>
        <w:t> </w:t>
      </w:r>
      <w:r>
        <w:rPr/>
        <w:t>Abdul</w:t>
      </w:r>
      <w:r>
        <w:rPr>
          <w:spacing w:val="-6"/>
        </w:rPr>
        <w:t> </w:t>
      </w:r>
      <w:r>
        <w:rPr/>
        <w:t>Karim,</w:t>
      </w:r>
      <w:r>
        <w:rPr>
          <w:spacing w:val="-4"/>
        </w:rPr>
        <w:t> </w:t>
      </w:r>
      <w:r>
        <w:rPr/>
        <w:t>M.</w:t>
      </w:r>
      <w:r>
        <w:rPr>
          <w:spacing w:val="-5"/>
        </w:rPr>
        <w:t> </w:t>
      </w:r>
      <w:r>
        <w:rPr/>
        <w:t>I.,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Zahangar</w:t>
      </w:r>
      <w:r>
        <w:rPr>
          <w:spacing w:val="-7"/>
        </w:rPr>
        <w:t> </w:t>
      </w:r>
      <w:r>
        <w:rPr/>
        <w:t>Alam,</w:t>
      </w:r>
      <w:r>
        <w:rPr>
          <w:spacing w:val="-5"/>
        </w:rPr>
        <w:t> </w:t>
      </w:r>
      <w:r>
        <w:rPr/>
        <w:t>M.</w:t>
      </w:r>
      <w:r>
        <w:rPr>
          <w:spacing w:val="-64"/>
        </w:rPr>
        <w:t> </w:t>
      </w:r>
      <w:r>
        <w:rPr/>
        <w:t>D.,</w:t>
      </w:r>
      <w:r>
        <w:rPr>
          <w:spacing w:val="1"/>
        </w:rPr>
        <w:t> </w:t>
      </w:r>
      <w:r>
        <w:rPr/>
        <w:t>(2011). Removal of Oil and Grease as Emerging Pollutants of Concern</w:t>
      </w:r>
      <w:r>
        <w:rPr>
          <w:spacing w:val="1"/>
        </w:rPr>
        <w:t> </w:t>
      </w:r>
      <w:r>
        <w:rPr/>
        <w:t>(EPC)</w:t>
      </w:r>
      <w:r>
        <w:rPr>
          <w:spacing w:val="-3"/>
        </w:rPr>
        <w:t> </w:t>
      </w:r>
      <w:r>
        <w:rPr/>
        <w:t>in</w:t>
      </w:r>
      <w:r>
        <w:rPr>
          <w:spacing w:val="60"/>
        </w:rPr>
        <w:t> </w:t>
      </w:r>
      <w:r>
        <w:rPr/>
        <w:t>Wastewater</w:t>
      </w:r>
      <w:r>
        <w:rPr>
          <w:spacing w:val="-1"/>
        </w:rPr>
        <w:t> </w:t>
      </w:r>
      <w:r>
        <w:rPr/>
        <w:t>Stream,</w:t>
      </w:r>
      <w:r>
        <w:rPr>
          <w:spacing w:val="-2"/>
        </w:rPr>
        <w:t> </w:t>
      </w:r>
      <w:r>
        <w:rPr>
          <w:rFonts w:ascii="Arial"/>
          <w:i/>
        </w:rPr>
        <w:t>IIUM</w:t>
      </w:r>
      <w:r>
        <w:rPr>
          <w:rFonts w:ascii="Arial"/>
          <w:i/>
          <w:spacing w:val="-3"/>
        </w:rPr>
        <w:t> </w:t>
      </w:r>
      <w:r>
        <w:rPr>
          <w:rFonts w:ascii="Arial"/>
          <w:i/>
        </w:rPr>
        <w:t>Engineering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Journal</w:t>
      </w:r>
      <w:r>
        <w:rPr/>
        <w:t>, 12</w:t>
      </w:r>
      <w:r>
        <w:rPr>
          <w:spacing w:val="-3"/>
        </w:rPr>
        <w:t> </w:t>
      </w:r>
      <w:r>
        <w:rPr/>
        <w:t>(4):</w:t>
      </w:r>
      <w:r>
        <w:rPr>
          <w:spacing w:val="65"/>
        </w:rPr>
        <w:t> </w:t>
      </w:r>
      <w:r>
        <w:rPr/>
        <w:t>161-169.</w:t>
      </w:r>
    </w:p>
    <w:p>
      <w:pPr>
        <w:pStyle w:val="BodyText"/>
        <w:spacing w:line="480" w:lineRule="auto"/>
        <w:ind w:left="840" w:right="895" w:hanging="720"/>
        <w:jc w:val="both"/>
      </w:pPr>
      <w:r>
        <w:rPr/>
        <w:t>Ali M., El-harbawi A. A. and Jabal, C. Y., (2012).</w:t>
      </w:r>
      <w:r>
        <w:rPr>
          <w:spacing w:val="1"/>
        </w:rPr>
        <w:t> </w:t>
      </w:r>
      <w:r>
        <w:rPr/>
        <w:t>“Characteristics and oil sorption</w:t>
      </w:r>
      <w:r>
        <w:rPr>
          <w:spacing w:val="1"/>
        </w:rPr>
        <w:t> </w:t>
      </w:r>
      <w:r>
        <w:rPr/>
        <w:t>effectiveness of kapok fibre, sugarcane bagasse and rice husks: oil removal</w:t>
      </w:r>
      <w:r>
        <w:rPr>
          <w:spacing w:val="1"/>
        </w:rPr>
        <w:t> </w:t>
      </w:r>
      <w:r>
        <w:rPr/>
        <w:t>suitability</w:t>
      </w:r>
      <w:r>
        <w:rPr>
          <w:spacing w:val="-4"/>
        </w:rPr>
        <w:t> </w:t>
      </w:r>
      <w:r>
        <w:rPr/>
        <w:t>matrix,” </w:t>
      </w:r>
      <w:r>
        <w:rPr>
          <w:rFonts w:ascii="Arial" w:hAnsi="Arial"/>
          <w:i/>
        </w:rPr>
        <w:t>Environmental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Technology</w:t>
      </w:r>
      <w:r>
        <w:rPr/>
        <w:t>.</w:t>
      </w:r>
      <w:r>
        <w:rPr>
          <w:spacing w:val="-2"/>
        </w:rPr>
        <w:t> </w:t>
      </w:r>
      <w:r>
        <w:rPr/>
        <w:t>33:</w:t>
      </w:r>
      <w:r>
        <w:rPr>
          <w:spacing w:val="-1"/>
        </w:rPr>
        <w:t> </w:t>
      </w:r>
      <w:r>
        <w:rPr/>
        <w:t>481–486.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spacing w:line="480" w:lineRule="auto" w:before="77"/>
        <w:ind w:left="840" w:right="892" w:hanging="720"/>
        <w:jc w:val="both"/>
        <w:rPr>
          <w:sz w:val="24"/>
        </w:rPr>
      </w:pPr>
      <w:r>
        <w:rPr>
          <w:sz w:val="24"/>
        </w:rPr>
        <w:t>Aloko,</w:t>
      </w:r>
      <w:r>
        <w:rPr>
          <w:spacing w:val="-5"/>
          <w:sz w:val="24"/>
        </w:rPr>
        <w:t> </w:t>
      </w:r>
      <w:r>
        <w:rPr>
          <w:sz w:val="24"/>
        </w:rPr>
        <w:t>D.</w:t>
      </w:r>
      <w:r>
        <w:rPr>
          <w:spacing w:val="-4"/>
          <w:sz w:val="24"/>
        </w:rPr>
        <w:t> </w:t>
      </w:r>
      <w:r>
        <w:rPr>
          <w:sz w:val="24"/>
        </w:rPr>
        <w:t>F.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Adebayo,</w:t>
      </w:r>
      <w:r>
        <w:rPr>
          <w:spacing w:val="-4"/>
          <w:sz w:val="24"/>
        </w:rPr>
        <w:t> </w:t>
      </w:r>
      <w:r>
        <w:rPr>
          <w:sz w:val="24"/>
        </w:rPr>
        <w:t>G.</w:t>
      </w:r>
      <w:r>
        <w:rPr>
          <w:spacing w:val="-5"/>
          <w:sz w:val="24"/>
        </w:rPr>
        <w:t> </w:t>
      </w:r>
      <w:r>
        <w:rPr>
          <w:sz w:val="24"/>
        </w:rPr>
        <w:t>A.,</w:t>
      </w:r>
      <w:r>
        <w:rPr>
          <w:spacing w:val="-4"/>
          <w:sz w:val="24"/>
        </w:rPr>
        <w:t> </w:t>
      </w:r>
      <w:r>
        <w:rPr>
          <w:sz w:val="24"/>
        </w:rPr>
        <w:t>(2007).</w:t>
      </w:r>
      <w:r>
        <w:rPr>
          <w:spacing w:val="-5"/>
          <w:sz w:val="24"/>
        </w:rPr>
        <w:t> </w:t>
      </w:r>
      <w:r>
        <w:rPr>
          <w:sz w:val="24"/>
        </w:rPr>
        <w:t>Production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characterization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activated</w:t>
      </w:r>
      <w:r>
        <w:rPr>
          <w:spacing w:val="-64"/>
          <w:sz w:val="24"/>
        </w:rPr>
        <w:t> </w:t>
      </w:r>
      <w:r>
        <w:rPr>
          <w:sz w:val="24"/>
        </w:rPr>
        <w:t>carbon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1"/>
          <w:sz w:val="24"/>
        </w:rPr>
        <w:t> </w:t>
      </w:r>
      <w:r>
        <w:rPr>
          <w:sz w:val="24"/>
        </w:rPr>
        <w:t>wastes</w:t>
      </w:r>
      <w:r>
        <w:rPr>
          <w:spacing w:val="1"/>
          <w:sz w:val="24"/>
        </w:rPr>
        <w:t> </w:t>
      </w:r>
      <w:r>
        <w:rPr>
          <w:sz w:val="24"/>
        </w:rPr>
        <w:t>(Rice</w:t>
      </w:r>
      <w:r>
        <w:rPr>
          <w:spacing w:val="1"/>
          <w:sz w:val="24"/>
        </w:rPr>
        <w:t> </w:t>
      </w:r>
      <w:r>
        <w:rPr>
          <w:sz w:val="24"/>
        </w:rPr>
        <w:t>husk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corn</w:t>
      </w:r>
      <w:r>
        <w:rPr>
          <w:spacing w:val="1"/>
          <w:sz w:val="24"/>
        </w:rPr>
        <w:t> </w:t>
      </w:r>
      <w:r>
        <w:rPr>
          <w:sz w:val="24"/>
        </w:rPr>
        <w:t>cob),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Journal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Engineering</w:t>
      </w:r>
      <w:r>
        <w:rPr>
          <w:rFonts w:ascii="Arial"/>
          <w:i/>
          <w:spacing w:val="25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Applied Sciences,</w:t>
      </w:r>
      <w:r>
        <w:rPr>
          <w:rFonts w:ascii="Arial"/>
          <w:i/>
          <w:spacing w:val="-2"/>
          <w:sz w:val="24"/>
        </w:rPr>
        <w:t> </w:t>
      </w:r>
      <w:r>
        <w:rPr>
          <w:sz w:val="24"/>
        </w:rPr>
        <w:t>2 (2):</w:t>
      </w:r>
      <w:r>
        <w:rPr>
          <w:spacing w:val="-1"/>
          <w:sz w:val="24"/>
        </w:rPr>
        <w:t> </w:t>
      </w:r>
      <w:r>
        <w:rPr>
          <w:sz w:val="24"/>
        </w:rPr>
        <w:t>440-444.</w:t>
      </w:r>
    </w:p>
    <w:p>
      <w:pPr>
        <w:pStyle w:val="BodyText"/>
        <w:spacing w:line="480" w:lineRule="auto" w:before="200"/>
        <w:ind w:left="840" w:right="895" w:hanging="720"/>
        <w:jc w:val="both"/>
      </w:pPr>
      <w:r>
        <w:rPr/>
        <w:t>Amer, A. A., El-Maghrahy, A., Malash, G. F., and Nahla, T. A., (2007). Extensive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barley</w:t>
      </w:r>
      <w:r>
        <w:rPr>
          <w:spacing w:val="1"/>
        </w:rPr>
        <w:t> </w:t>
      </w:r>
      <w:r>
        <w:rPr/>
        <w:t>straw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steam</w:t>
      </w:r>
      <w:r>
        <w:rPr>
          <w:spacing w:val="1"/>
        </w:rPr>
        <w:t> </w:t>
      </w:r>
      <w:r>
        <w:rPr/>
        <w:t>pretreatment.</w:t>
      </w:r>
      <w:r>
        <w:rPr>
          <w:rFonts w:ascii="Arial"/>
          <w:i/>
        </w:rPr>
        <w:t>Journal</w:t>
      </w:r>
      <w:r>
        <w:rPr>
          <w:rFonts w:ascii="Arial"/>
          <w:i/>
          <w:spacing w:val="-4"/>
        </w:rPr>
        <w:t> </w:t>
      </w:r>
      <w:r>
        <w:rPr>
          <w:rFonts w:ascii="Arial"/>
          <w:i/>
        </w:rPr>
        <w:t>of Applied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Science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Resources,</w:t>
      </w:r>
      <w:r>
        <w:rPr>
          <w:rFonts w:ascii="Arial"/>
          <w:i/>
          <w:spacing w:val="3"/>
        </w:rPr>
        <w:t> </w:t>
      </w:r>
      <w:r>
        <w:rPr/>
        <w:t>3 (1):</w:t>
      </w:r>
      <w:r>
        <w:rPr>
          <w:spacing w:val="-4"/>
        </w:rPr>
        <w:t> </w:t>
      </w:r>
      <w:r>
        <w:rPr/>
        <w:t>1336</w:t>
      </w:r>
      <w:r>
        <w:rPr>
          <w:spacing w:val="3"/>
        </w:rPr>
        <w:t> </w:t>
      </w:r>
      <w:r>
        <w:rPr/>
        <w:t>-1342.</w:t>
      </w:r>
    </w:p>
    <w:p>
      <w:pPr>
        <w:pStyle w:val="BodyText"/>
        <w:tabs>
          <w:tab w:pos="2280" w:val="left" w:leader="none"/>
        </w:tabs>
        <w:spacing w:line="480" w:lineRule="auto" w:before="202"/>
        <w:ind w:left="840" w:right="895" w:hanging="720"/>
        <w:jc w:val="both"/>
      </w:pPr>
      <w:r>
        <w:rPr/>
        <w:t>American Standards for Testing and Materials (ASTM) (1994). D442-84: Standard</w:t>
      </w:r>
      <w:r>
        <w:rPr>
          <w:spacing w:val="1"/>
        </w:rPr>
        <w:t> </w:t>
      </w:r>
      <w:r>
        <w:rPr/>
        <w:t>Test</w:t>
      </w:r>
      <w:r>
        <w:rPr>
          <w:spacing w:val="51"/>
        </w:rPr>
        <w:t> </w:t>
      </w:r>
      <w:r>
        <w:rPr/>
        <w:t>Method</w:t>
      </w:r>
      <w:r>
        <w:rPr>
          <w:spacing w:val="-14"/>
        </w:rPr>
        <w:t> </w:t>
      </w:r>
      <w:r>
        <w:rPr/>
        <w:t>for</w:t>
      </w:r>
      <w:r>
        <w:rPr>
          <w:spacing w:val="-11"/>
        </w:rPr>
        <w:t> </w:t>
      </w:r>
      <w:r>
        <w:rPr/>
        <w:t>Direct</w:t>
      </w:r>
      <w:r>
        <w:rPr>
          <w:spacing w:val="-7"/>
        </w:rPr>
        <w:t> </w:t>
      </w:r>
      <w:r>
        <w:rPr/>
        <w:t>Moisture</w:t>
      </w:r>
      <w:r>
        <w:rPr>
          <w:spacing w:val="-10"/>
        </w:rPr>
        <w:t> </w:t>
      </w:r>
      <w:r>
        <w:rPr/>
        <w:t>Content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Wood</w:t>
      </w:r>
      <w:r>
        <w:rPr>
          <w:spacing w:val="-12"/>
        </w:rPr>
        <w:t> </w:t>
      </w:r>
      <w:r>
        <w:rPr/>
        <w:t>and</w:t>
      </w:r>
      <w:r>
        <w:rPr>
          <w:spacing w:val="-17"/>
        </w:rPr>
        <w:t> </w:t>
      </w:r>
      <w:r>
        <w:rPr/>
        <w:t>Wood</w:t>
      </w:r>
      <w:r>
        <w:rPr>
          <w:spacing w:val="-9"/>
        </w:rPr>
        <w:t> </w:t>
      </w:r>
      <w:r>
        <w:rPr/>
        <w:t>based</w:t>
      </w:r>
      <w:r>
        <w:rPr>
          <w:spacing w:val="-10"/>
        </w:rPr>
        <w:t> </w:t>
      </w:r>
      <w:r>
        <w:rPr/>
        <w:t>Materials.</w:t>
      </w:r>
      <w:r>
        <w:rPr>
          <w:spacing w:val="-65"/>
        </w:rPr>
        <w:t> </w:t>
      </w:r>
      <w:r>
        <w:rPr/>
        <w:t>ASTM,</w:t>
        <w:tab/>
        <w:t>04-09:</w:t>
      </w:r>
      <w:r>
        <w:rPr>
          <w:spacing w:val="-3"/>
        </w:rPr>
        <w:t> </w:t>
      </w:r>
      <w:r>
        <w:rPr/>
        <w:t>514-518.</w:t>
      </w:r>
    </w:p>
    <w:p>
      <w:pPr>
        <w:pStyle w:val="BodyText"/>
        <w:spacing w:line="480" w:lineRule="auto" w:before="199"/>
        <w:ind w:left="840" w:right="892" w:hanging="720"/>
        <w:jc w:val="both"/>
      </w:pPr>
      <w:r>
        <w:rPr/>
        <w:t>American Standards for Testing and Materials (ASTM), F726-99, (1998). “Standard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Method for Sorbent Performance of Adsorbents,” Annual Book of ASTM</w:t>
      </w:r>
      <w:r>
        <w:rPr>
          <w:spacing w:val="-64"/>
        </w:rPr>
        <w:t> </w:t>
      </w:r>
      <w:r>
        <w:rPr>
          <w:spacing w:val="-1"/>
        </w:rPr>
        <w:t>Standards</w:t>
      </w:r>
      <w:r>
        <w:rPr>
          <w:spacing w:val="14"/>
        </w:rPr>
        <w:t> </w:t>
      </w:r>
      <w:r>
        <w:rPr/>
        <w:t>ASTM</w:t>
      </w:r>
      <w:r>
        <w:rPr>
          <w:spacing w:val="-11"/>
        </w:rPr>
        <w:t> </w:t>
      </w:r>
      <w:r>
        <w:rPr/>
        <w:t>Committee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Standards,</w:t>
      </w:r>
      <w:r>
        <w:rPr>
          <w:spacing w:val="-16"/>
        </w:rPr>
        <w:t> </w:t>
      </w:r>
      <w:r>
        <w:rPr/>
        <w:t>West</w:t>
      </w:r>
      <w:r>
        <w:rPr>
          <w:spacing w:val="-9"/>
        </w:rPr>
        <w:t> </w:t>
      </w:r>
      <w:r>
        <w:rPr/>
        <w:t>Conshohocken,</w:t>
      </w:r>
      <w:r>
        <w:rPr>
          <w:spacing w:val="-11"/>
        </w:rPr>
        <w:t> </w:t>
      </w:r>
      <w:r>
        <w:rPr/>
        <w:t>PA.</w:t>
      </w:r>
      <w:r>
        <w:rPr>
          <w:spacing w:val="-6"/>
        </w:rPr>
        <w:t> </w:t>
      </w:r>
      <w:r>
        <w:rPr/>
        <w:t>1201-</w:t>
      </w:r>
      <w:r>
        <w:rPr>
          <w:spacing w:val="-65"/>
        </w:rPr>
        <w:t> </w:t>
      </w:r>
      <w:r>
        <w:rPr/>
        <w:t>1206.</w:t>
      </w:r>
    </w:p>
    <w:p>
      <w:pPr>
        <w:pStyle w:val="BodyText"/>
        <w:spacing w:line="480" w:lineRule="auto" w:before="1"/>
        <w:ind w:left="840" w:right="902" w:hanging="720"/>
        <w:jc w:val="both"/>
      </w:pPr>
      <w:r>
        <w:rPr/>
        <w:t>Anifowose, B., (2008). Assessing the impact of oil and gas transport on Nigerian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PG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Birmingham,</w:t>
      </w:r>
      <w:r>
        <w:rPr>
          <w:spacing w:val="24"/>
        </w:rPr>
        <w:t> </w:t>
      </w:r>
      <w:r>
        <w:rPr/>
        <w:t>UK.</w:t>
      </w:r>
      <w:r>
        <w:rPr>
          <w:spacing w:val="1"/>
        </w:rPr>
        <w:t> </w:t>
      </w:r>
      <w:r>
        <w:rPr/>
        <w:t>144-153.</w:t>
      </w:r>
    </w:p>
    <w:p>
      <w:pPr>
        <w:pStyle w:val="BodyText"/>
        <w:spacing w:line="480" w:lineRule="auto" w:before="199"/>
        <w:ind w:left="840" w:right="894" w:hanging="720"/>
        <w:jc w:val="both"/>
      </w:pPr>
      <w:r>
        <w:rPr/>
        <w:t>Annunciado, T. R., Sydenstricker, T. H. D. and Amico, S. C., (2005). Experimental</w:t>
      </w:r>
      <w:r>
        <w:rPr>
          <w:spacing w:val="1"/>
        </w:rPr>
        <w:t> </w:t>
      </w:r>
      <w:r>
        <w:rPr/>
        <w:t>investigation of various vegetable fibers as sorbent materials for oil spills.</w:t>
      </w:r>
      <w:r>
        <w:rPr>
          <w:spacing w:val="1"/>
        </w:rPr>
        <w:t> </w:t>
      </w:r>
      <w:r>
        <w:rPr>
          <w:rFonts w:ascii="Arial"/>
          <w:i/>
        </w:rPr>
        <w:t>Marine Pollution Bulletin</w:t>
      </w:r>
      <w:r>
        <w:rPr/>
        <w:t>, 50(11):</w:t>
      </w:r>
      <w:r>
        <w:rPr>
          <w:spacing w:val="-4"/>
        </w:rPr>
        <w:t> </w:t>
      </w:r>
      <w:r>
        <w:rPr/>
        <w:t>1340-1346.</w:t>
      </w:r>
    </w:p>
    <w:p>
      <w:pPr>
        <w:pStyle w:val="BodyText"/>
        <w:spacing w:line="480" w:lineRule="auto" w:before="200"/>
        <w:ind w:left="840" w:right="896" w:hanging="720"/>
        <w:jc w:val="both"/>
      </w:pPr>
      <w:r>
        <w:rPr/>
        <w:t>Artemiev,</w:t>
      </w:r>
      <w:r>
        <w:rPr>
          <w:spacing w:val="-4"/>
        </w:rPr>
        <w:t> </w:t>
      </w:r>
      <w:r>
        <w:rPr/>
        <w:t>A.</w:t>
      </w:r>
      <w:r>
        <w:rPr>
          <w:spacing w:val="-4"/>
        </w:rPr>
        <w:t> </w:t>
      </w:r>
      <w:r>
        <w:rPr/>
        <w:t>V.,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Pinkin,</w:t>
      </w:r>
      <w:r>
        <w:rPr>
          <w:spacing w:val="-3"/>
        </w:rPr>
        <w:t> </w:t>
      </w:r>
      <w:r>
        <w:rPr/>
        <w:t>A.</w:t>
      </w:r>
      <w:r>
        <w:rPr>
          <w:spacing w:val="-4"/>
        </w:rPr>
        <w:t> </w:t>
      </w:r>
      <w:r>
        <w:rPr/>
        <w:t>V.</w:t>
      </w:r>
      <w:r>
        <w:rPr>
          <w:spacing w:val="-3"/>
        </w:rPr>
        <w:t> </w:t>
      </w:r>
      <w:r>
        <w:rPr/>
        <w:t>(2008).</w:t>
      </w:r>
      <w:r>
        <w:rPr>
          <w:spacing w:val="-5"/>
        </w:rPr>
        <w:t> </w:t>
      </w:r>
      <w:r>
        <w:rPr/>
        <w:t>Sorption</w:t>
      </w:r>
      <w:r>
        <w:rPr>
          <w:spacing w:val="-5"/>
        </w:rPr>
        <w:t> </w:t>
      </w:r>
      <w:r>
        <w:rPr/>
        <w:t>Techniques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clean</w:t>
      </w:r>
      <w:r>
        <w:rPr>
          <w:spacing w:val="6"/>
        </w:rPr>
        <w:t> </w:t>
      </w:r>
      <w:r>
        <w:rPr/>
        <w:t>up</w:t>
      </w:r>
      <w:r>
        <w:rPr>
          <w:spacing w:val="-4"/>
        </w:rPr>
        <w:t> </w:t>
      </w:r>
      <w:r>
        <w:rPr/>
        <w:t>water</w:t>
      </w:r>
      <w:r>
        <w:rPr>
          <w:spacing w:val="-4"/>
        </w:rPr>
        <w:t> </w:t>
      </w:r>
      <w:r>
        <w:rPr/>
        <w:t>from</w:t>
      </w:r>
      <w:r>
        <w:rPr>
          <w:spacing w:val="-65"/>
        </w:rPr>
        <w:t> </w:t>
      </w:r>
      <w:r>
        <w:rPr/>
        <w:t>oil</w:t>
      </w:r>
      <w:r>
        <w:rPr>
          <w:spacing w:val="-1"/>
        </w:rPr>
        <w:t> </w:t>
      </w:r>
      <w:r>
        <w:rPr/>
        <w:t>pollution.</w:t>
      </w:r>
      <w:r>
        <w:rPr>
          <w:spacing w:val="-1"/>
        </w:rPr>
        <w:t> </w:t>
      </w:r>
      <w:r>
        <w:rPr>
          <w:rFonts w:ascii="Arial"/>
          <w:i/>
        </w:rPr>
        <w:t>Water: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Chemistry and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Ecology</w:t>
      </w:r>
      <w:r>
        <w:rPr/>
        <w:t>.</w:t>
      </w:r>
      <w:r>
        <w:rPr>
          <w:spacing w:val="1"/>
        </w:rPr>
        <w:t> </w:t>
      </w:r>
      <w:r>
        <w:rPr/>
        <w:t>Vol. 22</w:t>
      </w:r>
      <w:r>
        <w:rPr>
          <w:spacing w:val="-3"/>
        </w:rPr>
        <w:t> </w:t>
      </w:r>
      <w:r>
        <w:rPr/>
        <w:t>(3):</w:t>
      </w:r>
      <w:r>
        <w:rPr>
          <w:spacing w:val="1"/>
        </w:rPr>
        <w:t> </w:t>
      </w:r>
      <w:r>
        <w:rPr/>
        <w:t>19-25.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840" w:right="895" w:hanging="720"/>
        <w:jc w:val="both"/>
      </w:pPr>
      <w:r>
        <w:rPr/>
        <w:t>Asadpoour R., Sapari N. B., Isa M. H., Kakoooei M. H and Orji K. U., (2015).</w:t>
      </w:r>
      <w:r>
        <w:rPr>
          <w:spacing w:val="1"/>
        </w:rPr>
        <w:t> </w:t>
      </w:r>
      <w:r>
        <w:rPr/>
        <w:t>Acetylation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silk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sorption</w:t>
      </w:r>
      <w:r>
        <w:rPr>
          <w:rFonts w:ascii="Arial"/>
          <w:i/>
        </w:rPr>
        <w:t>.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Fibers</w:t>
      </w:r>
      <w:r>
        <w:rPr>
          <w:rFonts w:ascii="Arial"/>
          <w:i/>
          <w:spacing w:val="66"/>
        </w:rPr>
        <w:t> </w:t>
      </w:r>
      <w:r>
        <w:rPr>
          <w:rFonts w:ascii="Arial"/>
          <w:i/>
        </w:rPr>
        <w:t>and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Polymers</w:t>
      </w:r>
      <w:r>
        <w:rPr/>
        <w:t>.</w:t>
      </w:r>
      <w:r>
        <w:rPr>
          <w:spacing w:val="-1"/>
        </w:rPr>
        <w:t> </w:t>
      </w:r>
      <w:r>
        <w:rPr/>
        <w:t>16 (9):</w:t>
      </w:r>
      <w:r>
        <w:rPr>
          <w:spacing w:val="1"/>
        </w:rPr>
        <w:t> </w:t>
      </w:r>
      <w:r>
        <w:rPr/>
        <w:t>1830</w:t>
      </w:r>
      <w:r>
        <w:rPr>
          <w:spacing w:val="-1"/>
        </w:rPr>
        <w:t> </w:t>
      </w:r>
      <w:r>
        <w:rPr/>
        <w:t>-</w:t>
      </w:r>
      <w:r>
        <w:rPr>
          <w:spacing w:val="37"/>
        </w:rPr>
        <w:t> </w:t>
      </w:r>
      <w:r>
        <w:rPr/>
        <w:t>1835.</w:t>
      </w:r>
    </w:p>
    <w:p>
      <w:pPr>
        <w:spacing w:line="482" w:lineRule="auto" w:before="197"/>
        <w:ind w:left="840" w:right="892" w:hanging="720"/>
        <w:jc w:val="both"/>
        <w:rPr>
          <w:sz w:val="24"/>
        </w:rPr>
      </w:pPr>
      <w:r>
        <w:rPr>
          <w:sz w:val="24"/>
        </w:rPr>
        <w:t>Atlas, R. M., (1995). Petroleum Biodegradation and oil spill Bioremediation. </w:t>
      </w:r>
      <w:r>
        <w:rPr>
          <w:rFonts w:ascii="Arial"/>
          <w:i/>
          <w:sz w:val="24"/>
        </w:rPr>
        <w:t>Marine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Pollution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Bulletin</w:t>
      </w:r>
      <w:r>
        <w:rPr>
          <w:rFonts w:ascii="Arial"/>
          <w:i/>
          <w:spacing w:val="3"/>
          <w:sz w:val="24"/>
        </w:rPr>
        <w:t> </w:t>
      </w:r>
      <w:r>
        <w:rPr>
          <w:sz w:val="24"/>
        </w:rPr>
        <w:t>31, 178-182.</w:t>
      </w:r>
    </w:p>
    <w:p>
      <w:pPr>
        <w:pStyle w:val="BodyText"/>
        <w:spacing w:line="480" w:lineRule="auto" w:before="199"/>
        <w:ind w:left="840" w:right="894" w:hanging="720"/>
        <w:jc w:val="both"/>
      </w:pPr>
      <w:r>
        <w:rPr/>
        <w:t>Ayub,</w:t>
      </w:r>
      <w:r>
        <w:rPr>
          <w:spacing w:val="-11"/>
        </w:rPr>
        <w:t> </w:t>
      </w:r>
      <w:r>
        <w:rPr/>
        <w:t>M.,</w:t>
      </w:r>
      <w:r>
        <w:rPr>
          <w:spacing w:val="-16"/>
        </w:rPr>
        <w:t> </w:t>
      </w:r>
      <w:r>
        <w:rPr/>
        <w:t>Wahab,</w:t>
      </w:r>
      <w:r>
        <w:rPr>
          <w:spacing w:val="-12"/>
        </w:rPr>
        <w:t> </w:t>
      </w:r>
      <w:r>
        <w:rPr/>
        <w:t>S.,</w:t>
      </w:r>
      <w:r>
        <w:rPr>
          <w:spacing w:val="-13"/>
        </w:rPr>
        <w:t> </w:t>
      </w:r>
      <w:r>
        <w:rPr/>
        <w:t>Durrani,</w:t>
      </w:r>
      <w:r>
        <w:rPr>
          <w:spacing w:val="-11"/>
        </w:rPr>
        <w:t> </w:t>
      </w:r>
      <w:r>
        <w:rPr/>
        <w:t>Y.,</w:t>
      </w:r>
      <w:r>
        <w:rPr>
          <w:spacing w:val="-11"/>
        </w:rPr>
        <w:t> </w:t>
      </w:r>
      <w:r>
        <w:rPr/>
        <w:t>(2003).</w:t>
      </w:r>
      <w:r>
        <w:rPr>
          <w:spacing w:val="-11"/>
        </w:rPr>
        <w:t> </w:t>
      </w:r>
      <w:r>
        <w:rPr/>
        <w:t>Effect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water</w:t>
      </w:r>
      <w:r>
        <w:rPr>
          <w:spacing w:val="-11"/>
        </w:rPr>
        <w:t> </w:t>
      </w:r>
      <w:r>
        <w:rPr/>
        <w:t>activity,</w:t>
      </w:r>
      <w:r>
        <w:rPr>
          <w:spacing w:val="-11"/>
        </w:rPr>
        <w:t> </w:t>
      </w:r>
      <w:r>
        <w:rPr/>
        <w:t>moisture</w:t>
      </w:r>
      <w:r>
        <w:rPr>
          <w:spacing w:val="-10"/>
        </w:rPr>
        <w:t> </w:t>
      </w:r>
      <w:r>
        <w:rPr/>
        <w:t>content</w:t>
      </w:r>
      <w:r>
        <w:rPr>
          <w:spacing w:val="-13"/>
        </w:rPr>
        <w:t> </w:t>
      </w:r>
      <w:r>
        <w:rPr/>
        <w:t>and</w:t>
      </w:r>
      <w:r>
        <w:rPr>
          <w:spacing w:val="-64"/>
        </w:rPr>
        <w:t> </w:t>
      </w:r>
      <w:r>
        <w:rPr/>
        <w:t>total microbial count on the overall quality of bread. </w:t>
      </w:r>
      <w:r>
        <w:rPr>
          <w:rFonts w:ascii="Arial"/>
          <w:i/>
        </w:rPr>
        <w:t>International Journal of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African Biology</w:t>
      </w:r>
      <w:r>
        <w:rPr/>
        <w:t>.</w:t>
      </w:r>
      <w:r>
        <w:rPr>
          <w:spacing w:val="-2"/>
        </w:rPr>
        <w:t> </w:t>
      </w:r>
      <w:r>
        <w:rPr/>
        <w:t>5 (3):</w:t>
      </w:r>
      <w:r>
        <w:rPr>
          <w:spacing w:val="-2"/>
        </w:rPr>
        <w:t> </w:t>
      </w:r>
      <w:r>
        <w:rPr/>
        <w:t>274-278.</w:t>
      </w:r>
    </w:p>
    <w:p>
      <w:pPr>
        <w:spacing w:line="480" w:lineRule="auto" w:before="159"/>
        <w:ind w:left="840" w:right="896" w:hanging="720"/>
        <w:jc w:val="both"/>
        <w:rPr>
          <w:sz w:val="24"/>
        </w:rPr>
      </w:pPr>
      <w:r>
        <w:rPr>
          <w:sz w:val="24"/>
        </w:rPr>
        <w:t>Azeh, Y., Olatunji, G. A., Mohammed, C., and Mamza, P. A. (2013). Acetylation of</w:t>
      </w:r>
      <w:r>
        <w:rPr>
          <w:spacing w:val="1"/>
          <w:sz w:val="24"/>
        </w:rPr>
        <w:t> </w:t>
      </w:r>
      <w:r>
        <w:rPr>
          <w:sz w:val="24"/>
        </w:rPr>
        <w:t>wood</w:t>
      </w:r>
      <w:r>
        <w:rPr>
          <w:spacing w:val="1"/>
          <w:sz w:val="24"/>
        </w:rPr>
        <w:t> </w:t>
      </w:r>
      <w:r>
        <w:rPr>
          <w:sz w:val="24"/>
        </w:rPr>
        <w:t>flour from four wood species grown in Nigeria using vinegar and acetic</w:t>
      </w:r>
      <w:r>
        <w:rPr>
          <w:spacing w:val="1"/>
          <w:sz w:val="24"/>
        </w:rPr>
        <w:t> </w:t>
      </w:r>
      <w:r>
        <w:rPr>
          <w:sz w:val="24"/>
        </w:rPr>
        <w:t>anhydride.</w:t>
      </w:r>
      <w:r>
        <w:rPr>
          <w:spacing w:val="45"/>
          <w:sz w:val="24"/>
        </w:rPr>
        <w:t> </w:t>
      </w:r>
      <w:r>
        <w:rPr>
          <w:rFonts w:ascii="Arial" w:hAnsi="Arial"/>
          <w:i/>
          <w:sz w:val="24"/>
        </w:rPr>
        <w:t>International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Journal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of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Carbohydrate Chemistry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20(2):</w:t>
      </w:r>
      <w:r>
        <w:rPr>
          <w:spacing w:val="-3"/>
          <w:sz w:val="24"/>
        </w:rPr>
        <w:t> </w:t>
      </w:r>
      <w:r>
        <w:rPr>
          <w:sz w:val="24"/>
        </w:rPr>
        <w:t>85–96.</w:t>
      </w:r>
    </w:p>
    <w:p>
      <w:pPr>
        <w:spacing w:line="480" w:lineRule="auto" w:before="161"/>
        <w:ind w:left="840" w:right="899" w:hanging="720"/>
        <w:jc w:val="both"/>
        <w:rPr>
          <w:sz w:val="24"/>
        </w:rPr>
      </w:pPr>
      <w:r>
        <w:rPr>
          <w:sz w:val="24"/>
        </w:rPr>
        <w:t>Azubuike,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Okhamafe,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Physicochemical,</w:t>
      </w:r>
      <w:r>
        <w:rPr>
          <w:spacing w:val="1"/>
          <w:sz w:val="24"/>
        </w:rPr>
        <w:t> </w:t>
      </w:r>
      <w:r>
        <w:rPr>
          <w:sz w:val="24"/>
        </w:rPr>
        <w:t>spectroscopic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64"/>
          <w:sz w:val="24"/>
        </w:rPr>
        <w:t> </w:t>
      </w:r>
      <w:r>
        <w:rPr>
          <w:sz w:val="24"/>
        </w:rPr>
        <w:t>thermal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microcrystalline</w:t>
      </w:r>
      <w:r>
        <w:rPr>
          <w:spacing w:val="1"/>
          <w:sz w:val="24"/>
        </w:rPr>
        <w:t> </w:t>
      </w:r>
      <w:r>
        <w:rPr>
          <w:sz w:val="24"/>
        </w:rPr>
        <w:t>cellulose</w:t>
      </w:r>
      <w:r>
        <w:rPr>
          <w:spacing w:val="1"/>
          <w:sz w:val="24"/>
        </w:rPr>
        <w:t> </w:t>
      </w:r>
      <w:r>
        <w:rPr>
          <w:sz w:val="24"/>
        </w:rPr>
        <w:t>derived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corn</w:t>
      </w:r>
      <w:r>
        <w:rPr>
          <w:spacing w:val="1"/>
          <w:sz w:val="24"/>
        </w:rPr>
        <w:t> </w:t>
      </w:r>
      <w:r>
        <w:rPr>
          <w:sz w:val="24"/>
        </w:rPr>
        <w:t>cobs,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International</w:t>
      </w:r>
      <w:r>
        <w:rPr>
          <w:rFonts w:ascii="Arial"/>
          <w:i/>
          <w:spacing w:val="49"/>
          <w:sz w:val="24"/>
        </w:rPr>
        <w:t> </w:t>
      </w:r>
      <w:r>
        <w:rPr>
          <w:rFonts w:ascii="Arial"/>
          <w:i/>
          <w:sz w:val="24"/>
        </w:rPr>
        <w:t>Journal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of Recycled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Organic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Waste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1(9):</w:t>
      </w:r>
      <w:r>
        <w:rPr>
          <w:spacing w:val="-1"/>
          <w:sz w:val="24"/>
        </w:rPr>
        <w:t> </w:t>
      </w:r>
      <w:r>
        <w:rPr>
          <w:sz w:val="24"/>
        </w:rPr>
        <w:t>118</w:t>
      </w:r>
      <w:r>
        <w:rPr>
          <w:spacing w:val="-1"/>
          <w:sz w:val="24"/>
        </w:rPr>
        <w:t> </w:t>
      </w:r>
      <w:r>
        <w:rPr>
          <w:sz w:val="24"/>
        </w:rPr>
        <w:t>-127.</w:t>
      </w:r>
    </w:p>
    <w:p>
      <w:pPr>
        <w:pStyle w:val="BodyText"/>
        <w:spacing w:line="480" w:lineRule="auto" w:before="1"/>
        <w:ind w:left="840" w:right="907" w:hanging="720"/>
        <w:jc w:val="both"/>
      </w:pPr>
      <w:r>
        <w:rPr/>
        <w:t>Badejo, O. T., and Nwilo, P. C., (2004). Management of Oil Spill Dispersal along the</w:t>
      </w:r>
      <w:r>
        <w:rPr>
          <w:spacing w:val="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Coastal Areas,</w:t>
      </w:r>
      <w:r>
        <w:rPr>
          <w:spacing w:val="-1"/>
        </w:rPr>
        <w:t> </w:t>
      </w:r>
      <w:r>
        <w:rPr/>
        <w:t>ISPRS</w:t>
      </w:r>
      <w:r>
        <w:rPr>
          <w:spacing w:val="-3"/>
        </w:rPr>
        <w:t> </w:t>
      </w:r>
      <w:r>
        <w:rPr/>
        <w:t>Congress,</w:t>
      </w:r>
      <w:r>
        <w:rPr>
          <w:spacing w:val="-1"/>
        </w:rPr>
        <w:t> </w:t>
      </w:r>
      <w:r>
        <w:rPr/>
        <w:t>Istanbul,</w:t>
      </w:r>
      <w:r>
        <w:rPr>
          <w:spacing w:val="-2"/>
        </w:rPr>
        <w:t> </w:t>
      </w:r>
      <w:r>
        <w:rPr/>
        <w:t>Turkey.</w:t>
      </w:r>
    </w:p>
    <w:p>
      <w:pPr>
        <w:pStyle w:val="BodyText"/>
        <w:spacing w:line="480" w:lineRule="auto"/>
        <w:ind w:left="840" w:right="896" w:hanging="720"/>
        <w:jc w:val="both"/>
      </w:pPr>
      <w:r>
        <w:rPr/>
        <w:t>Baker,</w:t>
      </w:r>
      <w:r>
        <w:rPr>
          <w:spacing w:val="-4"/>
        </w:rPr>
        <w:t> </w:t>
      </w:r>
      <w:r>
        <w:rPr/>
        <w:t>J.</w:t>
      </w:r>
      <w:r>
        <w:rPr>
          <w:spacing w:val="-3"/>
        </w:rPr>
        <w:t> </w:t>
      </w:r>
      <w:r>
        <w:rPr/>
        <w:t>M.,</w:t>
      </w:r>
      <w:r>
        <w:rPr>
          <w:spacing w:val="-2"/>
        </w:rPr>
        <w:t> </w:t>
      </w:r>
      <w:r>
        <w:rPr/>
        <w:t>Crothers,</w:t>
      </w:r>
      <w:r>
        <w:rPr>
          <w:spacing w:val="-6"/>
        </w:rPr>
        <w:t> </w:t>
      </w:r>
      <w:r>
        <w:rPr/>
        <w:t>J.</w:t>
      </w:r>
      <w:r>
        <w:rPr>
          <w:spacing w:val="-3"/>
        </w:rPr>
        <w:t> </w:t>
      </w:r>
      <w:r>
        <w:rPr/>
        <w:t>H.,</w:t>
      </w:r>
      <w:r>
        <w:rPr>
          <w:spacing w:val="-2"/>
        </w:rPr>
        <w:t> </w:t>
      </w:r>
      <w:r>
        <w:rPr/>
        <w:t>Mulett,</w:t>
      </w:r>
      <w:r>
        <w:rPr>
          <w:spacing w:val="-5"/>
        </w:rPr>
        <w:t> </w:t>
      </w:r>
      <w:r>
        <w:rPr/>
        <w:t>A.</w:t>
      </w:r>
      <w:r>
        <w:rPr>
          <w:spacing w:val="-3"/>
        </w:rPr>
        <w:t> </w:t>
      </w:r>
      <w:r>
        <w:rPr/>
        <w:t>J.,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Wilson,</w:t>
      </w:r>
      <w:r>
        <w:rPr>
          <w:spacing w:val="-3"/>
        </w:rPr>
        <w:t> </w:t>
      </w:r>
      <w:r>
        <w:rPr/>
        <w:t>C.</w:t>
      </w:r>
      <w:r>
        <w:rPr>
          <w:spacing w:val="2"/>
        </w:rPr>
        <w:t> </w:t>
      </w:r>
      <w:r>
        <w:rPr/>
        <w:t>M.</w:t>
      </w:r>
      <w:r>
        <w:rPr>
          <w:spacing w:val="-3"/>
        </w:rPr>
        <w:t> </w:t>
      </w:r>
      <w:r>
        <w:rPr/>
        <w:t>(1980).</w:t>
      </w:r>
      <w:r>
        <w:rPr>
          <w:spacing w:val="-6"/>
        </w:rPr>
        <w:t> </w:t>
      </w:r>
      <w:r>
        <w:rPr/>
        <w:t>Ecological</w:t>
      </w:r>
      <w:r>
        <w:rPr>
          <w:spacing w:val="-2"/>
        </w:rPr>
        <w:t> </w:t>
      </w:r>
      <w:r>
        <w:rPr/>
        <w:t>Effect</w:t>
      </w:r>
      <w:r>
        <w:rPr>
          <w:spacing w:val="-65"/>
        </w:rPr>
        <w:t> </w:t>
      </w:r>
      <w:r>
        <w:rPr/>
        <w:t>of dispersed and non-dispersed crude oil: A progress report, proceedings of</w:t>
      </w:r>
      <w:r>
        <w:rPr>
          <w:spacing w:val="1"/>
        </w:rPr>
        <w:t> </w:t>
      </w:r>
      <w:r>
        <w:rPr/>
        <w:t>Institute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Petroleum</w:t>
      </w:r>
      <w:r>
        <w:rPr>
          <w:spacing w:val="-7"/>
        </w:rPr>
        <w:t> </w:t>
      </w:r>
      <w:r>
        <w:rPr/>
        <w:t>conference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petroleum</w:t>
      </w:r>
      <w:r>
        <w:rPr>
          <w:spacing w:val="-10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environment.</w:t>
      </w:r>
      <w:r>
        <w:rPr>
          <w:spacing w:val="-64"/>
        </w:rPr>
        <w:t> </w:t>
      </w:r>
      <w:r>
        <w:rPr/>
        <w:t>20-21,</w:t>
      </w:r>
      <w:r>
        <w:rPr>
          <w:spacing w:val="-32"/>
        </w:rPr>
        <w:t> </w:t>
      </w:r>
      <w:r>
        <w:rPr/>
        <w:t>Heyden and Sons,</w:t>
      </w:r>
      <w:r>
        <w:rPr>
          <w:spacing w:val="-2"/>
        </w:rPr>
        <w:t> </w:t>
      </w:r>
      <w:r>
        <w:rPr/>
        <w:t>London.</w:t>
      </w:r>
    </w:p>
    <w:p>
      <w:pPr>
        <w:pStyle w:val="BodyText"/>
        <w:spacing w:line="480" w:lineRule="auto"/>
        <w:ind w:left="840" w:right="896" w:hanging="720"/>
        <w:jc w:val="both"/>
      </w:pPr>
      <w:r>
        <w:rPr/>
        <w:t>Banerjee,</w:t>
      </w:r>
      <w:r>
        <w:rPr>
          <w:spacing w:val="-4"/>
        </w:rPr>
        <w:t> </w:t>
      </w:r>
      <w:r>
        <w:rPr/>
        <w:t>S.</w:t>
      </w:r>
      <w:r>
        <w:rPr>
          <w:spacing w:val="-5"/>
        </w:rPr>
        <w:t> </w:t>
      </w:r>
      <w:r>
        <w:rPr/>
        <w:t>S.,</w:t>
      </w:r>
      <w:r>
        <w:rPr>
          <w:spacing w:val="-3"/>
        </w:rPr>
        <w:t> </w:t>
      </w:r>
      <w:r>
        <w:rPr/>
        <w:t>Joshi,</w:t>
      </w:r>
      <w:r>
        <w:rPr>
          <w:spacing w:val="-6"/>
        </w:rPr>
        <w:t> </w:t>
      </w:r>
      <w:r>
        <w:rPr/>
        <w:t>M.</w:t>
      </w:r>
      <w:r>
        <w:rPr>
          <w:spacing w:val="-3"/>
        </w:rPr>
        <w:t> </w:t>
      </w:r>
      <w:r>
        <w:rPr/>
        <w:t>V.,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Jayaram,</w:t>
      </w:r>
      <w:r>
        <w:rPr>
          <w:spacing w:val="-2"/>
        </w:rPr>
        <w:t> </w:t>
      </w:r>
      <w:r>
        <w:rPr/>
        <w:t>R.</w:t>
      </w:r>
      <w:r>
        <w:rPr>
          <w:spacing w:val="-6"/>
        </w:rPr>
        <w:t> </w:t>
      </w:r>
      <w:r>
        <w:rPr/>
        <w:t>V.,</w:t>
      </w:r>
      <w:r>
        <w:rPr>
          <w:spacing w:val="-3"/>
        </w:rPr>
        <w:t> </w:t>
      </w:r>
      <w:r>
        <w:rPr/>
        <w:t>(2006).</w:t>
      </w:r>
      <w:r>
        <w:rPr>
          <w:spacing w:val="-6"/>
        </w:rPr>
        <w:t> </w:t>
      </w:r>
      <w:r>
        <w:rPr/>
        <w:t>Treatment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oil</w:t>
      </w:r>
      <w:r>
        <w:rPr>
          <w:spacing w:val="-4"/>
        </w:rPr>
        <w:t> </w:t>
      </w:r>
      <w:r>
        <w:rPr/>
        <w:t>spills</w:t>
      </w:r>
      <w:r>
        <w:rPr>
          <w:spacing w:val="-5"/>
        </w:rPr>
        <w:t> </w:t>
      </w:r>
      <w:r>
        <w:rPr/>
        <w:t>using</w:t>
      </w:r>
      <w:r>
        <w:rPr>
          <w:spacing w:val="-64"/>
        </w:rPr>
        <w:t> </w:t>
      </w:r>
      <w:r>
        <w:rPr/>
        <w:t>organo-fly</w:t>
      </w:r>
      <w:r>
        <w:rPr>
          <w:spacing w:val="-4"/>
        </w:rPr>
        <w:t> </w:t>
      </w:r>
      <w:r>
        <w:rPr/>
        <w:t>ash.</w:t>
      </w:r>
      <w:r>
        <w:rPr>
          <w:spacing w:val="2"/>
        </w:rPr>
        <w:t> </w:t>
      </w:r>
      <w:r>
        <w:rPr>
          <w:rFonts w:ascii="Arial"/>
          <w:i/>
        </w:rPr>
        <w:t>Desalination,</w:t>
      </w:r>
      <w:r>
        <w:rPr>
          <w:rFonts w:ascii="Arial"/>
          <w:i/>
          <w:spacing w:val="-1"/>
        </w:rPr>
        <w:t> </w:t>
      </w:r>
      <w:r>
        <w:rPr/>
        <w:t>195:32-39.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spacing w:line="480" w:lineRule="auto" w:before="77"/>
        <w:ind w:left="840" w:right="894" w:hanging="720"/>
        <w:jc w:val="both"/>
        <w:rPr>
          <w:sz w:val="24"/>
        </w:rPr>
      </w:pPr>
      <w:r>
        <w:rPr>
          <w:sz w:val="24"/>
        </w:rPr>
        <w:t>Bayat,</w:t>
      </w:r>
      <w:r>
        <w:rPr>
          <w:spacing w:val="-8"/>
          <w:sz w:val="24"/>
        </w:rPr>
        <w:t> </w:t>
      </w:r>
      <w:r>
        <w:rPr>
          <w:sz w:val="24"/>
        </w:rPr>
        <w:t>A.,</w:t>
      </w:r>
      <w:r>
        <w:rPr>
          <w:spacing w:val="-9"/>
          <w:sz w:val="24"/>
        </w:rPr>
        <w:t> </w:t>
      </w:r>
      <w:r>
        <w:rPr>
          <w:sz w:val="24"/>
        </w:rPr>
        <w:t>Aghamiri,</w:t>
      </w:r>
      <w:r>
        <w:rPr>
          <w:spacing w:val="-12"/>
          <w:sz w:val="24"/>
        </w:rPr>
        <w:t> </w:t>
      </w:r>
      <w:r>
        <w:rPr>
          <w:sz w:val="24"/>
        </w:rPr>
        <w:t>S.</w:t>
      </w:r>
      <w:r>
        <w:rPr>
          <w:spacing w:val="-10"/>
          <w:sz w:val="24"/>
        </w:rPr>
        <w:t> </w:t>
      </w:r>
      <w:r>
        <w:rPr>
          <w:sz w:val="24"/>
        </w:rPr>
        <w:t>F.,</w:t>
      </w:r>
      <w:r>
        <w:rPr>
          <w:spacing w:val="-8"/>
          <w:sz w:val="24"/>
        </w:rPr>
        <w:t> </w:t>
      </w:r>
      <w:r>
        <w:rPr>
          <w:sz w:val="24"/>
        </w:rPr>
        <w:t>Moheb,</w:t>
      </w:r>
      <w:r>
        <w:rPr>
          <w:spacing w:val="-11"/>
          <w:sz w:val="24"/>
        </w:rPr>
        <w:t> </w:t>
      </w:r>
      <w:r>
        <w:rPr>
          <w:sz w:val="24"/>
        </w:rPr>
        <w:t>A.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Vakili-Nezhaad,</w:t>
      </w:r>
      <w:r>
        <w:rPr>
          <w:spacing w:val="-11"/>
          <w:sz w:val="24"/>
        </w:rPr>
        <w:t> </w:t>
      </w:r>
      <w:r>
        <w:rPr>
          <w:sz w:val="24"/>
        </w:rPr>
        <w:t>G.</w:t>
      </w:r>
      <w:r>
        <w:rPr>
          <w:spacing w:val="-10"/>
          <w:sz w:val="24"/>
        </w:rPr>
        <w:t> </w:t>
      </w:r>
      <w:r>
        <w:rPr>
          <w:sz w:val="24"/>
        </w:rPr>
        <w:t>R.,</w:t>
      </w:r>
      <w:r>
        <w:rPr>
          <w:spacing w:val="-9"/>
          <w:sz w:val="24"/>
        </w:rPr>
        <w:t> </w:t>
      </w:r>
      <w:r>
        <w:rPr>
          <w:sz w:val="24"/>
        </w:rPr>
        <w:t>(2005).</w:t>
      </w:r>
      <w:r>
        <w:rPr>
          <w:spacing w:val="-9"/>
          <w:sz w:val="24"/>
        </w:rPr>
        <w:t> </w:t>
      </w:r>
      <w:r>
        <w:rPr>
          <w:sz w:val="24"/>
        </w:rPr>
        <w:t>Oil</w:t>
      </w:r>
      <w:r>
        <w:rPr>
          <w:spacing w:val="-9"/>
          <w:sz w:val="24"/>
        </w:rPr>
        <w:t> </w:t>
      </w:r>
      <w:r>
        <w:rPr>
          <w:sz w:val="24"/>
        </w:rPr>
        <w:t>spill</w:t>
      </w:r>
      <w:r>
        <w:rPr>
          <w:spacing w:val="-10"/>
          <w:sz w:val="24"/>
        </w:rPr>
        <w:t> </w:t>
      </w:r>
      <w:r>
        <w:rPr>
          <w:sz w:val="24"/>
        </w:rPr>
        <w:t>clean</w:t>
      </w:r>
      <w:r>
        <w:rPr>
          <w:spacing w:val="-64"/>
          <w:sz w:val="24"/>
        </w:rPr>
        <w:t> </w:t>
      </w:r>
      <w:r>
        <w:rPr>
          <w:sz w:val="24"/>
        </w:rPr>
        <w:t>up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seawater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sorbent</w:t>
      </w:r>
      <w:r>
        <w:rPr>
          <w:spacing w:val="1"/>
          <w:sz w:val="24"/>
        </w:rPr>
        <w:t> </w:t>
      </w:r>
      <w:r>
        <w:rPr>
          <w:sz w:val="24"/>
        </w:rPr>
        <w:t>materials.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Journal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Chemical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Engineering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Technology</w:t>
      </w:r>
      <w:r>
        <w:rPr>
          <w:sz w:val="24"/>
        </w:rPr>
        <w:t>,</w:t>
      </w:r>
      <w:r>
        <w:rPr>
          <w:spacing w:val="62"/>
          <w:sz w:val="24"/>
        </w:rPr>
        <w:t> </w:t>
      </w:r>
      <w:r>
        <w:rPr>
          <w:sz w:val="24"/>
        </w:rPr>
        <w:t>28:</w:t>
      </w:r>
      <w:r>
        <w:rPr>
          <w:spacing w:val="-2"/>
          <w:sz w:val="24"/>
        </w:rPr>
        <w:t> </w:t>
      </w:r>
      <w:r>
        <w:rPr>
          <w:sz w:val="24"/>
        </w:rPr>
        <w:t>1525-1528.</w:t>
      </w:r>
    </w:p>
    <w:p>
      <w:pPr>
        <w:pStyle w:val="BodyText"/>
        <w:spacing w:line="480" w:lineRule="auto" w:before="200"/>
        <w:ind w:left="840" w:right="903" w:hanging="720"/>
        <w:jc w:val="both"/>
      </w:pPr>
      <w:r>
        <w:rPr/>
        <w:t>Bodirlau, R. and Teaca, C. A., (2009). Fourier Transform Infrared Spectroscopy and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ligno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fillers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anhydrides.</w:t>
      </w:r>
      <w:r>
        <w:rPr>
          <w:spacing w:val="-64"/>
        </w:rPr>
        <w:t> </w:t>
      </w:r>
      <w:r>
        <w:rPr>
          <w:rFonts w:ascii="Arial"/>
          <w:i/>
        </w:rPr>
        <w:t>Romanian Journal of</w:t>
      </w:r>
      <w:r>
        <w:rPr>
          <w:rFonts w:ascii="Arial"/>
          <w:i/>
          <w:spacing w:val="-3"/>
        </w:rPr>
        <w:t> </w:t>
      </w:r>
      <w:r>
        <w:rPr>
          <w:rFonts w:ascii="Arial"/>
          <w:i/>
        </w:rPr>
        <w:t>Physics</w:t>
      </w:r>
      <w:r>
        <w:rPr/>
        <w:t>, Bucharest, 54</w:t>
      </w:r>
      <w:r>
        <w:rPr>
          <w:spacing w:val="-3"/>
        </w:rPr>
        <w:t> </w:t>
      </w:r>
      <w:r>
        <w:rPr/>
        <w:t>(1-2): 93-104.</w:t>
      </w:r>
    </w:p>
    <w:p>
      <w:pPr>
        <w:pStyle w:val="BodyText"/>
        <w:spacing w:line="480" w:lineRule="auto" w:before="202"/>
        <w:ind w:left="840" w:right="897" w:hanging="720"/>
        <w:jc w:val="both"/>
      </w:pPr>
      <w:r>
        <w:rPr/>
        <w:t>Bodku</w:t>
      </w:r>
      <w:r>
        <w:rPr>
          <w:spacing w:val="-6"/>
        </w:rPr>
        <w:t> </w:t>
      </w:r>
      <w:r>
        <w:rPr/>
        <w:t>J.</w:t>
      </w:r>
      <w:r>
        <w:rPr>
          <w:spacing w:val="-5"/>
        </w:rPr>
        <w:t> </w:t>
      </w:r>
      <w:r>
        <w:rPr/>
        <w:t>L.,</w:t>
      </w:r>
      <w:r>
        <w:rPr>
          <w:spacing w:val="-5"/>
        </w:rPr>
        <w:t> </w:t>
      </w:r>
      <w:r>
        <w:rPr/>
        <w:t>B.</w:t>
      </w:r>
      <w:r>
        <w:rPr>
          <w:spacing w:val="-5"/>
        </w:rPr>
        <w:t> </w:t>
      </w:r>
      <w:r>
        <w:rPr/>
        <w:t>E.</w:t>
      </w:r>
      <w:r>
        <w:rPr>
          <w:spacing w:val="-5"/>
        </w:rPr>
        <w:t> </w:t>
      </w:r>
      <w:r>
        <w:rPr/>
        <w:t>Balladay,</w:t>
      </w:r>
      <w:r>
        <w:rPr>
          <w:spacing w:val="-5"/>
        </w:rPr>
        <w:t> </w:t>
      </w:r>
      <w:r>
        <w:rPr/>
        <w:t>H.</w:t>
      </w:r>
      <w:r>
        <w:rPr>
          <w:spacing w:val="-6"/>
        </w:rPr>
        <w:t> </w:t>
      </w:r>
      <w:r>
        <w:rPr/>
        <w:t>A.</w:t>
      </w:r>
      <w:r>
        <w:rPr>
          <w:spacing w:val="-6"/>
        </w:rPr>
        <w:t> </w:t>
      </w:r>
      <w:r>
        <w:rPr/>
        <w:t>Coletti</w:t>
      </w:r>
      <w:r>
        <w:rPr>
          <w:spacing w:val="-6"/>
        </w:rPr>
        <w:t> </w:t>
      </w:r>
      <w:r>
        <w:rPr/>
        <w:t>(2012).</w:t>
      </w:r>
      <w:r>
        <w:rPr>
          <w:spacing w:val="-6"/>
        </w:rPr>
        <w:t> </w:t>
      </w:r>
      <w:r>
        <w:rPr/>
        <w:t>Long</w:t>
      </w:r>
      <w:r>
        <w:rPr>
          <w:spacing w:val="-7"/>
        </w:rPr>
        <w:t> </w:t>
      </w:r>
      <w:r>
        <w:rPr/>
        <w:t>term</w:t>
      </w:r>
      <w:r>
        <w:rPr>
          <w:spacing w:val="-5"/>
        </w:rPr>
        <w:t> </w:t>
      </w:r>
      <w:r>
        <w:rPr/>
        <w:t>effect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Exxon</w:t>
      </w:r>
      <w:r>
        <w:rPr>
          <w:spacing w:val="-5"/>
        </w:rPr>
        <w:t> </w:t>
      </w:r>
      <w:r>
        <w:rPr/>
        <w:t>Valdez</w:t>
      </w:r>
      <w:r>
        <w:rPr>
          <w:spacing w:val="-65"/>
        </w:rPr>
        <w:t> </w:t>
      </w:r>
      <w:r>
        <w:rPr/>
        <w:t>oil spill. Sea otter foraging in the inter-tidal as a pathway of exposure to</w:t>
      </w:r>
      <w:r>
        <w:rPr>
          <w:spacing w:val="1"/>
        </w:rPr>
        <w:t> </w:t>
      </w:r>
      <w:r>
        <w:rPr/>
        <w:t>lingering</w:t>
      </w:r>
      <w:r>
        <w:rPr>
          <w:spacing w:val="-3"/>
        </w:rPr>
        <w:t> </w:t>
      </w:r>
      <w:r>
        <w:rPr/>
        <w:t>oil.</w:t>
      </w:r>
      <w:r>
        <w:rPr>
          <w:spacing w:val="27"/>
        </w:rPr>
        <w:t> </w:t>
      </w:r>
      <w:r>
        <w:rPr>
          <w:rFonts w:ascii="Arial"/>
          <w:i/>
        </w:rPr>
        <w:t>Marine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Ecology Progress</w:t>
      </w:r>
      <w:r>
        <w:rPr/>
        <w:t>`</w:t>
      </w:r>
      <w:r>
        <w:rPr>
          <w:spacing w:val="-1"/>
        </w:rPr>
        <w:t> </w:t>
      </w:r>
      <w:r>
        <w:rPr/>
        <w:t>series, 447:</w:t>
      </w:r>
      <w:r>
        <w:rPr>
          <w:spacing w:val="-2"/>
        </w:rPr>
        <w:t> </w:t>
      </w:r>
      <w:r>
        <w:rPr/>
        <w:t>273-287.</w:t>
      </w:r>
    </w:p>
    <w:p>
      <w:pPr>
        <w:pStyle w:val="BodyText"/>
        <w:spacing w:line="482" w:lineRule="auto" w:before="199"/>
        <w:ind w:left="840" w:right="891" w:hanging="720"/>
        <w:jc w:val="both"/>
      </w:pPr>
      <w:r>
        <w:rPr/>
        <w:t>Bolanle, K. S. and Alhassan, S., (2012). Bioethanol potentials of corn cob hydrolysed</w:t>
      </w:r>
      <w:r>
        <w:rPr>
          <w:spacing w:val="-64"/>
        </w:rPr>
        <w:t> </w:t>
      </w:r>
      <w:r>
        <w:rPr>
          <w:spacing w:val="-1"/>
        </w:rPr>
        <w:t>sing</w:t>
      </w:r>
      <w:r>
        <w:rPr>
          <w:spacing w:val="-16"/>
        </w:rPr>
        <w:t> </w:t>
      </w:r>
      <w:r>
        <w:rPr>
          <w:spacing w:val="-1"/>
        </w:rPr>
        <w:t>cellulosed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aspergillus</w:t>
      </w:r>
      <w:r>
        <w:rPr>
          <w:spacing w:val="-15"/>
        </w:rPr>
        <w:t> </w:t>
      </w:r>
      <w:r>
        <w:rPr/>
        <w:t>niger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penicillum</w:t>
      </w:r>
      <w:r>
        <w:rPr>
          <w:spacing w:val="-14"/>
        </w:rPr>
        <w:t> </w:t>
      </w:r>
      <w:r>
        <w:rPr/>
        <w:t>decumbens.</w:t>
      </w:r>
      <w:r>
        <w:rPr>
          <w:spacing w:val="-8"/>
        </w:rPr>
        <w:t> </w:t>
      </w:r>
      <w:r>
        <w:rPr>
          <w:rFonts w:ascii="Arial"/>
          <w:i/>
        </w:rPr>
        <w:t>EXCLI</w:t>
      </w:r>
      <w:r>
        <w:rPr>
          <w:rFonts w:ascii="Arial"/>
          <w:i/>
          <w:spacing w:val="-17"/>
        </w:rPr>
        <w:t> </w:t>
      </w:r>
      <w:r>
        <w:rPr>
          <w:rFonts w:ascii="Arial"/>
          <w:i/>
        </w:rPr>
        <w:t>Journals</w:t>
      </w:r>
      <w:r>
        <w:rPr/>
        <w:t>,</w:t>
      </w:r>
      <w:r>
        <w:rPr>
          <w:spacing w:val="-64"/>
        </w:rPr>
        <w:t> </w:t>
      </w:r>
      <w:r>
        <w:rPr/>
        <w:t>11:</w:t>
      </w:r>
      <w:r>
        <w:rPr>
          <w:spacing w:val="-3"/>
        </w:rPr>
        <w:t> </w:t>
      </w:r>
      <w:r>
        <w:rPr/>
        <w:t>468-479.</w:t>
      </w:r>
    </w:p>
    <w:p>
      <w:pPr>
        <w:pStyle w:val="BodyText"/>
        <w:spacing w:line="480" w:lineRule="auto" w:before="192"/>
        <w:ind w:left="840" w:right="892" w:hanging="720"/>
        <w:jc w:val="both"/>
      </w:pPr>
      <w:r>
        <w:rPr/>
        <w:t>Brandao, P. C., and Souza, T. C. (2010). Removal of petroleum hydrocarbons from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sugarcane</w:t>
      </w:r>
      <w:r>
        <w:rPr>
          <w:spacing w:val="1"/>
        </w:rPr>
        <w:t> </w:t>
      </w:r>
      <w:r>
        <w:rPr/>
        <w:t>bagasse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adsorbent.</w:t>
      </w:r>
      <w:r>
        <w:rPr>
          <w:spacing w:val="1"/>
        </w:rPr>
        <w:t> </w:t>
      </w:r>
      <w:r>
        <w:rPr>
          <w:rFonts w:ascii="Arial"/>
          <w:i/>
        </w:rPr>
        <w:t>Journal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of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Hazardous</w:t>
      </w:r>
      <w:r>
        <w:rPr>
          <w:rFonts w:ascii="Arial"/>
          <w:i/>
          <w:spacing w:val="13"/>
        </w:rPr>
        <w:t> </w:t>
      </w:r>
      <w:r>
        <w:rPr>
          <w:rFonts w:ascii="Arial"/>
          <w:i/>
        </w:rPr>
        <w:t>Materials. </w:t>
      </w:r>
      <w:r>
        <w:rPr/>
        <w:t>175:</w:t>
      </w:r>
      <w:r>
        <w:rPr>
          <w:spacing w:val="-2"/>
        </w:rPr>
        <w:t> </w:t>
      </w:r>
      <w:r>
        <w:rPr/>
        <w:t>1142-</w:t>
      </w:r>
      <w:r>
        <w:rPr>
          <w:spacing w:val="-1"/>
        </w:rPr>
        <w:t> </w:t>
      </w:r>
      <w:r>
        <w:rPr/>
        <w:t>1151.</w:t>
      </w:r>
    </w:p>
    <w:p>
      <w:pPr>
        <w:pStyle w:val="BodyText"/>
        <w:spacing w:line="482" w:lineRule="auto" w:before="199"/>
        <w:ind w:left="840" w:right="894" w:hanging="720"/>
        <w:jc w:val="both"/>
      </w:pPr>
      <w:r>
        <w:rPr/>
        <w:t>Breitenbeck, G. A., Grace, B., Holiday, M. and Assoc. (1997). Louisiana applied oil</w:t>
      </w:r>
      <w:r>
        <w:rPr>
          <w:spacing w:val="1"/>
        </w:rPr>
        <w:t> </w:t>
      </w:r>
      <w:r>
        <w:rPr>
          <w:spacing w:val="-1"/>
        </w:rPr>
        <w:t>spill</w:t>
      </w:r>
      <w:r>
        <w:rPr>
          <w:spacing w:val="44"/>
        </w:rPr>
        <w:t> </w:t>
      </w:r>
      <w:r>
        <w:rPr>
          <w:spacing w:val="-1"/>
        </w:rPr>
        <w:t>research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development</w:t>
      </w:r>
      <w:r>
        <w:rPr>
          <w:spacing w:val="-14"/>
        </w:rPr>
        <w:t> </w:t>
      </w:r>
      <w:r>
        <w:rPr/>
        <w:t>program,</w:t>
      </w:r>
      <w:r>
        <w:rPr>
          <w:spacing w:val="-16"/>
        </w:rPr>
        <w:t> </w:t>
      </w:r>
      <w:r>
        <w:rPr/>
        <w:t>OSTRADP</w:t>
      </w:r>
      <w:r>
        <w:rPr>
          <w:spacing w:val="-14"/>
        </w:rPr>
        <w:t> </w:t>
      </w:r>
      <w:r>
        <w:rPr/>
        <w:t>Technical</w:t>
      </w:r>
      <w:r>
        <w:rPr>
          <w:spacing w:val="-14"/>
        </w:rPr>
        <w:t> </w:t>
      </w:r>
      <w:r>
        <w:rPr/>
        <w:t>Report</w:t>
      </w:r>
      <w:r>
        <w:rPr>
          <w:spacing w:val="-15"/>
        </w:rPr>
        <w:t> </w:t>
      </w:r>
      <w:r>
        <w:rPr/>
        <w:t>series</w:t>
      </w:r>
      <w:r>
        <w:rPr>
          <w:spacing w:val="-65"/>
        </w:rPr>
        <w:t> </w:t>
      </w:r>
      <w:r>
        <w:rPr/>
        <w:t>96-001.</w:t>
      </w:r>
    </w:p>
    <w:p>
      <w:pPr>
        <w:pStyle w:val="BodyText"/>
        <w:spacing w:line="482" w:lineRule="auto" w:before="194"/>
        <w:ind w:left="840" w:right="892" w:hanging="720"/>
        <w:jc w:val="both"/>
      </w:pPr>
      <w:r>
        <w:rPr/>
        <w:t>Brody,</w:t>
      </w:r>
      <w:r>
        <w:rPr>
          <w:spacing w:val="-13"/>
        </w:rPr>
        <w:t> </w:t>
      </w:r>
      <w:r>
        <w:rPr/>
        <w:t>T.,</w:t>
      </w:r>
      <w:r>
        <w:rPr>
          <w:spacing w:val="-12"/>
        </w:rPr>
        <w:t> </w:t>
      </w:r>
      <w:r>
        <w:rPr/>
        <w:t>(1994).</w:t>
      </w:r>
      <w:r>
        <w:rPr>
          <w:spacing w:val="-17"/>
        </w:rPr>
        <w:t> </w:t>
      </w:r>
      <w:r>
        <w:rPr/>
        <w:t>Nutritional</w:t>
      </w:r>
      <w:r>
        <w:rPr>
          <w:spacing w:val="-16"/>
        </w:rPr>
        <w:t> </w:t>
      </w:r>
      <w:r>
        <w:rPr/>
        <w:t>Biochemistry.</w:t>
      </w:r>
      <w:r>
        <w:rPr>
          <w:spacing w:val="-12"/>
        </w:rPr>
        <w:t> </w:t>
      </w:r>
      <w:r>
        <w:rPr/>
        <w:t>New</w:t>
      </w:r>
      <w:r>
        <w:rPr>
          <w:spacing w:val="-14"/>
        </w:rPr>
        <w:t> </w:t>
      </w:r>
      <w:r>
        <w:rPr/>
        <w:t>York</w:t>
      </w:r>
      <w:r>
        <w:rPr>
          <w:spacing w:val="-14"/>
        </w:rPr>
        <w:t> </w:t>
      </w:r>
      <w:r>
        <w:rPr/>
        <w:t>academic</w:t>
      </w:r>
      <w:r>
        <w:rPr>
          <w:spacing w:val="-16"/>
        </w:rPr>
        <w:t> </w:t>
      </w:r>
      <w:r>
        <w:rPr/>
        <w:t>press,</w:t>
      </w:r>
      <w:r>
        <w:rPr>
          <w:spacing w:val="-13"/>
        </w:rPr>
        <w:t> </w:t>
      </w:r>
      <w:r>
        <w:rPr/>
        <w:t>New</w:t>
      </w:r>
      <w:r>
        <w:rPr>
          <w:spacing w:val="-15"/>
        </w:rPr>
        <w:t> </w:t>
      </w:r>
      <w:r>
        <w:rPr/>
        <w:t>York.</w:t>
      </w:r>
      <w:r>
        <w:rPr>
          <w:spacing w:val="-14"/>
        </w:rPr>
        <w:t> </w:t>
      </w:r>
      <w:r>
        <w:rPr/>
        <w:t>450-</w:t>
      </w:r>
      <w:r>
        <w:rPr>
          <w:spacing w:val="-64"/>
        </w:rPr>
        <w:t> </w:t>
      </w:r>
      <w:r>
        <w:rPr/>
        <w:t>459.</w:t>
      </w:r>
    </w:p>
    <w:p>
      <w:pPr>
        <w:spacing w:line="477" w:lineRule="auto" w:before="194"/>
        <w:ind w:left="840" w:right="892" w:hanging="720"/>
        <w:jc w:val="both"/>
        <w:rPr>
          <w:sz w:val="24"/>
        </w:rPr>
      </w:pPr>
      <w:r>
        <w:rPr>
          <w:sz w:val="24"/>
        </w:rPr>
        <w:t>Bukowski, J.A., (2001). Review of the epidemiological evidence relating toluene to</w:t>
      </w:r>
      <w:r>
        <w:rPr>
          <w:spacing w:val="1"/>
          <w:sz w:val="24"/>
        </w:rPr>
        <w:t> </w:t>
      </w:r>
      <w:r>
        <w:rPr>
          <w:sz w:val="24"/>
        </w:rPr>
        <w:t>reproductive</w:t>
      </w:r>
      <w:r>
        <w:rPr>
          <w:spacing w:val="7"/>
          <w:sz w:val="24"/>
        </w:rPr>
        <w:t> </w:t>
      </w:r>
      <w:r>
        <w:rPr>
          <w:sz w:val="24"/>
        </w:rPr>
        <w:t>outcomes</w:t>
      </w:r>
      <w:r>
        <w:rPr>
          <w:rFonts w:ascii="Arial"/>
          <w:i/>
          <w:sz w:val="24"/>
        </w:rPr>
        <w:t>.</w:t>
      </w:r>
      <w:r>
        <w:rPr>
          <w:rFonts w:ascii="Arial"/>
          <w:i/>
          <w:spacing w:val="7"/>
          <w:sz w:val="24"/>
        </w:rPr>
        <w:t> </w:t>
      </w:r>
      <w:r>
        <w:rPr>
          <w:rFonts w:ascii="Arial"/>
          <w:i/>
          <w:sz w:val="24"/>
        </w:rPr>
        <w:t>Regulation</w:t>
      </w:r>
      <w:r>
        <w:rPr>
          <w:rFonts w:ascii="Arial"/>
          <w:i/>
          <w:spacing w:val="8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6"/>
          <w:sz w:val="24"/>
        </w:rPr>
        <w:t> </w:t>
      </w:r>
      <w:r>
        <w:rPr>
          <w:rFonts w:ascii="Arial"/>
          <w:i/>
          <w:sz w:val="24"/>
        </w:rPr>
        <w:t>Toxicological</w:t>
      </w:r>
      <w:r>
        <w:rPr>
          <w:rFonts w:ascii="Arial"/>
          <w:i/>
          <w:spacing w:val="4"/>
          <w:sz w:val="24"/>
        </w:rPr>
        <w:t> </w:t>
      </w:r>
      <w:r>
        <w:rPr>
          <w:rFonts w:ascii="Arial"/>
          <w:i/>
          <w:sz w:val="24"/>
        </w:rPr>
        <w:t>Pharmacology</w:t>
      </w:r>
      <w:r>
        <w:rPr>
          <w:sz w:val="24"/>
        </w:rPr>
        <w:t>,</w:t>
      </w:r>
      <w:r>
        <w:rPr>
          <w:spacing w:val="8"/>
          <w:sz w:val="24"/>
        </w:rPr>
        <w:t> </w:t>
      </w:r>
      <w:r>
        <w:rPr>
          <w:sz w:val="24"/>
        </w:rPr>
        <w:t>33:</w:t>
      </w:r>
      <w:r>
        <w:rPr>
          <w:spacing w:val="4"/>
          <w:sz w:val="24"/>
        </w:rPr>
        <w:t> </w:t>
      </w:r>
      <w:r>
        <w:rPr>
          <w:sz w:val="24"/>
        </w:rPr>
        <w:t>147-</w:t>
      </w:r>
    </w:p>
    <w:p>
      <w:pPr>
        <w:pStyle w:val="BodyText"/>
        <w:spacing w:before="8"/>
        <w:ind w:left="840"/>
      </w:pPr>
      <w:r>
        <w:rPr/>
        <w:t>156.</w:t>
      </w:r>
    </w:p>
    <w:p>
      <w:pPr>
        <w:spacing w:after="0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840" w:right="609" w:hanging="720"/>
      </w:pPr>
      <w:r>
        <w:rPr/>
        <w:t>Bulut, E., Ozacar, M., and Sengil, I. A. (2008). Adsorption of malachite green 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bentonite:</w:t>
      </w:r>
      <w:r>
        <w:rPr>
          <w:spacing w:val="45"/>
        </w:rPr>
        <w:t> </w:t>
      </w:r>
      <w:r>
        <w:rPr/>
        <w:t>equilibrium</w:t>
      </w:r>
      <w:r>
        <w:rPr>
          <w:spacing w:val="42"/>
        </w:rPr>
        <w:t> </w:t>
      </w:r>
      <w:r>
        <w:rPr/>
        <w:t>and</w:t>
      </w:r>
      <w:r>
        <w:rPr>
          <w:spacing w:val="45"/>
        </w:rPr>
        <w:t> </w:t>
      </w:r>
      <w:r>
        <w:rPr/>
        <w:t>kinetic</w:t>
      </w:r>
      <w:r>
        <w:rPr>
          <w:spacing w:val="45"/>
        </w:rPr>
        <w:t> </w:t>
      </w:r>
      <w:r>
        <w:rPr/>
        <w:t>studies</w:t>
      </w:r>
      <w:r>
        <w:rPr>
          <w:spacing w:val="42"/>
        </w:rPr>
        <w:t> </w:t>
      </w:r>
      <w:r>
        <w:rPr/>
        <w:t>and</w:t>
      </w:r>
      <w:r>
        <w:rPr>
          <w:spacing w:val="46"/>
        </w:rPr>
        <w:t> </w:t>
      </w:r>
      <w:r>
        <w:rPr/>
        <w:t>process</w:t>
      </w:r>
      <w:r>
        <w:rPr>
          <w:spacing w:val="44"/>
        </w:rPr>
        <w:t> </w:t>
      </w:r>
      <w:r>
        <w:rPr/>
        <w:t>design.</w:t>
      </w:r>
      <w:r>
        <w:rPr>
          <w:spacing w:val="53"/>
        </w:rPr>
        <w:t> </w:t>
      </w:r>
      <w:r>
        <w:rPr>
          <w:rFonts w:ascii="Arial" w:hAnsi="Arial"/>
          <w:i/>
        </w:rPr>
        <w:t>Microporous</w:t>
      </w:r>
      <w:r>
        <w:rPr>
          <w:rFonts w:ascii="Arial" w:hAnsi="Arial"/>
          <w:i/>
          <w:spacing w:val="-63"/>
        </w:rPr>
        <w:t> </w:t>
      </w:r>
      <w:r>
        <w:rPr>
          <w:rFonts w:ascii="Arial" w:hAnsi="Arial"/>
          <w:i/>
        </w:rPr>
        <w:t>Mesoporous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Materials</w:t>
      </w:r>
      <w:r>
        <w:rPr/>
        <w:t>,</w:t>
      </w:r>
      <w:r>
        <w:rPr>
          <w:spacing w:val="1"/>
        </w:rPr>
        <w:t> </w:t>
      </w:r>
      <w:r>
        <w:rPr>
          <w:rFonts w:ascii="Arial" w:hAnsi="Arial"/>
          <w:i/>
        </w:rPr>
        <w:t>115</w:t>
      </w:r>
      <w:r>
        <w:rPr/>
        <w:t>:,</w:t>
      </w:r>
      <w:r>
        <w:rPr>
          <w:spacing w:val="1"/>
        </w:rPr>
        <w:t> </w:t>
      </w:r>
      <w:r>
        <w:rPr/>
        <w:t>234–246.</w:t>
      </w:r>
    </w:p>
    <w:p>
      <w:pPr>
        <w:spacing w:line="480" w:lineRule="auto" w:before="161"/>
        <w:ind w:left="840" w:right="894" w:hanging="720"/>
        <w:jc w:val="both"/>
        <w:rPr>
          <w:sz w:val="24"/>
        </w:rPr>
      </w:pPr>
      <w:r>
        <w:rPr>
          <w:sz w:val="24"/>
        </w:rPr>
        <w:t>Carmody, O., Frost, R.,</w:t>
      </w:r>
      <w:r>
        <w:rPr>
          <w:spacing w:val="1"/>
          <w:sz w:val="24"/>
        </w:rPr>
        <w:t> </w:t>
      </w:r>
      <w:r>
        <w:rPr>
          <w:sz w:val="24"/>
        </w:rPr>
        <w:t>Xi Y.,, and Kokot S. (2007). “Adsorption of hydrocarbons on</w:t>
      </w:r>
      <w:r>
        <w:rPr>
          <w:spacing w:val="1"/>
          <w:sz w:val="24"/>
        </w:rPr>
        <w:t> </w:t>
      </w:r>
      <w:r>
        <w:rPr>
          <w:sz w:val="24"/>
        </w:rPr>
        <w:t>organo-clays:</w:t>
      </w:r>
      <w:r>
        <w:rPr>
          <w:spacing w:val="1"/>
          <w:sz w:val="24"/>
        </w:rPr>
        <w:t> </w:t>
      </w:r>
      <w:r>
        <w:rPr>
          <w:sz w:val="24"/>
        </w:rPr>
        <w:t>Implication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oil</w:t>
      </w:r>
      <w:r>
        <w:rPr>
          <w:spacing w:val="1"/>
          <w:sz w:val="24"/>
        </w:rPr>
        <w:t> </w:t>
      </w:r>
      <w:r>
        <w:rPr>
          <w:sz w:val="24"/>
        </w:rPr>
        <w:t>spill</w:t>
      </w:r>
      <w:r>
        <w:rPr>
          <w:spacing w:val="1"/>
          <w:sz w:val="24"/>
        </w:rPr>
        <w:t> </w:t>
      </w:r>
      <w:r>
        <w:rPr>
          <w:sz w:val="24"/>
        </w:rPr>
        <w:t>remediation,”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Journal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of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Colloid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and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Interface</w:t>
      </w:r>
      <w:r>
        <w:rPr>
          <w:rFonts w:ascii="Arial" w:hAnsi="Arial"/>
          <w:i/>
          <w:spacing w:val="39"/>
          <w:sz w:val="24"/>
        </w:rPr>
        <w:t> </w:t>
      </w:r>
      <w:r>
        <w:rPr>
          <w:rFonts w:ascii="Arial" w:hAnsi="Arial"/>
          <w:i/>
          <w:sz w:val="24"/>
        </w:rPr>
        <w:t>Science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305:</w:t>
      </w:r>
      <w:r>
        <w:rPr>
          <w:spacing w:val="65"/>
          <w:sz w:val="24"/>
        </w:rPr>
        <w:t> </w:t>
      </w:r>
      <w:r>
        <w:rPr>
          <w:sz w:val="24"/>
        </w:rPr>
        <w:t>17-24.</w:t>
      </w:r>
    </w:p>
    <w:p>
      <w:pPr>
        <w:pStyle w:val="BodyText"/>
        <w:spacing w:before="1"/>
        <w:ind w:left="120"/>
        <w:jc w:val="both"/>
      </w:pPr>
      <w:r>
        <w:rPr/>
        <w:t>Choi,</w:t>
      </w:r>
      <w:r>
        <w:rPr>
          <w:spacing w:val="36"/>
        </w:rPr>
        <w:t> </w:t>
      </w:r>
      <w:r>
        <w:rPr/>
        <w:t>H.</w:t>
      </w:r>
      <w:r>
        <w:rPr>
          <w:spacing w:val="102"/>
        </w:rPr>
        <w:t> </w:t>
      </w:r>
      <w:r>
        <w:rPr/>
        <w:t>M.</w:t>
      </w:r>
      <w:r>
        <w:rPr>
          <w:spacing w:val="102"/>
        </w:rPr>
        <w:t> </w:t>
      </w:r>
      <w:r>
        <w:rPr/>
        <w:t>and</w:t>
      </w:r>
      <w:r>
        <w:rPr>
          <w:spacing w:val="102"/>
        </w:rPr>
        <w:t> </w:t>
      </w:r>
      <w:r>
        <w:rPr/>
        <w:t>Cloud,</w:t>
      </w:r>
      <w:r>
        <w:rPr>
          <w:spacing w:val="100"/>
        </w:rPr>
        <w:t> </w:t>
      </w:r>
      <w:r>
        <w:rPr/>
        <w:t>R.</w:t>
      </w:r>
      <w:r>
        <w:rPr>
          <w:spacing w:val="102"/>
        </w:rPr>
        <w:t> </w:t>
      </w:r>
      <w:r>
        <w:rPr/>
        <w:t>M.,</w:t>
      </w:r>
      <w:r>
        <w:rPr>
          <w:spacing w:val="102"/>
        </w:rPr>
        <w:t> </w:t>
      </w:r>
      <w:r>
        <w:rPr/>
        <w:t>(1992).</w:t>
      </w:r>
      <w:r>
        <w:rPr>
          <w:spacing w:val="99"/>
        </w:rPr>
        <w:t> </w:t>
      </w:r>
      <w:r>
        <w:rPr/>
        <w:t>Natural</w:t>
      </w:r>
      <w:r>
        <w:rPr>
          <w:spacing w:val="101"/>
        </w:rPr>
        <w:t> </w:t>
      </w:r>
      <w:r>
        <w:rPr/>
        <w:t>sorbent</w:t>
      </w:r>
      <w:r>
        <w:rPr>
          <w:spacing w:val="102"/>
        </w:rPr>
        <w:t> </w:t>
      </w:r>
      <w:r>
        <w:rPr/>
        <w:t>in</w:t>
      </w:r>
      <w:r>
        <w:rPr>
          <w:spacing w:val="100"/>
        </w:rPr>
        <w:t> </w:t>
      </w:r>
      <w:r>
        <w:rPr/>
        <w:t>oil</w:t>
      </w:r>
      <w:r>
        <w:rPr>
          <w:spacing w:val="101"/>
        </w:rPr>
        <w:t> </w:t>
      </w:r>
      <w:r>
        <w:rPr/>
        <w:t>spill</w:t>
      </w:r>
      <w:r>
        <w:rPr>
          <w:spacing w:val="101"/>
        </w:rPr>
        <w:t> </w:t>
      </w:r>
      <w:r>
        <w:rPr/>
        <w:t>cleanup.</w:t>
      </w:r>
    </w:p>
    <w:p>
      <w:pPr>
        <w:pStyle w:val="BodyText"/>
      </w:pPr>
    </w:p>
    <w:p>
      <w:pPr>
        <w:spacing w:before="0"/>
        <w:ind w:left="840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Environmental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Science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Technology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26</w:t>
      </w:r>
      <w:r>
        <w:rPr>
          <w:spacing w:val="-2"/>
          <w:sz w:val="24"/>
        </w:rPr>
        <w:t> </w:t>
      </w:r>
      <w:r>
        <w:rPr>
          <w:sz w:val="24"/>
        </w:rPr>
        <w:t>(4):</w:t>
      </w:r>
      <w:r>
        <w:rPr>
          <w:spacing w:val="-2"/>
          <w:sz w:val="24"/>
        </w:rPr>
        <w:t> </w:t>
      </w:r>
      <w:r>
        <w:rPr>
          <w:sz w:val="24"/>
        </w:rPr>
        <w:t>772-776.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840" w:right="901" w:hanging="720"/>
        <w:jc w:val="both"/>
      </w:pPr>
      <w:r>
        <w:rPr/>
        <w:t>Choi, H. M., Kwon, H. and Moreau, J., (1993). Cotton nonwovens as oil spill cleanup</w:t>
      </w:r>
      <w:r>
        <w:rPr>
          <w:spacing w:val="1"/>
        </w:rPr>
        <w:t> </w:t>
      </w:r>
      <w:r>
        <w:rPr/>
        <w:t>sorbent. </w:t>
      </w:r>
      <w:r>
        <w:rPr>
          <w:rFonts w:ascii="Arial"/>
          <w:i/>
        </w:rPr>
        <w:t>Textile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Research Journal</w:t>
      </w:r>
      <w:r>
        <w:rPr/>
        <w:t>,</w:t>
      </w:r>
      <w:r>
        <w:rPr>
          <w:spacing w:val="-1"/>
        </w:rPr>
        <w:t> </w:t>
      </w:r>
      <w:r>
        <w:rPr/>
        <w:t>63(4): 211-218.</w:t>
      </w:r>
    </w:p>
    <w:p>
      <w:pPr>
        <w:spacing w:line="480" w:lineRule="auto" w:before="200"/>
        <w:ind w:left="840" w:right="900" w:hanging="720"/>
        <w:jc w:val="both"/>
        <w:rPr>
          <w:sz w:val="24"/>
        </w:rPr>
      </w:pPr>
      <w:r>
        <w:rPr>
          <w:sz w:val="24"/>
        </w:rPr>
        <w:t>Choi,</w:t>
      </w:r>
      <w:r>
        <w:rPr>
          <w:spacing w:val="-4"/>
          <w:sz w:val="24"/>
        </w:rPr>
        <w:t> </w:t>
      </w:r>
      <w:r>
        <w:rPr>
          <w:sz w:val="24"/>
        </w:rPr>
        <w:t>H.</w:t>
      </w:r>
      <w:r>
        <w:rPr>
          <w:spacing w:val="-7"/>
          <w:sz w:val="24"/>
        </w:rPr>
        <w:t> </w:t>
      </w:r>
      <w:r>
        <w:rPr>
          <w:sz w:val="24"/>
        </w:rPr>
        <w:t>M.,</w:t>
      </w:r>
      <w:r>
        <w:rPr>
          <w:spacing w:val="-6"/>
          <w:sz w:val="24"/>
        </w:rPr>
        <w:t> </w:t>
      </w:r>
      <w:r>
        <w:rPr>
          <w:sz w:val="24"/>
        </w:rPr>
        <w:t>(1996).</w:t>
      </w:r>
      <w:r>
        <w:rPr>
          <w:spacing w:val="-4"/>
          <w:sz w:val="24"/>
        </w:rPr>
        <w:t> </w:t>
      </w:r>
      <w:r>
        <w:rPr>
          <w:sz w:val="24"/>
        </w:rPr>
        <w:t>Needle</w:t>
      </w:r>
      <w:r>
        <w:rPr>
          <w:spacing w:val="-6"/>
          <w:sz w:val="24"/>
        </w:rPr>
        <w:t> </w:t>
      </w:r>
      <w:r>
        <w:rPr>
          <w:sz w:val="24"/>
        </w:rPr>
        <w:t>punched</w:t>
      </w:r>
      <w:r>
        <w:rPr>
          <w:spacing w:val="-6"/>
          <w:sz w:val="24"/>
        </w:rPr>
        <w:t> </w:t>
      </w:r>
      <w:r>
        <w:rPr>
          <w:sz w:val="24"/>
        </w:rPr>
        <w:t>cotton</w:t>
      </w:r>
      <w:r>
        <w:rPr>
          <w:spacing w:val="-6"/>
          <w:sz w:val="24"/>
        </w:rPr>
        <w:t> </w:t>
      </w:r>
      <w:r>
        <w:rPr>
          <w:sz w:val="24"/>
        </w:rPr>
        <w:t>nonwovens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other</w:t>
      </w:r>
      <w:r>
        <w:rPr>
          <w:spacing w:val="-7"/>
          <w:sz w:val="24"/>
        </w:rPr>
        <w:t> </w:t>
      </w:r>
      <w:r>
        <w:rPr>
          <w:sz w:val="24"/>
        </w:rPr>
        <w:t>natural</w:t>
      </w:r>
      <w:r>
        <w:rPr>
          <w:spacing w:val="-7"/>
          <w:sz w:val="24"/>
        </w:rPr>
        <w:t> </w:t>
      </w:r>
      <w:r>
        <w:rPr>
          <w:sz w:val="24"/>
        </w:rPr>
        <w:t>fibres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7"/>
          <w:sz w:val="24"/>
        </w:rPr>
        <w:t> </w:t>
      </w:r>
      <w:r>
        <w:rPr>
          <w:sz w:val="24"/>
        </w:rPr>
        <w:t>oil</w:t>
      </w:r>
      <w:r>
        <w:rPr>
          <w:spacing w:val="-64"/>
          <w:sz w:val="24"/>
        </w:rPr>
        <w:t> </w:t>
      </w:r>
      <w:r>
        <w:rPr>
          <w:sz w:val="24"/>
        </w:rPr>
        <w:t>cleanup</w:t>
      </w:r>
      <w:r>
        <w:rPr>
          <w:spacing w:val="-1"/>
          <w:sz w:val="24"/>
        </w:rPr>
        <w:t> </w:t>
      </w:r>
      <w:r>
        <w:rPr>
          <w:sz w:val="24"/>
        </w:rPr>
        <w:t>sorbents</w:t>
      </w:r>
      <w:r>
        <w:rPr>
          <w:rFonts w:ascii="Arial"/>
          <w:i/>
          <w:sz w:val="24"/>
        </w:rPr>
        <w:t>.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Environment, Science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Health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31(6):</w:t>
      </w:r>
      <w:r>
        <w:rPr>
          <w:spacing w:val="-3"/>
          <w:sz w:val="24"/>
        </w:rPr>
        <w:t> </w:t>
      </w:r>
      <w:r>
        <w:rPr>
          <w:sz w:val="24"/>
        </w:rPr>
        <w:t>1441-1457.</w:t>
      </w:r>
    </w:p>
    <w:p>
      <w:pPr>
        <w:pStyle w:val="BodyText"/>
        <w:spacing w:line="480" w:lineRule="auto" w:before="199"/>
        <w:ind w:left="840" w:right="902" w:hanging="720"/>
        <w:jc w:val="both"/>
      </w:pPr>
      <w:r>
        <w:rPr/>
        <w:t>Chum, H. L., Douglas, J., Feinberg, D. A. and Schroeder, H. A., (1985), Evaluation of</w:t>
      </w:r>
      <w:r>
        <w:rPr>
          <w:spacing w:val="-64"/>
        </w:rPr>
        <w:t> </w:t>
      </w:r>
      <w:r>
        <w:rPr/>
        <w:t>pre-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enzymatic</w:t>
      </w:r>
      <w:r>
        <w:rPr>
          <w:spacing w:val="1"/>
        </w:rPr>
        <w:t> </w:t>
      </w:r>
      <w:r>
        <w:rPr/>
        <w:t>hydrolysis</w:t>
      </w:r>
      <w:r>
        <w:rPr>
          <w:spacing w:val="1"/>
        </w:rPr>
        <w:t> </w:t>
      </w:r>
      <w:r>
        <w:rPr/>
        <w:t>of</w:t>
      </w:r>
      <w:r>
        <w:rPr>
          <w:spacing w:val="66"/>
        </w:rPr>
        <w:t> </w:t>
      </w:r>
      <w:r>
        <w:rPr/>
        <w:t>cellulose,</w:t>
      </w:r>
      <w:r>
        <w:rPr>
          <w:spacing w:val="67"/>
        </w:rPr>
        <w:t> </w:t>
      </w:r>
      <w:r>
        <w:rPr/>
        <w:t>Solar</w:t>
      </w:r>
      <w:r>
        <w:rPr>
          <w:spacing w:val="1"/>
        </w:rPr>
        <w:t> </w:t>
      </w:r>
      <w:r>
        <w:rPr/>
        <w:t>Energy</w:t>
      </w:r>
      <w:r>
        <w:rPr>
          <w:spacing w:val="-3"/>
        </w:rPr>
        <w:t> </w:t>
      </w:r>
      <w:r>
        <w:rPr/>
        <w:t>Research Institute.</w:t>
      </w:r>
      <w:r>
        <w:rPr>
          <w:spacing w:val="-2"/>
        </w:rPr>
        <w:t> </w:t>
      </w:r>
      <w:r>
        <w:rPr/>
        <w:t>Golden Co.</w:t>
      </w:r>
    </w:p>
    <w:p>
      <w:pPr>
        <w:pStyle w:val="BodyText"/>
        <w:spacing w:line="482" w:lineRule="auto" w:before="202"/>
        <w:ind w:left="840" w:right="897" w:hanging="720"/>
        <w:jc w:val="both"/>
      </w:pPr>
      <w:r>
        <w:rPr/>
        <w:t>Chung and Venossa, A. D., (2008). Effect of sand particle size, oil contamination and</w:t>
      </w:r>
      <w:r>
        <w:rPr>
          <w:spacing w:val="-64"/>
        </w:rPr>
        <w:t> </w:t>
      </w:r>
      <w:r>
        <w:rPr/>
        <w:t>water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sorbents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wicking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wetland.</w:t>
      </w:r>
      <w:r>
        <w:rPr>
          <w:spacing w:val="-3"/>
        </w:rPr>
        <w:t> </w:t>
      </w:r>
      <w:r>
        <w:rPr/>
        <w:t>Int’l</w:t>
      </w:r>
      <w:r>
        <w:rPr>
          <w:spacing w:val="1"/>
        </w:rPr>
        <w:t> </w:t>
      </w:r>
      <w:r>
        <w:rPr/>
        <w:t>Oil</w:t>
      </w:r>
      <w:r>
        <w:rPr>
          <w:spacing w:val="-1"/>
        </w:rPr>
        <w:t> </w:t>
      </w:r>
      <w:r>
        <w:rPr/>
        <w:t>Spill Conference,</w:t>
      </w:r>
      <w:r>
        <w:rPr>
          <w:spacing w:val="-1"/>
        </w:rPr>
        <w:t> </w:t>
      </w:r>
      <w:r>
        <w:rPr/>
        <w:t>Oh.</w:t>
      </w:r>
      <w:r>
        <w:rPr>
          <w:spacing w:val="2"/>
        </w:rPr>
        <w:t> </w:t>
      </w:r>
      <w:r>
        <w:rPr/>
        <w:t>537-540.</w:t>
      </w:r>
    </w:p>
    <w:p>
      <w:pPr>
        <w:spacing w:line="480" w:lineRule="auto" w:before="192"/>
        <w:ind w:left="840" w:right="893" w:hanging="720"/>
        <w:jc w:val="both"/>
        <w:rPr>
          <w:sz w:val="24"/>
        </w:rPr>
      </w:pPr>
      <w:r>
        <w:rPr>
          <w:sz w:val="24"/>
        </w:rPr>
        <w:t>Collins,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Brown,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Aloxeff,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Salmon,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sz w:val="24"/>
        </w:rPr>
        <w:t>Potency</w:t>
      </w:r>
      <w:r>
        <w:rPr>
          <w:spacing w:val="-64"/>
          <w:sz w:val="24"/>
        </w:rPr>
        <w:t> </w:t>
      </w:r>
      <w:r>
        <w:rPr>
          <w:sz w:val="24"/>
        </w:rPr>
        <w:t>equivalency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PAHs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PAHs</w:t>
      </w:r>
      <w:r>
        <w:rPr>
          <w:spacing w:val="1"/>
          <w:sz w:val="24"/>
        </w:rPr>
        <w:t> </w:t>
      </w:r>
      <w:r>
        <w:rPr>
          <w:sz w:val="24"/>
        </w:rPr>
        <w:t>derivatives.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Regulatory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Toxicology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11"/>
          <w:sz w:val="24"/>
        </w:rPr>
        <w:t> </w:t>
      </w:r>
      <w:r>
        <w:rPr>
          <w:rFonts w:ascii="Arial"/>
          <w:i/>
          <w:sz w:val="24"/>
        </w:rPr>
        <w:t>Pharmacology</w:t>
      </w:r>
      <w:r>
        <w:rPr>
          <w:rFonts w:ascii="Arial"/>
          <w:i/>
          <w:spacing w:val="1"/>
          <w:sz w:val="24"/>
        </w:rPr>
        <w:t> </w:t>
      </w:r>
      <w:r>
        <w:rPr>
          <w:sz w:val="24"/>
        </w:rPr>
        <w:t>28:</w:t>
      </w:r>
      <w:r>
        <w:rPr>
          <w:spacing w:val="-2"/>
          <w:sz w:val="24"/>
        </w:rPr>
        <w:t> </w:t>
      </w:r>
      <w:r>
        <w:rPr>
          <w:sz w:val="24"/>
        </w:rPr>
        <w:t>45-50.</w:t>
      </w:r>
    </w:p>
    <w:p>
      <w:pPr>
        <w:pStyle w:val="BodyText"/>
        <w:spacing w:before="199"/>
        <w:ind w:left="120"/>
        <w:jc w:val="both"/>
      </w:pPr>
      <w:r>
        <w:rPr/>
        <w:t>Cojocaru</w:t>
      </w:r>
      <w:r>
        <w:rPr>
          <w:spacing w:val="41"/>
        </w:rPr>
        <w:t> </w:t>
      </w:r>
      <w:r>
        <w:rPr/>
        <w:t>C.,</w:t>
      </w:r>
      <w:r>
        <w:rPr>
          <w:spacing w:val="41"/>
        </w:rPr>
        <w:t> </w:t>
      </w:r>
      <w:r>
        <w:rPr/>
        <w:t>Macoveanu</w:t>
      </w:r>
      <w:r>
        <w:rPr>
          <w:spacing w:val="43"/>
        </w:rPr>
        <w:t> </w:t>
      </w:r>
      <w:r>
        <w:rPr/>
        <w:t>M.,</w:t>
      </w:r>
      <w:r>
        <w:rPr>
          <w:spacing w:val="40"/>
        </w:rPr>
        <w:t> </w:t>
      </w:r>
      <w:r>
        <w:rPr/>
        <w:t>and</w:t>
      </w:r>
      <w:r>
        <w:rPr>
          <w:spacing w:val="42"/>
        </w:rPr>
        <w:t> </w:t>
      </w:r>
      <w:r>
        <w:rPr/>
        <w:t>Cretescu</w:t>
      </w:r>
      <w:r>
        <w:rPr>
          <w:spacing w:val="40"/>
        </w:rPr>
        <w:t> </w:t>
      </w:r>
      <w:r>
        <w:rPr/>
        <w:t>I.</w:t>
      </w:r>
      <w:r>
        <w:rPr>
          <w:spacing w:val="42"/>
        </w:rPr>
        <w:t> </w:t>
      </w:r>
      <w:r>
        <w:rPr/>
        <w:t>(2011).</w:t>
      </w:r>
      <w:r>
        <w:rPr>
          <w:spacing w:val="41"/>
        </w:rPr>
        <w:t> </w:t>
      </w:r>
      <w:r>
        <w:rPr/>
        <w:t>“Peat-based</w:t>
      </w:r>
      <w:r>
        <w:rPr>
          <w:spacing w:val="41"/>
        </w:rPr>
        <w:t> </w:t>
      </w:r>
      <w:r>
        <w:rPr/>
        <w:t>sorbent</w:t>
      </w:r>
      <w:r>
        <w:rPr>
          <w:spacing w:val="39"/>
        </w:rPr>
        <w:t> </w:t>
      </w:r>
      <w:r>
        <w:rPr/>
        <w:t>for</w:t>
      </w:r>
      <w:r>
        <w:rPr>
          <w:spacing w:val="40"/>
        </w:rPr>
        <w:t> </w:t>
      </w:r>
      <w:r>
        <w:rPr/>
        <w:t>the</w:t>
      </w:r>
    </w:p>
    <w:p>
      <w:pPr>
        <w:pStyle w:val="BodyText"/>
      </w:pPr>
    </w:p>
    <w:p>
      <w:pPr>
        <w:pStyle w:val="BodyText"/>
        <w:spacing w:before="1"/>
        <w:ind w:left="840"/>
      </w:pPr>
      <w:r>
        <w:rPr/>
        <w:t>removal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oil</w:t>
      </w:r>
      <w:r>
        <w:rPr>
          <w:spacing w:val="9"/>
        </w:rPr>
        <w:t> </w:t>
      </w:r>
      <w:r>
        <w:rPr/>
        <w:t>spills</w:t>
      </w:r>
      <w:r>
        <w:rPr>
          <w:spacing w:val="6"/>
        </w:rPr>
        <w:t> </w:t>
      </w:r>
      <w:r>
        <w:rPr/>
        <w:t>from</w:t>
      </w:r>
      <w:r>
        <w:rPr>
          <w:spacing w:val="11"/>
        </w:rPr>
        <w:t> </w:t>
      </w:r>
      <w:r>
        <w:rPr/>
        <w:t>water</w:t>
      </w:r>
      <w:r>
        <w:rPr>
          <w:spacing w:val="12"/>
        </w:rPr>
        <w:t> </w:t>
      </w:r>
      <w:r>
        <w:rPr/>
        <w:t>surface:</w:t>
      </w:r>
      <w:r>
        <w:rPr>
          <w:spacing w:val="8"/>
        </w:rPr>
        <w:t> </w:t>
      </w:r>
      <w:r>
        <w:rPr/>
        <w:t>Application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/>
        <w:t>artificial</w:t>
      </w:r>
      <w:r>
        <w:rPr>
          <w:spacing w:val="14"/>
        </w:rPr>
        <w:t> </w:t>
      </w:r>
      <w:r>
        <w:rPr/>
        <w:t>neural</w:t>
      </w:r>
      <w:r>
        <w:rPr>
          <w:spacing w:val="9"/>
        </w:rPr>
        <w:t> </w:t>
      </w:r>
      <w:r>
        <w:rPr/>
        <w:t>network</w:t>
      </w:r>
    </w:p>
    <w:p>
      <w:pPr>
        <w:spacing w:after="0"/>
        <w:sectPr>
          <w:pgSz w:w="11910" w:h="16840"/>
          <w:pgMar w:header="0" w:footer="1280" w:top="1340" w:bottom="1480" w:left="1320" w:right="540"/>
        </w:sectPr>
      </w:pPr>
    </w:p>
    <w:p>
      <w:pPr>
        <w:tabs>
          <w:tab w:pos="3720" w:val="left" w:leader="none"/>
          <w:tab w:pos="8749" w:val="left" w:leader="none"/>
        </w:tabs>
        <w:spacing w:line="480" w:lineRule="auto" w:before="75"/>
        <w:ind w:left="840" w:right="891" w:firstLine="0"/>
        <w:jc w:val="left"/>
        <w:rPr>
          <w:sz w:val="24"/>
        </w:rPr>
      </w:pPr>
      <w:r>
        <w:rPr>
          <w:sz w:val="24"/>
        </w:rPr>
        <w:t>modeling,”</w:t>
      </w:r>
      <w:r>
        <w:rPr>
          <w:spacing w:val="129"/>
          <w:sz w:val="24"/>
        </w:rPr>
        <w:t> </w:t>
      </w:r>
      <w:r>
        <w:rPr>
          <w:rFonts w:ascii="Arial" w:hAnsi="Arial"/>
          <w:i/>
          <w:sz w:val="24"/>
        </w:rPr>
        <w:t>Journal</w:t>
      </w:r>
      <w:r>
        <w:rPr>
          <w:rFonts w:ascii="Arial" w:hAnsi="Arial"/>
          <w:i/>
          <w:spacing w:val="128"/>
          <w:sz w:val="24"/>
        </w:rPr>
        <w:t> </w:t>
      </w:r>
      <w:r>
        <w:rPr>
          <w:rFonts w:ascii="Arial" w:hAnsi="Arial"/>
          <w:i/>
          <w:sz w:val="24"/>
        </w:rPr>
        <w:t>of</w:t>
      </w:r>
      <w:r>
        <w:rPr>
          <w:rFonts w:ascii="Arial" w:hAnsi="Arial"/>
          <w:i/>
          <w:spacing w:val="130"/>
          <w:sz w:val="24"/>
        </w:rPr>
        <w:t> </w:t>
      </w:r>
      <w:r>
        <w:rPr>
          <w:rFonts w:ascii="Arial" w:hAnsi="Arial"/>
          <w:i/>
          <w:sz w:val="24"/>
        </w:rPr>
        <w:t>Colloids</w:t>
      </w:r>
      <w:r>
        <w:rPr>
          <w:rFonts w:ascii="Arial" w:hAnsi="Arial"/>
          <w:i/>
          <w:spacing w:val="126"/>
          <w:sz w:val="24"/>
        </w:rPr>
        <w:t> </w:t>
      </w:r>
      <w:r>
        <w:rPr>
          <w:rFonts w:ascii="Arial" w:hAnsi="Arial"/>
          <w:i/>
          <w:sz w:val="24"/>
        </w:rPr>
        <w:t>and</w:t>
      </w:r>
      <w:r>
        <w:rPr>
          <w:rFonts w:ascii="Arial" w:hAnsi="Arial"/>
          <w:i/>
          <w:spacing w:val="129"/>
          <w:sz w:val="24"/>
        </w:rPr>
        <w:t> </w:t>
      </w:r>
      <w:r>
        <w:rPr>
          <w:rFonts w:ascii="Arial" w:hAnsi="Arial"/>
          <w:i/>
          <w:sz w:val="24"/>
        </w:rPr>
        <w:t>Surfaces</w:t>
      </w:r>
      <w:r>
        <w:rPr>
          <w:rFonts w:ascii="Arial" w:hAnsi="Arial"/>
          <w:i/>
          <w:spacing w:val="127"/>
          <w:sz w:val="24"/>
        </w:rPr>
        <w:t> </w:t>
      </w:r>
      <w:r>
        <w:rPr>
          <w:rFonts w:ascii="Arial" w:hAnsi="Arial"/>
          <w:i/>
          <w:sz w:val="24"/>
        </w:rPr>
        <w:t>A:</w:t>
      </w:r>
      <w:r>
        <w:rPr>
          <w:rFonts w:ascii="Arial" w:hAnsi="Arial"/>
          <w:i/>
          <w:spacing w:val="127"/>
          <w:sz w:val="24"/>
        </w:rPr>
        <w:t> </w:t>
      </w:r>
      <w:r>
        <w:rPr>
          <w:rFonts w:ascii="Arial" w:hAnsi="Arial"/>
          <w:i/>
          <w:sz w:val="24"/>
        </w:rPr>
        <w:t>Physciochemical</w:t>
        <w:tab/>
        <w:t>and</w:t>
      </w:r>
      <w:r>
        <w:rPr>
          <w:rFonts w:ascii="Arial" w:hAnsi="Arial"/>
          <w:i/>
          <w:spacing w:val="-63"/>
          <w:sz w:val="24"/>
        </w:rPr>
        <w:t> </w:t>
      </w:r>
      <w:r>
        <w:rPr>
          <w:rFonts w:ascii="Arial" w:hAnsi="Arial"/>
          <w:i/>
          <w:sz w:val="24"/>
        </w:rPr>
        <w:t>Engineering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Aspects</w:t>
        <w:tab/>
      </w:r>
      <w:r>
        <w:rPr>
          <w:sz w:val="24"/>
        </w:rPr>
        <w:t>384:675-684.</w:t>
      </w:r>
    </w:p>
    <w:p>
      <w:pPr>
        <w:spacing w:line="480" w:lineRule="auto" w:before="2"/>
        <w:ind w:left="840" w:right="903" w:hanging="720"/>
        <w:jc w:val="both"/>
        <w:rPr>
          <w:sz w:val="24"/>
        </w:rPr>
      </w:pPr>
      <w:r>
        <w:rPr>
          <w:sz w:val="24"/>
        </w:rPr>
        <w:t>Cormack,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Lynch,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Dowsett,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(1987).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dispersant</w:t>
      </w:r>
      <w:r>
        <w:rPr>
          <w:spacing w:val="1"/>
          <w:sz w:val="24"/>
        </w:rPr>
        <w:t> </w:t>
      </w:r>
      <w:r>
        <w:rPr>
          <w:sz w:val="24"/>
        </w:rPr>
        <w:t>effectiveness.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Oil and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Chemical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Pollution</w:t>
      </w:r>
      <w:r>
        <w:rPr>
          <w:rFonts w:ascii="Arial"/>
          <w:i/>
          <w:spacing w:val="4"/>
          <w:sz w:val="24"/>
        </w:rPr>
        <w:t> </w:t>
      </w:r>
      <w:r>
        <w:rPr>
          <w:sz w:val="24"/>
        </w:rPr>
        <w:t>(3):</w:t>
      </w:r>
      <w:r>
        <w:rPr>
          <w:spacing w:val="-3"/>
          <w:sz w:val="24"/>
        </w:rPr>
        <w:t> </w:t>
      </w:r>
      <w:r>
        <w:rPr>
          <w:sz w:val="24"/>
        </w:rPr>
        <w:t>87-103.</w:t>
      </w:r>
    </w:p>
    <w:p>
      <w:pPr>
        <w:pStyle w:val="BodyText"/>
        <w:spacing w:line="480" w:lineRule="auto" w:before="200"/>
        <w:ind w:left="840" w:right="897" w:hanging="720"/>
        <w:jc w:val="both"/>
      </w:pPr>
      <w:r>
        <w:rPr/>
        <w:t>Dawodu, F. A., Akpomie, K. G., (2014). Simultaneous adsorption of Ni(II) and Mn(II)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from aqueous solution unto a Nigerian kaolinite clay, </w:t>
      </w:r>
      <w:r>
        <w:rPr>
          <w:rFonts w:ascii="Arial" w:hAnsi="Arial"/>
          <w:i/>
        </w:rPr>
        <w:t>Journal of Material</w:t>
      </w:r>
      <w:r>
        <w:rPr>
          <w:rFonts w:ascii="Arial" w:hAnsi="Arial"/>
          <w:i/>
          <w:spacing w:val="-65"/>
        </w:rPr>
        <w:t> </w:t>
      </w:r>
      <w:r>
        <w:rPr>
          <w:rFonts w:ascii="Arial" w:hAnsi="Arial"/>
          <w:i/>
        </w:rPr>
        <w:t>Research</w:t>
      </w:r>
      <w:r>
        <w:rPr>
          <w:rFonts w:ascii="Arial" w:hAnsi="Arial"/>
          <w:i/>
          <w:spacing w:val="11"/>
        </w:rPr>
        <w:t> </w:t>
      </w:r>
      <w:r>
        <w:rPr>
          <w:rFonts w:ascii="Arial" w:hAnsi="Arial"/>
          <w:i/>
        </w:rPr>
        <w:t>Technology</w:t>
      </w:r>
      <w:r>
        <w:rPr/>
        <w:t>.</w:t>
      </w:r>
      <w:r>
        <w:rPr>
          <w:spacing w:val="64"/>
        </w:rPr>
        <w:t> </w:t>
      </w:r>
      <w:r>
        <w:rPr/>
        <w:t>3</w:t>
      </w:r>
      <w:r>
        <w:rPr>
          <w:spacing w:val="1"/>
        </w:rPr>
        <w:t> </w:t>
      </w:r>
      <w:r>
        <w:rPr/>
        <w:t>(2):</w:t>
      </w:r>
      <w:r>
        <w:rPr>
          <w:spacing w:val="-2"/>
        </w:rPr>
        <w:t> </w:t>
      </w:r>
      <w:r>
        <w:rPr/>
        <w:t>129–141.</w:t>
      </w:r>
    </w:p>
    <w:p>
      <w:pPr>
        <w:pStyle w:val="BodyText"/>
        <w:spacing w:line="480" w:lineRule="auto" w:before="1"/>
        <w:ind w:left="840" w:right="895" w:hanging="720"/>
        <w:jc w:val="both"/>
      </w:pPr>
      <w:r>
        <w:rPr/>
        <w:t>Deschamps, G., Carvel, H., Bonedom. M., Bonnin, C., and Vigroles, C., (2003). Oil</w:t>
      </w:r>
      <w:r>
        <w:rPr>
          <w:spacing w:val="1"/>
        </w:rPr>
        <w:t> </w:t>
      </w:r>
      <w:r>
        <w:rPr/>
        <w:t>removal</w:t>
      </w:r>
      <w:r>
        <w:rPr>
          <w:spacing w:val="-13"/>
        </w:rPr>
        <w:t> </w:t>
      </w:r>
      <w:r>
        <w:rPr/>
        <w:t>from</w:t>
      </w:r>
      <w:r>
        <w:rPr>
          <w:spacing w:val="-9"/>
        </w:rPr>
        <w:t> </w:t>
      </w:r>
      <w:r>
        <w:rPr/>
        <w:t>water</w:t>
      </w:r>
      <w:r>
        <w:rPr>
          <w:spacing w:val="-10"/>
        </w:rPr>
        <w:t> </w:t>
      </w:r>
      <w:r>
        <w:rPr/>
        <w:t>by</w:t>
      </w:r>
      <w:r>
        <w:rPr>
          <w:spacing w:val="-15"/>
        </w:rPr>
        <w:t> </w:t>
      </w:r>
      <w:r>
        <w:rPr/>
        <w:t>selective</w:t>
      </w:r>
      <w:r>
        <w:rPr>
          <w:spacing w:val="-9"/>
        </w:rPr>
        <w:t> </w:t>
      </w:r>
      <w:r>
        <w:rPr/>
        <w:t>sorption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hydrophobic</w:t>
      </w:r>
      <w:r>
        <w:rPr>
          <w:spacing w:val="-11"/>
        </w:rPr>
        <w:t> </w:t>
      </w:r>
      <w:r>
        <w:rPr/>
        <w:t>cotton</w:t>
      </w:r>
      <w:r>
        <w:rPr>
          <w:spacing w:val="-11"/>
        </w:rPr>
        <w:t> </w:t>
      </w:r>
      <w:r>
        <w:rPr/>
        <w:t>fibers:</w:t>
      </w:r>
      <w:r>
        <w:rPr>
          <w:spacing w:val="-10"/>
        </w:rPr>
        <w:t> </w:t>
      </w:r>
      <w:r>
        <w:rPr/>
        <w:t>Study</w:t>
      </w:r>
      <w:r>
        <w:rPr>
          <w:spacing w:val="-13"/>
        </w:rPr>
        <w:t> </w:t>
      </w:r>
      <w:r>
        <w:rPr/>
        <w:t>of</w:t>
      </w:r>
      <w:r>
        <w:rPr>
          <w:spacing w:val="-64"/>
        </w:rPr>
        <w:t> </w:t>
      </w:r>
      <w:r>
        <w:rPr/>
        <w:t>sorption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comparism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cotton</w:t>
      </w:r>
      <w:r>
        <w:rPr>
          <w:spacing w:val="1"/>
        </w:rPr>
        <w:t> </w:t>
      </w:r>
      <w:r>
        <w:rPr/>
        <w:t>fibre-based</w:t>
      </w:r>
      <w:r>
        <w:rPr>
          <w:spacing w:val="1"/>
        </w:rPr>
        <w:t> </w:t>
      </w:r>
      <w:r>
        <w:rPr/>
        <w:t>sorbents.</w:t>
      </w:r>
      <w:r>
        <w:rPr>
          <w:spacing w:val="1"/>
        </w:rPr>
        <w:t> </w:t>
      </w:r>
      <w:r>
        <w:rPr>
          <w:rFonts w:ascii="Arial"/>
          <w:i/>
        </w:rPr>
        <w:t>Environmental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Science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Technology,</w:t>
      </w:r>
      <w:r>
        <w:rPr>
          <w:rFonts w:ascii="Arial"/>
          <w:i/>
          <w:spacing w:val="2"/>
        </w:rPr>
        <w:t> </w:t>
      </w:r>
      <w:r>
        <w:rPr/>
        <w:t>37(5):</w:t>
      </w:r>
      <w:r>
        <w:rPr>
          <w:spacing w:val="-4"/>
        </w:rPr>
        <w:t> </w:t>
      </w:r>
      <w:r>
        <w:rPr/>
        <w:t>1013-1015.</w:t>
      </w:r>
    </w:p>
    <w:p>
      <w:pPr>
        <w:pStyle w:val="BodyText"/>
        <w:spacing w:line="480" w:lineRule="auto" w:before="199"/>
        <w:ind w:left="840" w:right="894" w:hanging="720"/>
        <w:jc w:val="both"/>
      </w:pPr>
      <w:r>
        <w:rPr>
          <w:spacing w:val="-1"/>
        </w:rPr>
        <w:t>Diya’uddeen,</w:t>
      </w:r>
      <w:r>
        <w:rPr>
          <w:spacing w:val="-15"/>
        </w:rPr>
        <w:t> </w:t>
      </w:r>
      <w:r>
        <w:rPr>
          <w:spacing w:val="-1"/>
        </w:rPr>
        <w:t>B.</w:t>
      </w:r>
      <w:r>
        <w:rPr>
          <w:spacing w:val="-14"/>
        </w:rPr>
        <w:t> </w:t>
      </w:r>
      <w:r>
        <w:rPr>
          <w:spacing w:val="-1"/>
        </w:rPr>
        <w:t>H.,</w:t>
      </w:r>
      <w:r>
        <w:rPr>
          <w:spacing w:val="-14"/>
        </w:rPr>
        <w:t> </w:t>
      </w:r>
      <w:r>
        <w:rPr>
          <w:spacing w:val="-1"/>
        </w:rPr>
        <w:t>Mohammed,</w:t>
      </w:r>
      <w:r>
        <w:rPr>
          <w:spacing w:val="-11"/>
        </w:rPr>
        <w:t> </w:t>
      </w:r>
      <w:r>
        <w:rPr/>
        <w:t>I.</w:t>
      </w:r>
      <w:r>
        <w:rPr>
          <w:spacing w:val="-16"/>
        </w:rPr>
        <w:t> </w:t>
      </w:r>
      <w:r>
        <w:rPr/>
        <w:t>A.,</w:t>
      </w:r>
      <w:r>
        <w:rPr>
          <w:spacing w:val="-14"/>
        </w:rPr>
        <w:t> </w:t>
      </w:r>
      <w:r>
        <w:rPr/>
        <w:t>Ahmed,</w:t>
      </w:r>
      <w:r>
        <w:rPr>
          <w:spacing w:val="-17"/>
        </w:rPr>
        <w:t> </w:t>
      </w:r>
      <w:r>
        <w:rPr/>
        <w:t>A.</w:t>
      </w:r>
      <w:r>
        <w:rPr>
          <w:spacing w:val="-14"/>
        </w:rPr>
        <w:t> </w:t>
      </w:r>
      <w:r>
        <w:rPr/>
        <w:t>S.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Jibril,</w:t>
      </w:r>
      <w:r>
        <w:rPr>
          <w:spacing w:val="-14"/>
        </w:rPr>
        <w:t> </w:t>
      </w:r>
      <w:r>
        <w:rPr/>
        <w:t>B.</w:t>
      </w:r>
      <w:r>
        <w:rPr>
          <w:spacing w:val="-16"/>
        </w:rPr>
        <w:t> </w:t>
      </w:r>
      <w:r>
        <w:rPr/>
        <w:t>T.</w:t>
      </w:r>
      <w:r>
        <w:rPr>
          <w:spacing w:val="-14"/>
        </w:rPr>
        <w:t> </w:t>
      </w:r>
      <w:r>
        <w:rPr/>
        <w:t>(2008).</w:t>
      </w:r>
      <w:r>
        <w:rPr>
          <w:spacing w:val="-16"/>
        </w:rPr>
        <w:t> </w:t>
      </w:r>
      <w:r>
        <w:rPr/>
        <w:t>Production</w:t>
      </w:r>
      <w:r>
        <w:rPr>
          <w:spacing w:val="-64"/>
        </w:rPr>
        <w:t> </w:t>
      </w:r>
      <w:r>
        <w:rPr/>
        <w:t>of activated carbon and its utilization in crude oil spillage clean up. </w:t>
      </w:r>
      <w:r>
        <w:rPr>
          <w:rFonts w:ascii="Arial" w:hAnsi="Arial"/>
          <w:i/>
        </w:rPr>
        <w:t>Agricultural</w:t>
      </w:r>
      <w:r>
        <w:rPr>
          <w:rFonts w:ascii="Arial" w:hAnsi="Arial"/>
          <w:i/>
          <w:spacing w:val="-64"/>
        </w:rPr>
        <w:t> </w:t>
      </w:r>
      <w:r>
        <w:rPr>
          <w:rFonts w:ascii="Arial" w:hAnsi="Arial"/>
          <w:i/>
        </w:rPr>
        <w:t>Engineering</w:t>
      </w:r>
      <w:r>
        <w:rPr>
          <w:rFonts w:ascii="Arial" w:hAnsi="Arial"/>
          <w:i/>
          <w:spacing w:val="-3"/>
        </w:rPr>
        <w:t> </w:t>
      </w:r>
      <w:r>
        <w:rPr>
          <w:rFonts w:ascii="Arial" w:hAnsi="Arial"/>
          <w:i/>
        </w:rPr>
        <w:t>International.</w:t>
      </w:r>
      <w:r>
        <w:rPr>
          <w:rFonts w:ascii="Arial" w:hAnsi="Arial"/>
          <w:i/>
          <w:spacing w:val="3"/>
        </w:rPr>
        <w:t> </w:t>
      </w:r>
      <w:r>
        <w:rPr/>
        <w:t>1: 1-9.</w:t>
      </w:r>
    </w:p>
    <w:p>
      <w:pPr>
        <w:pStyle w:val="BodyText"/>
        <w:spacing w:line="482" w:lineRule="auto" w:before="202"/>
        <w:ind w:left="840" w:right="897" w:hanging="720"/>
        <w:jc w:val="both"/>
      </w:pPr>
      <w:r>
        <w:rPr>
          <w:spacing w:val="-1"/>
        </w:rPr>
        <w:t>Doerffer,</w:t>
      </w:r>
      <w:r>
        <w:rPr>
          <w:spacing w:val="-15"/>
        </w:rPr>
        <w:t> </w:t>
      </w:r>
      <w:r>
        <w:rPr/>
        <w:t>J.</w:t>
      </w:r>
      <w:r>
        <w:rPr>
          <w:spacing w:val="-21"/>
        </w:rPr>
        <w:t> </w:t>
      </w:r>
      <w:r>
        <w:rPr/>
        <w:t>W.,</w:t>
      </w:r>
      <w:r>
        <w:rPr>
          <w:spacing w:val="-14"/>
        </w:rPr>
        <w:t> </w:t>
      </w:r>
      <w:r>
        <w:rPr/>
        <w:t>(1992).</w:t>
      </w:r>
      <w:r>
        <w:rPr>
          <w:spacing w:val="-17"/>
        </w:rPr>
        <w:t> </w:t>
      </w:r>
      <w:r>
        <w:rPr/>
        <w:t>Oil</w:t>
      </w:r>
      <w:r>
        <w:rPr>
          <w:spacing w:val="-15"/>
        </w:rPr>
        <w:t> </w:t>
      </w:r>
      <w:r>
        <w:rPr/>
        <w:t>spill</w:t>
      </w:r>
      <w:r>
        <w:rPr>
          <w:spacing w:val="-15"/>
        </w:rPr>
        <w:t> </w:t>
      </w:r>
      <w:r>
        <w:rPr/>
        <w:t>response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marine</w:t>
      </w:r>
      <w:r>
        <w:rPr>
          <w:spacing w:val="-9"/>
        </w:rPr>
        <w:t> </w:t>
      </w:r>
      <w:r>
        <w:rPr/>
        <w:t>environment.</w:t>
      </w:r>
      <w:r>
        <w:rPr>
          <w:spacing w:val="-16"/>
        </w:rPr>
        <w:t> </w:t>
      </w:r>
      <w:r>
        <w:rPr/>
        <w:t>Oxford;</w:t>
      </w:r>
      <w:r>
        <w:rPr>
          <w:spacing w:val="-14"/>
        </w:rPr>
        <w:t> </w:t>
      </w:r>
      <w:r>
        <w:rPr/>
        <w:t>New</w:t>
      </w:r>
      <w:r>
        <w:rPr>
          <w:spacing w:val="-17"/>
        </w:rPr>
        <w:t> </w:t>
      </w:r>
      <w:r>
        <w:rPr/>
        <w:t>York</w:t>
      </w:r>
      <w:r>
        <w:rPr>
          <w:spacing w:val="-64"/>
        </w:rPr>
        <w:t> </w:t>
      </w:r>
      <w:r>
        <w:rPr/>
        <w:t>Pergamon</w:t>
      </w:r>
      <w:r>
        <w:rPr>
          <w:spacing w:val="-1"/>
        </w:rPr>
        <w:t> </w:t>
      </w:r>
      <w:r>
        <w:rPr/>
        <w:t>Press. Pp</w:t>
      </w:r>
      <w:r>
        <w:rPr>
          <w:spacing w:val="-2"/>
        </w:rPr>
        <w:t> </w:t>
      </w:r>
      <w:r>
        <w:rPr/>
        <w:t>109-121.</w:t>
      </w:r>
    </w:p>
    <w:p>
      <w:pPr>
        <w:pStyle w:val="BodyText"/>
        <w:spacing w:line="482" w:lineRule="auto" w:before="194"/>
        <w:ind w:left="840" w:right="901" w:hanging="720"/>
        <w:jc w:val="both"/>
      </w:pPr>
      <w:r>
        <w:rPr>
          <w:spacing w:val="-1"/>
        </w:rPr>
        <w:t>Dowine,</w:t>
      </w:r>
      <w:r>
        <w:rPr>
          <w:spacing w:val="-11"/>
        </w:rPr>
        <w:t> </w:t>
      </w:r>
      <w:r>
        <w:rPr>
          <w:spacing w:val="-1"/>
        </w:rPr>
        <w:t>N.</w:t>
      </w:r>
      <w:r>
        <w:rPr>
          <w:spacing w:val="-12"/>
        </w:rPr>
        <w:t> </w:t>
      </w:r>
      <w:r>
        <w:rPr/>
        <w:t>M.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Heath,</w:t>
      </w:r>
      <w:r>
        <w:rPr>
          <w:spacing w:val="-11"/>
        </w:rPr>
        <w:t> </w:t>
      </w:r>
      <w:r>
        <w:rPr/>
        <w:t>R.</w:t>
      </w:r>
      <w:r>
        <w:rPr>
          <w:spacing w:val="-17"/>
        </w:rPr>
        <w:t> </w:t>
      </w:r>
      <w:r>
        <w:rPr/>
        <w:t>W.,</w:t>
      </w:r>
      <w:r>
        <w:rPr>
          <w:spacing w:val="-11"/>
        </w:rPr>
        <w:t> </w:t>
      </w:r>
      <w:r>
        <w:rPr/>
        <w:t>(1974).</w:t>
      </w:r>
      <w:r>
        <w:rPr>
          <w:spacing w:val="-12"/>
        </w:rPr>
        <w:t> </w:t>
      </w:r>
      <w:r>
        <w:rPr/>
        <w:t>Basic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Statistical</w:t>
      </w:r>
      <w:r>
        <w:rPr>
          <w:spacing w:val="-15"/>
        </w:rPr>
        <w:t> </w:t>
      </w:r>
      <w:r>
        <w:rPr/>
        <w:t>methods,</w:t>
      </w:r>
      <w:r>
        <w:rPr>
          <w:spacing w:val="-11"/>
        </w:rPr>
        <w:t> </w:t>
      </w:r>
      <w:r>
        <w:rPr/>
        <w:t>Fourth</w:t>
      </w:r>
      <w:r>
        <w:rPr>
          <w:spacing w:val="-14"/>
        </w:rPr>
        <w:t> </w:t>
      </w:r>
      <w:r>
        <w:rPr/>
        <w:t>edition,</w:t>
      </w:r>
      <w:r>
        <w:rPr>
          <w:spacing w:val="-65"/>
        </w:rPr>
        <w:t> </w:t>
      </w:r>
      <w:r>
        <w:rPr/>
        <w:t>Harper</w:t>
      </w:r>
      <w:r>
        <w:rPr>
          <w:spacing w:val="-1"/>
        </w:rPr>
        <w:t> </w:t>
      </w:r>
      <w:r>
        <w:rPr/>
        <w:t>and Row</w:t>
      </w:r>
      <w:r>
        <w:rPr>
          <w:spacing w:val="-3"/>
        </w:rPr>
        <w:t> </w:t>
      </w:r>
      <w:r>
        <w:rPr/>
        <w:t>New</w:t>
      </w:r>
      <w:r>
        <w:rPr>
          <w:spacing w:val="-1"/>
        </w:rPr>
        <w:t> </w:t>
      </w:r>
      <w:r>
        <w:rPr/>
        <w:t>York.</w:t>
      </w:r>
    </w:p>
    <w:p>
      <w:pPr>
        <w:pStyle w:val="BodyText"/>
        <w:spacing w:line="480" w:lineRule="auto" w:before="194"/>
        <w:ind w:left="840" w:right="895" w:hanging="720"/>
        <w:jc w:val="both"/>
      </w:pPr>
      <w:r>
        <w:rPr/>
        <w:t>Duke, N. C., Burns, K. A., Swanell, R. P. J., Dalhause, O. and Ropp, R. J., (2015).</w:t>
      </w:r>
      <w:r>
        <w:rPr>
          <w:spacing w:val="1"/>
        </w:rPr>
        <w:t> </w:t>
      </w:r>
      <w:r>
        <w:rPr/>
        <w:t>Dispersant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bioremediation</w:t>
      </w:r>
      <w:r>
        <w:rPr>
          <w:spacing w:val="-4"/>
        </w:rPr>
        <w:t> </w:t>
      </w:r>
      <w:r>
        <w:rPr/>
        <w:t>strategy</w:t>
      </w:r>
      <w:r>
        <w:rPr>
          <w:spacing w:val="-7"/>
        </w:rPr>
        <w:t> </w:t>
      </w:r>
      <w:r>
        <w:rPr/>
        <w:t>as</w:t>
      </w:r>
      <w:r>
        <w:rPr>
          <w:spacing w:val="-4"/>
        </w:rPr>
        <w:t> </w:t>
      </w:r>
      <w:r>
        <w:rPr/>
        <w:t>alternate</w:t>
      </w:r>
      <w:r>
        <w:rPr>
          <w:spacing w:val="-6"/>
        </w:rPr>
        <w:t> </w:t>
      </w:r>
      <w:r>
        <w:rPr/>
        <w:t>means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reducing</w:t>
      </w:r>
      <w:r>
        <w:rPr>
          <w:spacing w:val="-64"/>
        </w:rPr>
        <w:t> </w:t>
      </w:r>
      <w:r>
        <w:rPr/>
        <w:t>Impacts of large oil spills on Mangroves: The Gladstone field trials. </w:t>
      </w:r>
      <w:r>
        <w:rPr>
          <w:rFonts w:ascii="Arial"/>
          <w:i/>
        </w:rPr>
        <w:t>Marine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Pollution</w:t>
      </w:r>
      <w:r>
        <w:rPr>
          <w:rFonts w:ascii="Arial"/>
          <w:i/>
          <w:spacing w:val="-3"/>
        </w:rPr>
        <w:t> </w:t>
      </w:r>
      <w:r>
        <w:rPr>
          <w:rFonts w:ascii="Arial"/>
          <w:i/>
        </w:rPr>
        <w:t>Bulletin</w:t>
      </w:r>
      <w:r>
        <w:rPr/>
        <w:t>, 41 (7-12): 403-412.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spacing w:line="480" w:lineRule="auto" w:before="77"/>
        <w:ind w:left="840" w:right="891" w:hanging="720"/>
        <w:jc w:val="both"/>
        <w:rPr>
          <w:sz w:val="24"/>
        </w:rPr>
      </w:pPr>
      <w:r>
        <w:rPr>
          <w:sz w:val="24"/>
        </w:rPr>
        <w:t>Eba, F., Gueu, S., Eya’ A-Mvongbote, A., Ondo, J. A., Yao, B. K. and Ndong, N. J.,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-4"/>
          <w:sz w:val="24"/>
        </w:rPr>
        <w:t> </w:t>
      </w:r>
      <w:r>
        <w:rPr>
          <w:sz w:val="24"/>
        </w:rPr>
        <w:t>Evaluation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absorption</w:t>
      </w:r>
      <w:r>
        <w:rPr>
          <w:spacing w:val="-4"/>
          <w:sz w:val="24"/>
        </w:rPr>
        <w:t> </w:t>
      </w:r>
      <w:r>
        <w:rPr>
          <w:sz w:val="24"/>
        </w:rPr>
        <w:t>capacity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natural</w:t>
      </w:r>
      <w:r>
        <w:rPr>
          <w:spacing w:val="-4"/>
          <w:sz w:val="24"/>
        </w:rPr>
        <w:t> </w:t>
      </w:r>
      <w:r>
        <w:rPr>
          <w:sz w:val="24"/>
        </w:rPr>
        <w:t>clay</w:t>
      </w:r>
      <w:r>
        <w:rPr>
          <w:spacing w:val="-6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Bikougou</w:t>
      </w:r>
      <w:r>
        <w:rPr>
          <w:spacing w:val="-65"/>
          <w:sz w:val="24"/>
        </w:rPr>
        <w:t> </w:t>
      </w:r>
      <w:r>
        <w:rPr>
          <w:sz w:val="24"/>
        </w:rPr>
        <w:t>(Gabon) to</w:t>
      </w:r>
      <w:r>
        <w:rPr>
          <w:spacing w:val="1"/>
          <w:sz w:val="24"/>
        </w:rPr>
        <w:t> </w:t>
      </w:r>
      <w:r>
        <w:rPr>
          <w:sz w:val="24"/>
        </w:rPr>
        <w:t>remove</w:t>
      </w:r>
      <w:r>
        <w:rPr>
          <w:spacing w:val="1"/>
          <w:sz w:val="24"/>
        </w:rPr>
        <w:t> </w:t>
      </w:r>
      <w:r>
        <w:rPr>
          <w:sz w:val="24"/>
        </w:rPr>
        <w:t>Mn(11)from</w:t>
      </w:r>
      <w:r>
        <w:rPr>
          <w:spacing w:val="1"/>
          <w:sz w:val="24"/>
        </w:rPr>
        <w:t> </w:t>
      </w:r>
      <w:r>
        <w:rPr>
          <w:sz w:val="24"/>
        </w:rPr>
        <w:t>aqueous solution</w:t>
      </w:r>
      <w:r>
        <w:rPr>
          <w:rFonts w:ascii="Arial" w:hAnsi="Arial"/>
          <w:i/>
          <w:sz w:val="24"/>
        </w:rPr>
        <w:t>.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International Journal of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Engineering</w:t>
      </w:r>
      <w:r>
        <w:rPr>
          <w:rFonts w:ascii="Arial" w:hAnsi="Arial"/>
          <w:i/>
          <w:spacing w:val="24"/>
          <w:sz w:val="24"/>
        </w:rPr>
        <w:t> </w:t>
      </w:r>
      <w:r>
        <w:rPr>
          <w:rFonts w:ascii="Arial" w:hAnsi="Arial"/>
          <w:i/>
          <w:sz w:val="24"/>
        </w:rPr>
        <w:t>Science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and Technology.</w:t>
      </w:r>
      <w:r>
        <w:rPr>
          <w:rFonts w:ascii="Arial" w:hAnsi="Arial"/>
          <w:i/>
          <w:spacing w:val="2"/>
          <w:sz w:val="24"/>
        </w:rPr>
        <w:t> </w:t>
      </w:r>
      <w:r>
        <w:rPr>
          <w:sz w:val="24"/>
        </w:rPr>
        <w:t>2 (10):</w:t>
      </w:r>
      <w:r>
        <w:rPr>
          <w:spacing w:val="-1"/>
          <w:sz w:val="24"/>
        </w:rPr>
        <w:t> </w:t>
      </w:r>
      <w:r>
        <w:rPr>
          <w:sz w:val="24"/>
        </w:rPr>
        <w:t>5001-</w:t>
      </w:r>
      <w:r>
        <w:rPr>
          <w:spacing w:val="-1"/>
          <w:sz w:val="24"/>
        </w:rPr>
        <w:t> </w:t>
      </w:r>
      <w:r>
        <w:rPr>
          <w:sz w:val="24"/>
        </w:rPr>
        <w:t>5016.</w:t>
      </w:r>
    </w:p>
    <w:p>
      <w:pPr>
        <w:pStyle w:val="BodyText"/>
        <w:spacing w:line="480" w:lineRule="auto" w:before="200"/>
        <w:ind w:left="840" w:right="901" w:hanging="720"/>
        <w:jc w:val="both"/>
      </w:pPr>
      <w:r>
        <w:rPr/>
        <w:t>El-Hamouz, E, Hilal, H. S., Nassara, Z. and Mardawi, Z., (2007). Solid Olive waste in</w:t>
      </w:r>
      <w:r>
        <w:rPr>
          <w:spacing w:val="-64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cleanup: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purification.</w:t>
      </w:r>
      <w:r>
        <w:rPr>
          <w:spacing w:val="11"/>
        </w:rPr>
        <w:t> </w:t>
      </w:r>
      <w:r>
        <w:rPr>
          <w:rFonts w:ascii="Arial"/>
          <w:i/>
        </w:rPr>
        <w:t>Journal</w:t>
      </w:r>
      <w:r>
        <w:rPr>
          <w:rFonts w:ascii="Arial"/>
          <w:i/>
          <w:spacing w:val="-4"/>
        </w:rPr>
        <w:t> </w:t>
      </w:r>
      <w:r>
        <w:rPr>
          <w:rFonts w:ascii="Arial"/>
          <w:i/>
        </w:rPr>
        <w:t>of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Environmental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Management.</w:t>
      </w:r>
      <w:r>
        <w:rPr>
          <w:rFonts w:ascii="Arial"/>
          <w:i/>
          <w:spacing w:val="4"/>
        </w:rPr>
        <w:t> </w:t>
      </w:r>
      <w:r>
        <w:rPr/>
        <w:t>84:</w:t>
      </w:r>
      <w:r>
        <w:rPr>
          <w:spacing w:val="-3"/>
        </w:rPr>
        <w:t> </w:t>
      </w:r>
      <w:r>
        <w:rPr/>
        <w:t>83-92.</w:t>
      </w:r>
    </w:p>
    <w:p>
      <w:pPr>
        <w:pStyle w:val="BodyText"/>
        <w:spacing w:line="480" w:lineRule="auto" w:before="202"/>
        <w:ind w:left="840" w:right="894" w:hanging="720"/>
        <w:jc w:val="both"/>
      </w:pPr>
      <w:r>
        <w:rPr/>
        <w:t>English, B., (1997). Filters, sorbents and geotextiles. In: Rowell, R. M., Young, R. A</w:t>
      </w:r>
      <w:r>
        <w:rPr>
          <w:spacing w:val="1"/>
        </w:rPr>
        <w:t> </w:t>
      </w:r>
      <w:r>
        <w:rPr/>
        <w:t>and Rowell J. K. (Eds), Paper and Composites from Agro-based Resources,</w:t>
      </w:r>
      <w:r>
        <w:rPr>
          <w:spacing w:val="1"/>
        </w:rPr>
        <w:t> </w:t>
      </w:r>
      <w:r>
        <w:rPr/>
        <w:t>CRC</w:t>
      </w:r>
      <w:r>
        <w:rPr>
          <w:spacing w:val="1"/>
        </w:rPr>
        <w:t> </w:t>
      </w:r>
      <w:r>
        <w:rPr/>
        <w:t>press,</w:t>
      </w:r>
      <w:r>
        <w:rPr>
          <w:spacing w:val="-1"/>
        </w:rPr>
        <w:t> </w:t>
      </w:r>
      <w:r>
        <w:rPr/>
        <w:t>Lewis Publishers, Boca</w:t>
      </w:r>
      <w:r>
        <w:rPr>
          <w:spacing w:val="-2"/>
        </w:rPr>
        <w:t> </w:t>
      </w:r>
      <w:r>
        <w:rPr/>
        <w:t>Raton,</w:t>
      </w:r>
      <w:r>
        <w:rPr>
          <w:spacing w:val="-3"/>
        </w:rPr>
        <w:t> </w:t>
      </w:r>
      <w:r>
        <w:rPr/>
        <w:t>pp.</w:t>
      </w:r>
      <w:r>
        <w:rPr>
          <w:spacing w:val="-2"/>
        </w:rPr>
        <w:t> </w:t>
      </w:r>
      <w:r>
        <w:rPr/>
        <w:t>403-425.</w:t>
      </w:r>
    </w:p>
    <w:p>
      <w:pPr>
        <w:pStyle w:val="BodyText"/>
        <w:spacing w:line="477" w:lineRule="auto" w:before="199"/>
        <w:ind w:left="840" w:right="894" w:hanging="720"/>
        <w:jc w:val="both"/>
      </w:pPr>
      <w:r>
        <w:rPr/>
        <w:t>European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Polyaromatic</w:t>
      </w:r>
      <w:r>
        <w:rPr>
          <w:spacing w:val="1"/>
        </w:rPr>
        <w:t> </w:t>
      </w:r>
      <w:r>
        <w:rPr/>
        <w:t>hydrocarbons: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food.</w:t>
      </w:r>
      <w:r>
        <w:rPr>
          <w:spacing w:val="1"/>
        </w:rPr>
        <w:t> </w:t>
      </w:r>
      <w:r>
        <w:rPr/>
        <w:t>Dietary</w:t>
      </w:r>
      <w:r>
        <w:rPr>
          <w:spacing w:val="-16"/>
        </w:rPr>
        <w:t> </w:t>
      </w:r>
      <w:r>
        <w:rPr/>
        <w:t>exposure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health</w:t>
      </w:r>
      <w:r>
        <w:rPr>
          <w:spacing w:val="-11"/>
        </w:rPr>
        <w:t> </w:t>
      </w:r>
      <w:r>
        <w:rPr/>
        <w:t>effects,</w:t>
      </w:r>
      <w:r>
        <w:rPr>
          <w:spacing w:val="-12"/>
        </w:rPr>
        <w:t> </w:t>
      </w:r>
      <w:r>
        <w:rPr/>
        <w:t>scientific</w:t>
      </w:r>
      <w:r>
        <w:rPr>
          <w:spacing w:val="-16"/>
        </w:rPr>
        <w:t> </w:t>
      </w:r>
      <w:r>
        <w:rPr/>
        <w:t>committee</w:t>
      </w:r>
      <w:r>
        <w:rPr>
          <w:spacing w:val="-12"/>
        </w:rPr>
        <w:t> </w:t>
      </w:r>
      <w:r>
        <w:rPr/>
        <w:t>on</w:t>
      </w:r>
      <w:r>
        <w:rPr>
          <w:spacing w:val="-14"/>
        </w:rPr>
        <w:t> </w:t>
      </w:r>
      <w:r>
        <w:rPr/>
        <w:t>food.</w:t>
      </w:r>
      <w:r>
        <w:rPr>
          <w:spacing w:val="-12"/>
        </w:rPr>
        <w:t> </w:t>
      </w:r>
      <w:r>
        <w:rPr/>
        <w:t>4</w:t>
      </w:r>
      <w:r>
        <w:rPr>
          <w:position w:val="8"/>
          <w:sz w:val="16"/>
        </w:rPr>
        <w:t>th</w:t>
      </w:r>
      <w:r>
        <w:rPr>
          <w:spacing w:val="6"/>
          <w:position w:val="8"/>
          <w:sz w:val="16"/>
        </w:rPr>
        <w:t> </w:t>
      </w:r>
      <w:r>
        <w:rPr/>
        <w:t>Dec</w:t>
      </w:r>
      <w:r>
        <w:rPr>
          <w:spacing w:val="-11"/>
        </w:rPr>
        <w:t> </w:t>
      </w:r>
      <w:r>
        <w:rPr/>
        <w:t>2002.</w:t>
      </w:r>
    </w:p>
    <w:p>
      <w:pPr>
        <w:pStyle w:val="BodyText"/>
        <w:spacing w:line="480" w:lineRule="auto" w:before="201"/>
        <w:ind w:left="840" w:right="898" w:hanging="720"/>
        <w:jc w:val="both"/>
      </w:pPr>
      <w:r>
        <w:rPr/>
        <w:t>Faith, D. (2013). Dye removal by Almond shell residues: Studies on biosorption</w:t>
      </w:r>
      <w:r>
        <w:rPr>
          <w:spacing w:val="1"/>
        </w:rPr>
        <w:t> </w:t>
      </w:r>
      <w:r>
        <w:rPr/>
        <w:t>performance and process design. Material Science Engineering Conference.</w:t>
      </w:r>
      <w:r>
        <w:rPr>
          <w:spacing w:val="1"/>
        </w:rPr>
        <w:t> </w:t>
      </w:r>
      <w:r>
        <w:rPr/>
        <w:t>33:</w:t>
      </w:r>
      <w:r>
        <w:rPr>
          <w:spacing w:val="-3"/>
        </w:rPr>
        <w:t> </w:t>
      </w:r>
      <w:r>
        <w:rPr/>
        <w:t>2821-2826.</w:t>
      </w:r>
    </w:p>
    <w:p>
      <w:pPr>
        <w:pStyle w:val="BodyText"/>
        <w:spacing w:line="482" w:lineRule="auto" w:before="199"/>
        <w:ind w:left="840" w:right="896" w:hanging="720"/>
        <w:jc w:val="both"/>
      </w:pPr>
      <w:r>
        <w:rPr/>
        <w:t>Fingas, M., (2011). Introduction to oil chemistry and properties, Chapter 3 in oil spill</w:t>
      </w:r>
      <w:r>
        <w:rPr>
          <w:spacing w:val="1"/>
        </w:rPr>
        <w:t> </w:t>
      </w:r>
      <w:r>
        <w:rPr/>
        <w:t>science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Technology.</w:t>
      </w:r>
      <w:r>
        <w:rPr>
          <w:spacing w:val="-1"/>
        </w:rPr>
        <w:t> </w:t>
      </w:r>
      <w:r>
        <w:rPr/>
        <w:t>Gulf publishing</w:t>
      </w:r>
      <w:r>
        <w:rPr>
          <w:spacing w:val="-2"/>
        </w:rPr>
        <w:t> </w:t>
      </w:r>
      <w:r>
        <w:rPr/>
        <w:t>Co,</w:t>
      </w:r>
      <w:r>
        <w:rPr>
          <w:spacing w:val="-2"/>
        </w:rPr>
        <w:t> </w:t>
      </w:r>
      <w:r>
        <w:rPr/>
        <w:t>New</w:t>
      </w:r>
      <w:r>
        <w:rPr>
          <w:spacing w:val="-4"/>
        </w:rPr>
        <w:t> </w:t>
      </w:r>
      <w:r>
        <w:rPr/>
        <w:t>York,</w:t>
      </w:r>
      <w:r>
        <w:rPr>
          <w:spacing w:val="5"/>
        </w:rPr>
        <w:t> </w:t>
      </w:r>
      <w:r>
        <w:rPr/>
        <w:t>pp 51-59.</w:t>
      </w:r>
    </w:p>
    <w:p>
      <w:pPr>
        <w:pStyle w:val="BodyText"/>
        <w:spacing w:line="480" w:lineRule="auto" w:before="197"/>
        <w:ind w:left="840" w:right="893" w:hanging="720"/>
        <w:jc w:val="both"/>
      </w:pPr>
      <w:r>
        <w:rPr/>
        <w:t>Fingas,</w:t>
      </w:r>
      <w:r>
        <w:rPr>
          <w:spacing w:val="-4"/>
        </w:rPr>
        <w:t> </w:t>
      </w:r>
      <w:r>
        <w:rPr/>
        <w:t>M.,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Punt,</w:t>
      </w:r>
      <w:r>
        <w:rPr>
          <w:spacing w:val="-7"/>
        </w:rPr>
        <w:t> </w:t>
      </w:r>
      <w:r>
        <w:rPr/>
        <w:t>M.,</w:t>
      </w:r>
      <w:r>
        <w:rPr>
          <w:spacing w:val="-4"/>
        </w:rPr>
        <w:t> </w:t>
      </w:r>
      <w:r>
        <w:rPr/>
        <w:t>(2000).</w:t>
      </w:r>
      <w:r>
        <w:rPr>
          <w:spacing w:val="-6"/>
        </w:rPr>
        <w:t> </w:t>
      </w:r>
      <w:r>
        <w:rPr/>
        <w:t>In-situ</w:t>
      </w:r>
      <w:r>
        <w:rPr>
          <w:spacing w:val="-6"/>
        </w:rPr>
        <w:t> </w:t>
      </w:r>
      <w:r>
        <w:rPr/>
        <w:t>burning;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clean-up</w:t>
      </w:r>
      <w:r>
        <w:rPr>
          <w:spacing w:val="-5"/>
        </w:rPr>
        <w:t> </w:t>
      </w:r>
      <w:r>
        <w:rPr/>
        <w:t>technique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oil</w:t>
      </w:r>
      <w:r>
        <w:rPr>
          <w:spacing w:val="-4"/>
        </w:rPr>
        <w:t> </w:t>
      </w:r>
      <w:r>
        <w:rPr/>
        <w:t>spills</w:t>
      </w:r>
      <w:r>
        <w:rPr>
          <w:spacing w:val="-5"/>
        </w:rPr>
        <w:t> </w:t>
      </w:r>
      <w:r>
        <w:rPr/>
        <w:t>on</w:t>
      </w:r>
      <w:r>
        <w:rPr>
          <w:spacing w:val="-64"/>
        </w:rPr>
        <w:t> </w:t>
      </w:r>
      <w:r>
        <w:rPr/>
        <w:t>water. Emergencies Science Division, Environ, Tech Centre. Ottawa, Ontario,</w:t>
      </w:r>
      <w:r>
        <w:rPr>
          <w:spacing w:val="1"/>
        </w:rPr>
        <w:t> </w:t>
      </w:r>
      <w:r>
        <w:rPr/>
        <w:t>Canada,</w:t>
      </w:r>
      <w:r>
        <w:rPr>
          <w:spacing w:val="-1"/>
        </w:rPr>
        <w:t> </w:t>
      </w:r>
      <w:r>
        <w:rPr/>
        <w:t>p.</w:t>
      </w:r>
      <w:r>
        <w:rPr>
          <w:spacing w:val="1"/>
        </w:rPr>
        <w:t> </w:t>
      </w:r>
      <w:r>
        <w:rPr/>
        <w:t>24.</w:t>
      </w:r>
    </w:p>
    <w:p>
      <w:pPr>
        <w:pStyle w:val="BodyText"/>
        <w:spacing w:line="480" w:lineRule="auto" w:before="199"/>
        <w:ind w:left="840" w:right="892" w:hanging="720"/>
        <w:jc w:val="both"/>
      </w:pPr>
      <w:r>
        <w:rPr/>
        <w:t>FME Abuja. Nigeria Conservation Foundation Lagos. WWF UK and CEESP-IUCN</w:t>
      </w:r>
      <w:r>
        <w:rPr>
          <w:spacing w:val="1"/>
        </w:rPr>
        <w:t> </w:t>
      </w:r>
      <w:r>
        <w:rPr/>
        <w:t>Commission</w:t>
      </w:r>
      <w:r>
        <w:rPr>
          <w:spacing w:val="51"/>
        </w:rPr>
        <w:t> </w:t>
      </w:r>
      <w:r>
        <w:rPr/>
        <w:t>on</w:t>
      </w:r>
      <w:r>
        <w:rPr>
          <w:spacing w:val="51"/>
        </w:rPr>
        <w:t> </w:t>
      </w:r>
      <w:r>
        <w:rPr/>
        <w:t>Environmental,</w:t>
      </w:r>
      <w:r>
        <w:rPr>
          <w:spacing w:val="50"/>
        </w:rPr>
        <w:t> </w:t>
      </w:r>
      <w:r>
        <w:rPr/>
        <w:t>Economic</w:t>
      </w:r>
      <w:r>
        <w:rPr>
          <w:spacing w:val="47"/>
        </w:rPr>
        <w:t> </w:t>
      </w:r>
      <w:r>
        <w:rPr/>
        <w:t>and</w:t>
      </w:r>
      <w:r>
        <w:rPr>
          <w:spacing w:val="51"/>
        </w:rPr>
        <w:t> </w:t>
      </w:r>
      <w:r>
        <w:rPr/>
        <w:t>Social</w:t>
      </w:r>
      <w:r>
        <w:rPr>
          <w:spacing w:val="50"/>
        </w:rPr>
        <w:t> </w:t>
      </w:r>
      <w:r>
        <w:rPr/>
        <w:t>Policy,</w:t>
      </w:r>
      <w:r>
        <w:rPr>
          <w:spacing w:val="53"/>
        </w:rPr>
        <w:t> </w:t>
      </w:r>
      <w:r>
        <w:rPr/>
        <w:t>(2006).</w:t>
      </w:r>
      <w:r>
        <w:rPr>
          <w:spacing w:val="50"/>
        </w:rPr>
        <w:t> </w:t>
      </w:r>
      <w:r>
        <w:rPr/>
        <w:t>Niger</w:t>
      </w:r>
    </w:p>
    <w:p>
      <w:pPr>
        <w:pStyle w:val="BodyText"/>
        <w:spacing w:before="3"/>
        <w:ind w:left="840"/>
      </w:pPr>
      <w:r>
        <w:rPr/>
        <w:t>Delta</w:t>
      </w:r>
      <w:r>
        <w:rPr>
          <w:spacing w:val="-2"/>
        </w:rPr>
        <w:t> </w:t>
      </w:r>
      <w:r>
        <w:rPr/>
        <w:t>Resource</w:t>
      </w:r>
      <w:r>
        <w:rPr>
          <w:spacing w:val="-3"/>
        </w:rPr>
        <w:t> </w:t>
      </w:r>
      <w:r>
        <w:rPr/>
        <w:t>Damage</w:t>
      </w:r>
      <w:r>
        <w:rPr>
          <w:spacing w:val="-2"/>
        </w:rPr>
        <w:t> </w:t>
      </w:r>
      <w:r>
        <w:rPr/>
        <w:t>Assessment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Restoration</w:t>
      </w:r>
      <w:r>
        <w:rPr>
          <w:spacing w:val="-2"/>
        </w:rPr>
        <w:t> </w:t>
      </w:r>
      <w:r>
        <w:rPr/>
        <w:t>Project.</w:t>
      </w:r>
    </w:p>
    <w:p>
      <w:pPr>
        <w:spacing w:after="0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before="80"/>
        <w:ind w:left="120"/>
      </w:pPr>
      <w:r>
        <w:rPr/>
        <w:t>Food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Agricultural</w:t>
      </w:r>
      <w:r>
        <w:rPr>
          <w:spacing w:val="-5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(FAO),</w:t>
      </w:r>
      <w:r>
        <w:rPr>
          <w:spacing w:val="-2"/>
        </w:rPr>
        <w:t> </w:t>
      </w:r>
      <w:r>
        <w:rPr/>
        <w:t>(2005).</w:t>
      </w:r>
      <w:r>
        <w:rPr>
          <w:spacing w:val="-5"/>
        </w:rPr>
        <w:t> </w:t>
      </w:r>
      <w:r>
        <w:rPr/>
        <w:t>Available online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308" w:val="left" w:leader="none"/>
        </w:tabs>
        <w:spacing w:before="176"/>
        <w:ind w:left="840"/>
      </w:pPr>
      <w:r>
        <w:rPr/>
        <w:t>at</w:t>
        <w:tab/>
      </w:r>
      <w:hyperlink r:id="rId77">
        <w:r>
          <w:rPr>
            <w:color w:val="0000FF"/>
            <w:u w:val="single" w:color="0000FF"/>
          </w:rPr>
          <w:t>hhttp://apps.fao.org/default.htm</w:t>
        </w:r>
      </w:hyperlink>
      <w:r>
        <w:rPr/>
        <w:t>.</w:t>
      </w:r>
      <w:r>
        <w:rPr>
          <w:spacing w:val="-6"/>
        </w:rPr>
        <w:t> </w:t>
      </w:r>
      <w:r>
        <w:rPr/>
        <w:t>[Retrieved</w:t>
      </w:r>
      <w:r>
        <w:rPr>
          <w:spacing w:val="-6"/>
        </w:rPr>
        <w:t> </w:t>
      </w:r>
      <w:r>
        <w:rPr/>
        <w:t>January,</w:t>
      </w:r>
      <w:r>
        <w:rPr>
          <w:spacing w:val="-6"/>
        </w:rPr>
        <w:t> </w:t>
      </w:r>
      <w:r>
        <w:rPr/>
        <w:t>2017].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0"/>
        <w:ind w:left="120" w:right="0" w:firstLine="0"/>
        <w:jc w:val="left"/>
        <w:rPr>
          <w:rFonts w:ascii="Arial" w:hAnsi="Arial"/>
          <w:i/>
          <w:sz w:val="24"/>
        </w:rPr>
      </w:pPr>
      <w:r>
        <w:rPr>
          <w:sz w:val="24"/>
        </w:rPr>
        <w:t>Freundlich</w:t>
      </w:r>
      <w:r>
        <w:rPr>
          <w:spacing w:val="-11"/>
          <w:sz w:val="24"/>
        </w:rPr>
        <w:t> </w:t>
      </w:r>
      <w:r>
        <w:rPr>
          <w:sz w:val="24"/>
        </w:rPr>
        <w:t>H.</w:t>
      </w:r>
      <w:r>
        <w:rPr>
          <w:spacing w:val="-13"/>
          <w:sz w:val="24"/>
        </w:rPr>
        <w:t> </w:t>
      </w:r>
      <w:r>
        <w:rPr>
          <w:sz w:val="24"/>
        </w:rPr>
        <w:t>M.</w:t>
      </w:r>
      <w:r>
        <w:rPr>
          <w:spacing w:val="-11"/>
          <w:sz w:val="24"/>
        </w:rPr>
        <w:t> </w:t>
      </w:r>
      <w:r>
        <w:rPr>
          <w:sz w:val="24"/>
        </w:rPr>
        <w:t>F.,</w:t>
      </w:r>
      <w:r>
        <w:rPr>
          <w:spacing w:val="-12"/>
          <w:sz w:val="24"/>
        </w:rPr>
        <w:t> </w:t>
      </w:r>
      <w:r>
        <w:rPr>
          <w:sz w:val="24"/>
        </w:rPr>
        <w:t>(1906).</w:t>
      </w:r>
      <w:r>
        <w:rPr>
          <w:spacing w:val="-10"/>
          <w:sz w:val="24"/>
        </w:rPr>
        <w:t> </w:t>
      </w:r>
      <w:r>
        <w:rPr>
          <w:sz w:val="24"/>
        </w:rPr>
        <w:t>“Über</w:t>
      </w:r>
      <w:r>
        <w:rPr>
          <w:spacing w:val="-13"/>
          <w:sz w:val="24"/>
        </w:rPr>
        <w:t> </w:t>
      </w:r>
      <w:r>
        <w:rPr>
          <w:sz w:val="24"/>
        </w:rPr>
        <w:t>die</w:t>
      </w:r>
      <w:r>
        <w:rPr>
          <w:spacing w:val="-11"/>
          <w:sz w:val="24"/>
        </w:rPr>
        <w:t> </w:t>
      </w:r>
      <w:r>
        <w:rPr>
          <w:sz w:val="24"/>
        </w:rPr>
        <w:t>adsorption</w:t>
      </w:r>
      <w:r>
        <w:rPr>
          <w:spacing w:val="-11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lösungen,”</w:t>
      </w:r>
      <w:r>
        <w:rPr>
          <w:spacing w:val="-9"/>
          <w:sz w:val="24"/>
        </w:rPr>
        <w:t> </w:t>
      </w:r>
      <w:r>
        <w:rPr>
          <w:rFonts w:ascii="Arial" w:hAnsi="Arial"/>
          <w:i/>
          <w:sz w:val="24"/>
        </w:rPr>
        <w:t>Z.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Physical.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Chemistry.</w:t>
      </w:r>
    </w:p>
    <w:p>
      <w:pPr>
        <w:pStyle w:val="BodyText"/>
        <w:spacing w:before="3"/>
        <w:rPr>
          <w:rFonts w:ascii="Arial"/>
          <w:i/>
        </w:rPr>
      </w:pPr>
    </w:p>
    <w:p>
      <w:pPr>
        <w:pStyle w:val="BodyText"/>
        <w:ind w:left="840"/>
        <w:jc w:val="both"/>
      </w:pPr>
      <w:r>
        <w:rPr/>
        <w:t>57,</w:t>
      </w:r>
      <w:r>
        <w:rPr>
          <w:spacing w:val="-4"/>
        </w:rPr>
        <w:t> </w:t>
      </w:r>
      <w:r>
        <w:rPr/>
        <w:t>385–470.</w:t>
      </w:r>
    </w:p>
    <w:p>
      <w:pPr>
        <w:pStyle w:val="BodyText"/>
      </w:pPr>
    </w:p>
    <w:p>
      <w:pPr>
        <w:spacing w:line="480" w:lineRule="auto" w:before="0"/>
        <w:ind w:left="840" w:right="899" w:hanging="720"/>
        <w:jc w:val="both"/>
        <w:rPr>
          <w:sz w:val="24"/>
        </w:rPr>
      </w:pPr>
      <w:r>
        <w:rPr>
          <w:sz w:val="24"/>
        </w:rPr>
        <w:t>Frost, R., Camody, D., Yunfei, X. and</w:t>
      </w:r>
      <w:r>
        <w:rPr>
          <w:spacing w:val="1"/>
          <w:sz w:val="24"/>
        </w:rPr>
        <w:t> </w:t>
      </w:r>
      <w:r>
        <w:rPr>
          <w:sz w:val="24"/>
        </w:rPr>
        <w:t>Kokot, S., (2007). Adsorption of hydrocarbons</w:t>
      </w:r>
      <w:r>
        <w:rPr>
          <w:spacing w:val="1"/>
          <w:sz w:val="24"/>
        </w:rPr>
        <w:t> </w:t>
      </w:r>
      <w:r>
        <w:rPr>
          <w:sz w:val="24"/>
        </w:rPr>
        <w:t>on organo-clays: Implications for oil spill remediation. </w:t>
      </w:r>
      <w:r>
        <w:rPr>
          <w:rFonts w:ascii="Arial"/>
          <w:i/>
          <w:sz w:val="24"/>
        </w:rPr>
        <w:t>Journal of Colloid and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Interface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Science,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305</w:t>
      </w:r>
      <w:r>
        <w:rPr>
          <w:spacing w:val="-2"/>
          <w:sz w:val="24"/>
        </w:rPr>
        <w:t> </w:t>
      </w:r>
      <w:r>
        <w:rPr>
          <w:sz w:val="24"/>
        </w:rPr>
        <w:t>(1):  17-24.</w:t>
      </w:r>
    </w:p>
    <w:p>
      <w:pPr>
        <w:pStyle w:val="BodyText"/>
        <w:spacing w:line="482" w:lineRule="auto" w:before="195"/>
        <w:ind w:left="840" w:right="897" w:hanging="720"/>
        <w:jc w:val="both"/>
      </w:pPr>
      <w:r>
        <w:rPr>
          <w:spacing w:val="-1"/>
        </w:rPr>
        <w:t>Goldfrank,</w:t>
      </w:r>
      <w:r>
        <w:rPr>
          <w:spacing w:val="-14"/>
        </w:rPr>
        <w:t> </w:t>
      </w:r>
      <w:r>
        <w:rPr>
          <w:spacing w:val="-1"/>
        </w:rPr>
        <w:t>L.</w:t>
      </w:r>
      <w:r>
        <w:rPr>
          <w:spacing w:val="-13"/>
        </w:rPr>
        <w:t> </w:t>
      </w:r>
      <w:r>
        <w:rPr>
          <w:spacing w:val="-1"/>
        </w:rPr>
        <w:t>R.,</w:t>
      </w:r>
      <w:r>
        <w:rPr>
          <w:spacing w:val="-16"/>
        </w:rPr>
        <w:t> </w:t>
      </w:r>
      <w:r>
        <w:rPr>
          <w:spacing w:val="-1"/>
        </w:rPr>
        <w:t>(2011).</w:t>
      </w:r>
      <w:r>
        <w:rPr>
          <w:spacing w:val="-14"/>
        </w:rPr>
        <w:t> </w:t>
      </w:r>
      <w:r>
        <w:rPr>
          <w:spacing w:val="-1"/>
        </w:rPr>
        <w:t>Goldfranks</w:t>
      </w:r>
      <w:r>
        <w:rPr>
          <w:spacing w:val="-16"/>
        </w:rPr>
        <w:t> </w:t>
      </w:r>
      <w:r>
        <w:rPr/>
        <w:t>Toxicologic</w:t>
      </w:r>
      <w:r>
        <w:rPr>
          <w:spacing w:val="-15"/>
        </w:rPr>
        <w:t> </w:t>
      </w:r>
      <w:r>
        <w:rPr/>
        <w:t>Emergencies.</w:t>
      </w:r>
      <w:r>
        <w:rPr>
          <w:spacing w:val="-11"/>
        </w:rPr>
        <w:t> </w:t>
      </w:r>
      <w:r>
        <w:rPr/>
        <w:t>9</w:t>
      </w:r>
      <w:r>
        <w:rPr>
          <w:position w:val="8"/>
          <w:sz w:val="16"/>
        </w:rPr>
        <w:t>th</w:t>
      </w:r>
      <w:r>
        <w:rPr>
          <w:spacing w:val="6"/>
          <w:position w:val="8"/>
          <w:sz w:val="16"/>
        </w:rPr>
        <w:t> </w:t>
      </w:r>
      <w:r>
        <w:rPr/>
        <w:t>Edition.</w:t>
      </w:r>
      <w:r>
        <w:rPr>
          <w:spacing w:val="-14"/>
        </w:rPr>
        <w:t> </w:t>
      </w:r>
      <w:r>
        <w:rPr/>
        <w:t>Mcgraw</w:t>
      </w:r>
      <w:r>
        <w:rPr>
          <w:spacing w:val="-16"/>
        </w:rPr>
        <w:t> </w:t>
      </w:r>
      <w:r>
        <w:rPr/>
        <w:t>Hill,</w:t>
      </w:r>
      <w:r>
        <w:rPr>
          <w:spacing w:val="-65"/>
        </w:rPr>
        <w:t> </w:t>
      </w:r>
      <w:r>
        <w:rPr/>
        <w:t>New</w:t>
      </w:r>
      <w:r>
        <w:rPr>
          <w:spacing w:val="-1"/>
        </w:rPr>
        <w:t> </w:t>
      </w:r>
      <w:r>
        <w:rPr/>
        <w:t>York. N. Y, pp 203-215.</w:t>
      </w:r>
    </w:p>
    <w:p>
      <w:pPr>
        <w:pStyle w:val="BodyText"/>
        <w:spacing w:line="480" w:lineRule="auto" w:before="194"/>
        <w:ind w:left="840" w:right="913" w:hanging="720"/>
      </w:pPr>
      <w:r>
        <w:rPr/>
        <w:t>Graham S. (2003), “Environmental Effect of Exxon Valdez Spill still being felt,” S</w:t>
      </w:r>
      <w:r>
        <w:rPr>
          <w:spacing w:val="1"/>
        </w:rPr>
        <w:t> </w:t>
      </w:r>
      <w:r>
        <w:rPr/>
        <w:t>Scientific American 2003. Available from &lt;</w:t>
      </w:r>
      <w:hyperlink r:id="rId78">
        <w:r>
          <w:rPr/>
          <w:t>www.scientificamerican.com/article.</w:t>
        </w:r>
      </w:hyperlink>
      <w:r>
        <w:rPr>
          <w:spacing w:val="-64"/>
        </w:rPr>
        <w:t> </w:t>
      </w:r>
      <w:r>
        <w:rPr/>
        <w:t>environmental-effects-of&gt;</w:t>
      </w:r>
      <w:r>
        <w:rPr>
          <w:spacing w:val="-2"/>
        </w:rPr>
        <w:t> </w:t>
      </w:r>
      <w:r>
        <w:rPr/>
        <w:t>(Retrieved</w:t>
      </w:r>
      <w:r>
        <w:rPr>
          <w:spacing w:val="-1"/>
        </w:rPr>
        <w:t> </w:t>
      </w:r>
      <w:r>
        <w:rPr/>
        <w:t>on 4 September,</w:t>
      </w:r>
      <w:r>
        <w:rPr>
          <w:spacing w:val="-4"/>
        </w:rPr>
        <w:t> </w:t>
      </w:r>
      <w:r>
        <w:rPr/>
        <w:t>2016).</w:t>
      </w:r>
    </w:p>
    <w:p>
      <w:pPr>
        <w:pStyle w:val="BodyText"/>
        <w:spacing w:line="482" w:lineRule="auto"/>
        <w:ind w:left="840" w:right="609" w:hanging="720"/>
      </w:pPr>
      <w:r>
        <w:rPr/>
        <w:t>Greene,</w:t>
      </w:r>
      <w:r>
        <w:rPr>
          <w:spacing w:val="17"/>
        </w:rPr>
        <w:t> </w:t>
      </w:r>
      <w:r>
        <w:rPr/>
        <w:t>G.,</w:t>
      </w:r>
      <w:r>
        <w:rPr>
          <w:spacing w:val="15"/>
        </w:rPr>
        <w:t> </w:t>
      </w:r>
      <w:r>
        <w:rPr/>
        <w:t>Mackary,</w:t>
      </w:r>
      <w:r>
        <w:rPr>
          <w:spacing w:val="17"/>
        </w:rPr>
        <w:t> </w:t>
      </w:r>
      <w:r>
        <w:rPr/>
        <w:t>D.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Overall,</w:t>
      </w:r>
      <w:r>
        <w:rPr>
          <w:spacing w:val="17"/>
        </w:rPr>
        <w:t> </w:t>
      </w:r>
      <w:r>
        <w:rPr/>
        <w:t>J.,</w:t>
      </w:r>
      <w:r>
        <w:rPr>
          <w:spacing w:val="18"/>
        </w:rPr>
        <w:t> </w:t>
      </w:r>
      <w:r>
        <w:rPr/>
        <w:t>(1975).</w:t>
      </w:r>
      <w:r>
        <w:rPr>
          <w:spacing w:val="17"/>
        </w:rPr>
        <w:t> </w:t>
      </w:r>
      <w:r>
        <w:rPr/>
        <w:t>Cleanup</w:t>
      </w:r>
      <w:r>
        <w:rPr>
          <w:spacing w:val="16"/>
        </w:rPr>
        <w:t> </w:t>
      </w:r>
      <w:r>
        <w:rPr/>
        <w:t>after</w:t>
      </w:r>
      <w:r>
        <w:rPr>
          <w:spacing w:val="17"/>
        </w:rPr>
        <w:t> </w:t>
      </w:r>
      <w:r>
        <w:rPr/>
        <w:t>territorial</w:t>
      </w:r>
      <w:r>
        <w:rPr>
          <w:spacing w:val="17"/>
        </w:rPr>
        <w:t> </w:t>
      </w:r>
      <w:r>
        <w:rPr/>
        <w:t>oil</w:t>
      </w:r>
      <w:r>
        <w:rPr>
          <w:spacing w:val="16"/>
        </w:rPr>
        <w:t> </w:t>
      </w:r>
      <w:r>
        <w:rPr/>
        <w:t>spills</w:t>
      </w:r>
      <w:r>
        <w:rPr>
          <w:spacing w:val="17"/>
        </w:rPr>
        <w:t> </w:t>
      </w:r>
      <w:r>
        <w:rPr/>
        <w:t>in</w:t>
      </w:r>
      <w:r>
        <w:rPr>
          <w:spacing w:val="-64"/>
        </w:rPr>
        <w:t> </w:t>
      </w:r>
      <w:r>
        <w:rPr/>
        <w:t>arctic.</w:t>
      </w:r>
      <w:r>
        <w:rPr>
          <w:spacing w:val="12"/>
        </w:rPr>
        <w:t> </w:t>
      </w:r>
      <w:r>
        <w:rPr/>
        <w:t>Short Papers, 140-142.</w:t>
      </w:r>
    </w:p>
    <w:p>
      <w:pPr>
        <w:spacing w:line="482" w:lineRule="auto" w:before="194"/>
        <w:ind w:left="840" w:right="894" w:hanging="720"/>
        <w:jc w:val="both"/>
        <w:rPr>
          <w:sz w:val="24"/>
        </w:rPr>
      </w:pPr>
      <w:r>
        <w:rPr>
          <w:sz w:val="24"/>
        </w:rPr>
        <w:t>Gulsah, O. A. and Hayal, B. S., (2016).Organic-inorganic hybrid gels for the selective</w:t>
      </w:r>
      <w:r>
        <w:rPr>
          <w:spacing w:val="-64"/>
          <w:sz w:val="24"/>
        </w:rPr>
        <w:t> </w:t>
      </w:r>
      <w:r>
        <w:rPr>
          <w:sz w:val="24"/>
        </w:rPr>
        <w:t>absorption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oils</w:t>
      </w:r>
      <w:r>
        <w:rPr>
          <w:spacing w:val="-8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water.</w:t>
      </w:r>
      <w:r>
        <w:rPr>
          <w:spacing w:val="-3"/>
          <w:sz w:val="24"/>
        </w:rPr>
        <w:t> </w:t>
      </w:r>
      <w:r>
        <w:rPr>
          <w:rFonts w:ascii="Arial"/>
          <w:i/>
          <w:sz w:val="24"/>
        </w:rPr>
        <w:t>Environmental</w:t>
      </w:r>
      <w:r>
        <w:rPr>
          <w:rFonts w:ascii="Arial"/>
          <w:i/>
          <w:spacing w:val="-10"/>
          <w:sz w:val="24"/>
        </w:rPr>
        <w:t> </w:t>
      </w:r>
      <w:r>
        <w:rPr>
          <w:rFonts w:ascii="Arial"/>
          <w:i/>
          <w:sz w:val="24"/>
        </w:rPr>
        <w:t>Science</w:t>
      </w:r>
      <w:r>
        <w:rPr>
          <w:rFonts w:ascii="Arial"/>
          <w:i/>
          <w:spacing w:val="-7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8"/>
          <w:sz w:val="24"/>
        </w:rPr>
        <w:t> </w:t>
      </w:r>
      <w:r>
        <w:rPr>
          <w:rFonts w:ascii="Arial"/>
          <w:i/>
          <w:sz w:val="24"/>
        </w:rPr>
        <w:t>Pollution</w:t>
      </w:r>
      <w:r>
        <w:rPr>
          <w:rFonts w:ascii="Arial"/>
          <w:i/>
          <w:spacing w:val="-7"/>
          <w:sz w:val="24"/>
        </w:rPr>
        <w:t> </w:t>
      </w:r>
      <w:r>
        <w:rPr>
          <w:rFonts w:ascii="Arial"/>
          <w:i/>
          <w:sz w:val="24"/>
        </w:rPr>
        <w:t>Research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64"/>
          <w:sz w:val="24"/>
        </w:rPr>
        <w:t> </w:t>
      </w:r>
      <w:r>
        <w:rPr>
          <w:sz w:val="24"/>
        </w:rPr>
        <w:t>23 (12):</w:t>
      </w:r>
      <w:r>
        <w:rPr>
          <w:spacing w:val="-2"/>
          <w:sz w:val="24"/>
        </w:rPr>
        <w:t> </w:t>
      </w:r>
      <w:r>
        <w:rPr>
          <w:sz w:val="24"/>
        </w:rPr>
        <w:t>11695-11707.</w:t>
      </w:r>
    </w:p>
    <w:p>
      <w:pPr>
        <w:spacing w:line="480" w:lineRule="auto" w:before="194"/>
        <w:ind w:left="840" w:right="900" w:hanging="720"/>
        <w:jc w:val="both"/>
        <w:rPr>
          <w:sz w:val="24"/>
        </w:rPr>
      </w:pPr>
      <w:r>
        <w:rPr>
          <w:sz w:val="24"/>
        </w:rPr>
        <w:t>Hassan, A. B., Abolarin, M. S. and Ratchel, U., (2006). Investigation on the use of</w:t>
      </w:r>
      <w:r>
        <w:rPr>
          <w:spacing w:val="1"/>
          <w:sz w:val="24"/>
        </w:rPr>
        <w:t> </w:t>
      </w:r>
      <w:r>
        <w:rPr>
          <w:sz w:val="24"/>
        </w:rPr>
        <w:t>palm</w:t>
      </w:r>
      <w:r>
        <w:rPr>
          <w:spacing w:val="1"/>
          <w:sz w:val="24"/>
        </w:rPr>
        <w:t> </w:t>
      </w:r>
      <w:r>
        <w:rPr>
          <w:sz w:val="24"/>
        </w:rPr>
        <w:t>oil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lubricating</w:t>
      </w:r>
      <w:r>
        <w:rPr>
          <w:spacing w:val="1"/>
          <w:sz w:val="24"/>
        </w:rPr>
        <w:t> </w:t>
      </w:r>
      <w:r>
        <w:rPr>
          <w:sz w:val="24"/>
        </w:rPr>
        <w:t>oil.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Leonardo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Electronic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Journal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Practices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Techniques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8:</w:t>
      </w:r>
      <w:r>
        <w:rPr>
          <w:spacing w:val="-1"/>
          <w:sz w:val="24"/>
        </w:rPr>
        <w:t> </w:t>
      </w:r>
      <w:r>
        <w:rPr>
          <w:sz w:val="24"/>
        </w:rPr>
        <w:t>1-8.</w:t>
      </w:r>
    </w:p>
    <w:p>
      <w:pPr>
        <w:pStyle w:val="BodyText"/>
        <w:spacing w:line="480" w:lineRule="auto" w:before="199"/>
        <w:ind w:left="840" w:right="900" w:hanging="720"/>
        <w:jc w:val="both"/>
      </w:pPr>
      <w:r>
        <w:rPr/>
        <w:t>Haussard, M., Gaballah, I., Kanari, N., De Donato, P., Barres, O. and Villieras, F.,</w:t>
      </w:r>
      <w:r>
        <w:rPr>
          <w:spacing w:val="1"/>
        </w:rPr>
        <w:t> </w:t>
      </w:r>
      <w:r>
        <w:rPr/>
        <w:t>(2003).</w:t>
      </w:r>
      <w:r>
        <w:rPr>
          <w:spacing w:val="30"/>
        </w:rPr>
        <w:t> </w:t>
      </w:r>
      <w:r>
        <w:rPr/>
        <w:t>Separation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hydrocarbons</w:t>
      </w:r>
      <w:r>
        <w:rPr>
          <w:spacing w:val="29"/>
        </w:rPr>
        <w:t> </w:t>
      </w:r>
      <w:r>
        <w:rPr/>
        <w:t>and</w:t>
      </w:r>
      <w:r>
        <w:rPr>
          <w:spacing w:val="31"/>
        </w:rPr>
        <w:t> </w:t>
      </w:r>
      <w:r>
        <w:rPr/>
        <w:t>lipid</w:t>
      </w:r>
      <w:r>
        <w:rPr>
          <w:spacing w:val="27"/>
        </w:rPr>
        <w:t> </w:t>
      </w:r>
      <w:r>
        <w:rPr/>
        <w:t>from</w:t>
      </w:r>
      <w:r>
        <w:rPr>
          <w:spacing w:val="31"/>
        </w:rPr>
        <w:t> </w:t>
      </w:r>
      <w:r>
        <w:rPr/>
        <w:t>water</w:t>
      </w:r>
      <w:r>
        <w:rPr>
          <w:spacing w:val="28"/>
        </w:rPr>
        <w:t> </w:t>
      </w:r>
      <w:r>
        <w:rPr/>
        <w:t>using</w:t>
      </w:r>
      <w:r>
        <w:rPr>
          <w:spacing w:val="29"/>
        </w:rPr>
        <w:t> </w:t>
      </w:r>
      <w:r>
        <w:rPr/>
        <w:t>treated</w:t>
      </w:r>
      <w:r>
        <w:rPr>
          <w:spacing w:val="27"/>
        </w:rPr>
        <w:t> </w:t>
      </w:r>
      <w:r>
        <w:rPr/>
        <w:t>bark.</w:t>
      </w:r>
    </w:p>
    <w:p>
      <w:pPr>
        <w:spacing w:before="1"/>
        <w:ind w:left="840" w:right="0" w:firstLine="0"/>
        <w:jc w:val="both"/>
        <w:rPr>
          <w:sz w:val="24"/>
        </w:rPr>
      </w:pPr>
      <w:r>
        <w:rPr>
          <w:rFonts w:ascii="Arial"/>
          <w:i/>
          <w:sz w:val="24"/>
        </w:rPr>
        <w:t>Water</w:t>
      </w:r>
      <w:r>
        <w:rPr>
          <w:rFonts w:ascii="Arial"/>
          <w:i/>
          <w:spacing w:val="11"/>
          <w:sz w:val="24"/>
        </w:rPr>
        <w:t> </w:t>
      </w:r>
      <w:r>
        <w:rPr>
          <w:rFonts w:ascii="Arial"/>
          <w:i/>
          <w:sz w:val="24"/>
        </w:rPr>
        <w:t>Resources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37(2):</w:t>
      </w:r>
      <w:r>
        <w:rPr>
          <w:spacing w:val="-2"/>
          <w:sz w:val="24"/>
        </w:rPr>
        <w:t> </w:t>
      </w:r>
      <w:r>
        <w:rPr>
          <w:sz w:val="24"/>
        </w:rPr>
        <w:t>362-372.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840" w:right="895" w:hanging="720"/>
        <w:jc w:val="both"/>
      </w:pPr>
      <w:r>
        <w:rPr/>
        <w:t>Heinze, T., K. Schwikal and S. Barthel, (2005). Ionic liquids as reaction medium in</w:t>
      </w:r>
      <w:r>
        <w:rPr>
          <w:spacing w:val="1"/>
        </w:rPr>
        <w:t> </w:t>
      </w:r>
      <w:r>
        <w:rPr/>
        <w:t>cellulose</w:t>
      </w:r>
      <w:r>
        <w:rPr>
          <w:spacing w:val="-2"/>
        </w:rPr>
        <w:t> </w:t>
      </w:r>
      <w:r>
        <w:rPr/>
        <w:t>functionalization.</w:t>
      </w:r>
      <w:r>
        <w:rPr>
          <w:spacing w:val="3"/>
        </w:rPr>
        <w:t> </w:t>
      </w:r>
      <w:r>
        <w:rPr>
          <w:rFonts w:ascii="Arial"/>
          <w:i/>
        </w:rPr>
        <w:t>Macromolecular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Biosciences</w:t>
      </w:r>
      <w:r>
        <w:rPr/>
        <w:t>, 5:</w:t>
      </w:r>
      <w:r>
        <w:rPr>
          <w:spacing w:val="-3"/>
        </w:rPr>
        <w:t> </w:t>
      </w:r>
      <w:r>
        <w:rPr/>
        <w:t>520-525.</w:t>
      </w:r>
    </w:p>
    <w:p>
      <w:pPr>
        <w:pStyle w:val="BodyText"/>
        <w:spacing w:line="480" w:lineRule="auto" w:before="200"/>
        <w:ind w:left="840" w:right="900" w:hanging="720"/>
        <w:jc w:val="both"/>
      </w:pPr>
      <w:r>
        <w:rPr/>
        <w:t>Hill,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Jones, D.,</w:t>
      </w:r>
      <w:r>
        <w:rPr>
          <w:spacing w:val="1"/>
        </w:rPr>
        <w:t> </w:t>
      </w:r>
      <w:r>
        <w:rPr/>
        <w:t>Strickland,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Cetin,</w:t>
      </w:r>
      <w:r>
        <w:rPr>
          <w:spacing w:val="1"/>
        </w:rPr>
        <w:t> </w:t>
      </w:r>
      <w:r>
        <w:rPr/>
        <w:t>N. S.,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Kinetics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mechanistic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acetylation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acetic</w:t>
      </w:r>
      <w:r>
        <w:rPr>
          <w:spacing w:val="1"/>
        </w:rPr>
        <w:t> </w:t>
      </w:r>
      <w:r>
        <w:rPr/>
        <w:t>anhydride.</w:t>
      </w:r>
      <w:r>
        <w:rPr>
          <w:spacing w:val="1"/>
        </w:rPr>
        <w:t> </w:t>
      </w:r>
      <w:r>
        <w:rPr/>
        <w:t>Holfzforscung,</w:t>
      </w:r>
      <w:r>
        <w:rPr>
          <w:spacing w:val="-1"/>
        </w:rPr>
        <w:t> </w:t>
      </w:r>
      <w:r>
        <w:rPr/>
        <w:t>52:</w:t>
      </w:r>
      <w:r>
        <w:rPr>
          <w:spacing w:val="-2"/>
        </w:rPr>
        <w:t> </w:t>
      </w:r>
      <w:r>
        <w:rPr/>
        <w:t>623-</w:t>
      </w:r>
      <w:r>
        <w:rPr>
          <w:spacing w:val="65"/>
        </w:rPr>
        <w:t> </w:t>
      </w:r>
      <w:r>
        <w:rPr/>
        <w:t>629.</w:t>
      </w:r>
    </w:p>
    <w:p>
      <w:pPr>
        <w:pStyle w:val="BodyText"/>
        <w:spacing w:line="480" w:lineRule="auto" w:before="202"/>
        <w:ind w:left="840" w:right="895" w:hanging="720"/>
        <w:jc w:val="both"/>
      </w:pPr>
      <w:r>
        <w:rPr/>
        <w:t>Hill, C. A. S. (2006). Acetylated wood. The Science behind the material. Available</w:t>
      </w:r>
      <w:r>
        <w:rPr>
          <w:spacing w:val="1"/>
        </w:rPr>
        <w:t> </w:t>
      </w:r>
      <w:r>
        <w:rPr/>
        <w:t>online</w:t>
      </w:r>
      <w:r>
        <w:rPr>
          <w:spacing w:val="9"/>
        </w:rPr>
        <w:t> </w:t>
      </w:r>
      <w:r>
        <w:rPr/>
        <w:t>on</w:t>
      </w:r>
      <w:r>
        <w:rPr>
          <w:spacing w:val="17"/>
        </w:rPr>
        <w:t> </w:t>
      </w:r>
      <w:hyperlink r:id="rId79">
        <w:r>
          <w:rPr>
            <w:color w:val="0000FF"/>
            <w:u w:val="single" w:color="0000FF"/>
          </w:rPr>
          <w:t>hhttp://www.accoya.com/download.asp</w:t>
        </w:r>
      </w:hyperlink>
      <w:r>
        <w:rPr/>
        <w:t>.</w:t>
      </w:r>
      <w:r>
        <w:rPr>
          <w:spacing w:val="15"/>
        </w:rPr>
        <w:t> </w:t>
      </w:r>
      <w:r>
        <w:rPr/>
        <w:t>[Retrieved</w:t>
      </w:r>
      <w:r>
        <w:rPr>
          <w:spacing w:val="16"/>
        </w:rPr>
        <w:t> </w:t>
      </w:r>
      <w:r>
        <w:rPr/>
        <w:t>March</w:t>
      </w:r>
      <w:r>
        <w:rPr>
          <w:spacing w:val="15"/>
        </w:rPr>
        <w:t> </w:t>
      </w:r>
      <w:r>
        <w:rPr/>
        <w:t>10th</w:t>
      </w:r>
    </w:p>
    <w:p>
      <w:pPr>
        <w:pStyle w:val="BodyText"/>
        <w:spacing w:before="3"/>
        <w:ind w:left="840"/>
      </w:pPr>
      <w:r>
        <w:rPr/>
        <w:t>[2017].</w:t>
      </w:r>
    </w:p>
    <w:p>
      <w:pPr>
        <w:pStyle w:val="BodyText"/>
        <w:rPr>
          <w:sz w:val="26"/>
        </w:rPr>
      </w:pPr>
    </w:p>
    <w:p>
      <w:pPr>
        <w:spacing w:line="480" w:lineRule="auto" w:before="173"/>
        <w:ind w:left="840" w:right="891" w:hanging="720"/>
        <w:jc w:val="both"/>
        <w:rPr>
          <w:sz w:val="24"/>
        </w:rPr>
      </w:pPr>
      <w:r>
        <w:rPr>
          <w:sz w:val="24"/>
        </w:rPr>
        <w:t>Ho, Y. S., and Mckay, G. (1998). The kinetic of sorption of basic dyes from aqueous</w:t>
      </w:r>
      <w:r>
        <w:rPr>
          <w:spacing w:val="1"/>
          <w:sz w:val="24"/>
        </w:rPr>
        <w:t> </w:t>
      </w:r>
      <w:r>
        <w:rPr>
          <w:sz w:val="24"/>
        </w:rPr>
        <w:t>solution by sphagnum moss peat. </w:t>
      </w:r>
      <w:r>
        <w:rPr>
          <w:rFonts w:ascii="Arial"/>
          <w:i/>
          <w:sz w:val="24"/>
        </w:rPr>
        <w:t>Canadian Journal of Chemical Engineering</w:t>
      </w:r>
      <w:r>
        <w:rPr>
          <w:sz w:val="24"/>
        </w:rPr>
        <w:t>.</w:t>
      </w:r>
      <w:r>
        <w:rPr>
          <w:spacing w:val="-64"/>
          <w:sz w:val="24"/>
        </w:rPr>
        <w:t> </w:t>
      </w:r>
      <w:r>
        <w:rPr>
          <w:sz w:val="24"/>
        </w:rPr>
        <w:t>76:</w:t>
      </w:r>
      <w:r>
        <w:rPr>
          <w:spacing w:val="51"/>
          <w:sz w:val="24"/>
        </w:rPr>
        <w:t> </w:t>
      </w:r>
      <w:r>
        <w:rPr>
          <w:sz w:val="24"/>
        </w:rPr>
        <w:t>822-827.</w:t>
      </w:r>
    </w:p>
    <w:p>
      <w:pPr>
        <w:pStyle w:val="BodyText"/>
        <w:spacing w:line="480" w:lineRule="auto" w:before="200"/>
        <w:ind w:left="840" w:right="901" w:hanging="720"/>
        <w:jc w:val="both"/>
      </w:pPr>
      <w:r>
        <w:rPr/>
        <w:t>Hoff,</w:t>
      </w:r>
      <w:r>
        <w:rPr>
          <w:spacing w:val="-6"/>
        </w:rPr>
        <w:t> </w:t>
      </w:r>
      <w:r>
        <w:rPr/>
        <w:t>R.</w:t>
      </w:r>
      <w:r>
        <w:rPr>
          <w:spacing w:val="-6"/>
        </w:rPr>
        <w:t> </w:t>
      </w:r>
      <w:r>
        <w:rPr/>
        <w:t>Z.,</w:t>
      </w:r>
      <w:r>
        <w:rPr>
          <w:spacing w:val="-6"/>
        </w:rPr>
        <w:t> </w:t>
      </w:r>
      <w:r>
        <w:rPr/>
        <w:t>(1993).</w:t>
      </w:r>
      <w:r>
        <w:rPr>
          <w:spacing w:val="-6"/>
        </w:rPr>
        <w:t> </w:t>
      </w:r>
      <w:r>
        <w:rPr/>
        <w:t>Bioremediation: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overview</w:t>
      </w:r>
      <w:r>
        <w:rPr>
          <w:spacing w:val="-10"/>
        </w:rPr>
        <w:t> </w:t>
      </w:r>
      <w:r>
        <w:rPr/>
        <w:t>of</w:t>
      </w:r>
      <w:r>
        <w:rPr>
          <w:spacing w:val="-3"/>
        </w:rPr>
        <w:t> </w:t>
      </w:r>
      <w:r>
        <w:rPr/>
        <w:t>its</w:t>
      </w:r>
      <w:r>
        <w:rPr>
          <w:spacing w:val="-7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oil</w:t>
      </w:r>
      <w:r>
        <w:rPr>
          <w:spacing w:val="-8"/>
        </w:rPr>
        <w:t> </w:t>
      </w:r>
      <w:r>
        <w:rPr/>
        <w:t>spill</w:t>
      </w:r>
      <w:r>
        <w:rPr>
          <w:spacing w:val="-64"/>
        </w:rPr>
        <w:t> </w:t>
      </w:r>
      <w:r>
        <w:rPr/>
        <w:t>cleanup. </w:t>
      </w:r>
      <w:r>
        <w:rPr>
          <w:rFonts w:ascii="Arial"/>
          <w:i/>
        </w:rPr>
        <w:t>Marine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Pollution Bulletin</w:t>
      </w:r>
      <w:r>
        <w:rPr/>
        <w:t>,</w:t>
      </w:r>
      <w:r>
        <w:rPr>
          <w:spacing w:val="-3"/>
        </w:rPr>
        <w:t> </w:t>
      </w:r>
      <w:r>
        <w:rPr/>
        <w:t>29:</w:t>
      </w:r>
      <w:r>
        <w:rPr>
          <w:spacing w:val="-1"/>
        </w:rPr>
        <w:t> </w:t>
      </w:r>
      <w:r>
        <w:rPr/>
        <w:t>479-481.</w:t>
      </w:r>
    </w:p>
    <w:p>
      <w:pPr>
        <w:pStyle w:val="BodyText"/>
        <w:spacing w:line="480" w:lineRule="auto" w:before="199"/>
        <w:ind w:left="840" w:right="896" w:hanging="720"/>
        <w:jc w:val="both"/>
      </w:pPr>
      <w:r>
        <w:rPr/>
        <w:t>Hofle, G., Steglich, W. and Vorbroggen, H., (1978). 4-Dimethylamino pyridines as</w:t>
      </w:r>
      <w:r>
        <w:rPr>
          <w:spacing w:val="1"/>
        </w:rPr>
        <w:t> </w:t>
      </w:r>
      <w:r>
        <w:rPr/>
        <w:t>highly active</w:t>
      </w:r>
      <w:r>
        <w:rPr>
          <w:spacing w:val="1"/>
        </w:rPr>
        <w:t> </w:t>
      </w:r>
      <w:r>
        <w:rPr/>
        <w:t>acylation</w:t>
      </w:r>
      <w:r>
        <w:rPr>
          <w:spacing w:val="1"/>
        </w:rPr>
        <w:t> </w:t>
      </w:r>
      <w:r>
        <w:rPr/>
        <w:t>catalyst,</w:t>
      </w:r>
      <w:r>
        <w:rPr>
          <w:spacing w:val="1"/>
        </w:rPr>
        <w:t> </w:t>
      </w:r>
      <w:r>
        <w:rPr/>
        <w:t>Angew</w:t>
      </w:r>
      <w:r>
        <w:rPr>
          <w:spacing w:val="1"/>
        </w:rPr>
        <w:t> </w:t>
      </w:r>
      <w:r>
        <w:rPr/>
        <w:t>Chemical,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Edition</w:t>
      </w:r>
      <w:r>
        <w:rPr>
          <w:spacing w:val="1"/>
        </w:rPr>
        <w:t> </w:t>
      </w:r>
      <w:r>
        <w:rPr/>
        <w:t>England,</w:t>
      </w:r>
      <w:r>
        <w:rPr>
          <w:spacing w:val="-2"/>
        </w:rPr>
        <w:t> </w:t>
      </w:r>
      <w:r>
        <w:rPr/>
        <w:t>17:</w:t>
      </w:r>
      <w:r>
        <w:rPr>
          <w:spacing w:val="-2"/>
        </w:rPr>
        <w:t> </w:t>
      </w:r>
      <w:r>
        <w:rPr/>
        <w:t>569-</w:t>
      </w:r>
      <w:r>
        <w:rPr>
          <w:spacing w:val="63"/>
        </w:rPr>
        <w:t> </w:t>
      </w:r>
      <w:r>
        <w:rPr/>
        <w:t>583.</w:t>
      </w:r>
    </w:p>
    <w:p>
      <w:pPr>
        <w:pStyle w:val="BodyText"/>
        <w:spacing w:line="482" w:lineRule="auto" w:before="203"/>
        <w:ind w:left="840" w:right="894" w:hanging="720"/>
        <w:jc w:val="both"/>
      </w:pPr>
      <w:r>
        <w:rPr/>
        <w:t>Homan,</w:t>
      </w:r>
      <w:r>
        <w:rPr>
          <w:spacing w:val="-16"/>
        </w:rPr>
        <w:t> </w:t>
      </w:r>
      <w:r>
        <w:rPr/>
        <w:t>W.,</w:t>
      </w:r>
      <w:r>
        <w:rPr>
          <w:spacing w:val="-13"/>
        </w:rPr>
        <w:t> </w:t>
      </w:r>
      <w:r>
        <w:rPr/>
        <w:t>Tjeerdsma,</w:t>
      </w:r>
      <w:r>
        <w:rPr>
          <w:spacing w:val="-9"/>
        </w:rPr>
        <w:t> </w:t>
      </w:r>
      <w:r>
        <w:rPr/>
        <w:t>B.,</w:t>
      </w:r>
      <w:r>
        <w:rPr>
          <w:spacing w:val="-9"/>
        </w:rPr>
        <w:t> </w:t>
      </w:r>
      <w:r>
        <w:rPr/>
        <w:t>Beckers,</w:t>
      </w:r>
      <w:r>
        <w:rPr>
          <w:spacing w:val="-12"/>
        </w:rPr>
        <w:t> </w:t>
      </w:r>
      <w:r>
        <w:rPr/>
        <w:t>E.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Joressen,</w:t>
      </w:r>
      <w:r>
        <w:rPr>
          <w:spacing w:val="-11"/>
        </w:rPr>
        <w:t> </w:t>
      </w:r>
      <w:r>
        <w:rPr/>
        <w:t>A.,</w:t>
      </w:r>
      <w:r>
        <w:rPr>
          <w:spacing w:val="-8"/>
        </w:rPr>
        <w:t> </w:t>
      </w:r>
      <w:r>
        <w:rPr/>
        <w:t>(2000).</w:t>
      </w:r>
      <w:r>
        <w:rPr>
          <w:spacing w:val="-4"/>
        </w:rPr>
        <w:t> </w:t>
      </w:r>
      <w:r>
        <w:rPr/>
        <w:t>Structural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other</w:t>
      </w:r>
      <w:r>
        <w:rPr>
          <w:spacing w:val="-64"/>
        </w:rPr>
        <w:t> </w:t>
      </w:r>
      <w:r>
        <w:rPr/>
        <w:t>properties</w:t>
      </w:r>
      <w:r>
        <w:rPr>
          <w:spacing w:val="-4"/>
        </w:rPr>
        <w:t> </w:t>
      </w:r>
      <w:r>
        <w:rPr/>
        <w:t>of modified</w:t>
      </w:r>
      <w:r>
        <w:rPr>
          <w:spacing w:val="-4"/>
        </w:rPr>
        <w:t> </w:t>
      </w:r>
      <w:r>
        <w:rPr/>
        <w:t>wood. Congress</w:t>
      </w:r>
      <w:r>
        <w:rPr>
          <w:spacing w:val="-6"/>
        </w:rPr>
        <w:t> </w:t>
      </w:r>
      <w:r>
        <w:rPr/>
        <w:t>WCTE,</w:t>
      </w:r>
      <w:r>
        <w:rPr>
          <w:spacing w:val="-4"/>
        </w:rPr>
        <w:t> </w:t>
      </w:r>
      <w:r>
        <w:rPr/>
        <w:t>Whistler,</w:t>
      </w:r>
      <w:r>
        <w:rPr>
          <w:spacing w:val="-1"/>
        </w:rPr>
        <w:t> </w:t>
      </w:r>
      <w:r>
        <w:rPr/>
        <w:t>Canada.</w:t>
      </w:r>
      <w:r>
        <w:rPr>
          <w:spacing w:val="2"/>
        </w:rPr>
        <w:t> </w:t>
      </w:r>
      <w:r>
        <w:rPr/>
        <w:t>433-441.</w:t>
      </w:r>
    </w:p>
    <w:p>
      <w:pPr>
        <w:spacing w:line="480" w:lineRule="auto" w:before="194"/>
        <w:ind w:left="840" w:right="894" w:hanging="720"/>
        <w:jc w:val="both"/>
        <w:rPr>
          <w:sz w:val="24"/>
        </w:rPr>
      </w:pPr>
      <w:r>
        <w:rPr>
          <w:sz w:val="24"/>
        </w:rPr>
        <w:t>Hussein, M., Amer, A. A. and Sawsan, I. I., (2008). Oil spill sorption using carbonized</w:t>
      </w:r>
      <w:r>
        <w:rPr>
          <w:spacing w:val="-64"/>
          <w:sz w:val="24"/>
        </w:rPr>
        <w:t> </w:t>
      </w:r>
      <w:r>
        <w:rPr>
          <w:sz w:val="24"/>
        </w:rPr>
        <w:t>pith</w:t>
      </w:r>
      <w:r>
        <w:rPr>
          <w:spacing w:val="1"/>
          <w:sz w:val="24"/>
        </w:rPr>
        <w:t> </w:t>
      </w:r>
      <w:r>
        <w:rPr>
          <w:sz w:val="24"/>
        </w:rPr>
        <w:t>bagasse:</w:t>
      </w:r>
      <w:r>
        <w:rPr>
          <w:spacing w:val="1"/>
          <w:sz w:val="24"/>
        </w:rPr>
        <w:t> </w:t>
      </w:r>
      <w:r>
        <w:rPr>
          <w:sz w:val="24"/>
        </w:rPr>
        <w:t>Trial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practical</w:t>
      </w:r>
      <w:r>
        <w:rPr>
          <w:spacing w:val="1"/>
          <w:sz w:val="24"/>
        </w:rPr>
        <w:t> </w:t>
      </w:r>
      <w:r>
        <w:rPr>
          <w:sz w:val="24"/>
        </w:rPr>
        <w:t>application.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International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Journal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Environmental Science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Technology</w:t>
      </w:r>
      <w:r>
        <w:rPr>
          <w:sz w:val="24"/>
        </w:rPr>
        <w:t>, 5(2):</w:t>
      </w:r>
      <w:r>
        <w:rPr>
          <w:spacing w:val="-4"/>
          <w:sz w:val="24"/>
        </w:rPr>
        <w:t> </w:t>
      </w:r>
      <w:r>
        <w:rPr>
          <w:sz w:val="24"/>
        </w:rPr>
        <w:t>233-242.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840" w:right="896" w:hanging="720"/>
        <w:jc w:val="both"/>
      </w:pPr>
      <w:r>
        <w:rPr/>
        <w:t>Hussein, M., Amer, A.</w:t>
      </w:r>
      <w:r>
        <w:rPr>
          <w:spacing w:val="1"/>
        </w:rPr>
        <w:t> </w:t>
      </w:r>
      <w:r>
        <w:rPr/>
        <w:t>A., Amer, H. F., Zahran, S. M., Elgohary M. A., Nasir, M.,</w:t>
      </w:r>
      <w:r>
        <w:rPr>
          <w:spacing w:val="1"/>
        </w:rPr>
        <w:t> </w:t>
      </w:r>
      <w:r>
        <w:rPr/>
        <w:t>(2012).</w:t>
      </w:r>
      <w:r>
        <w:rPr>
          <w:spacing w:val="-6"/>
        </w:rPr>
        <w:t> </w:t>
      </w:r>
      <w:r>
        <w:rPr/>
        <w:t>Agricultural</w:t>
      </w:r>
      <w:r>
        <w:rPr>
          <w:spacing w:val="-4"/>
        </w:rPr>
        <w:t> </w:t>
      </w:r>
      <w:r>
        <w:rPr/>
        <w:t>waste</w:t>
      </w:r>
      <w:r>
        <w:rPr>
          <w:spacing w:val="-3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bio-sorbent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oil</w:t>
      </w:r>
      <w:r>
        <w:rPr>
          <w:spacing w:val="-4"/>
        </w:rPr>
        <w:t> </w:t>
      </w:r>
      <w:r>
        <w:rPr/>
        <w:t>spills.</w:t>
      </w:r>
      <w:r>
        <w:rPr>
          <w:spacing w:val="-2"/>
        </w:rPr>
        <w:t> </w:t>
      </w:r>
      <w:r>
        <w:rPr>
          <w:rFonts w:ascii="Arial"/>
          <w:i/>
        </w:rPr>
        <w:t>International</w:t>
      </w:r>
      <w:r>
        <w:rPr>
          <w:rFonts w:ascii="Arial"/>
          <w:i/>
          <w:spacing w:val="-6"/>
        </w:rPr>
        <w:t> </w:t>
      </w:r>
      <w:r>
        <w:rPr>
          <w:rFonts w:ascii="Arial"/>
          <w:i/>
        </w:rPr>
        <w:t>Journal</w:t>
      </w:r>
      <w:r>
        <w:rPr>
          <w:rFonts w:ascii="Arial"/>
          <w:i/>
          <w:spacing w:val="-7"/>
        </w:rPr>
        <w:t> </w:t>
      </w:r>
      <w:r>
        <w:rPr>
          <w:rFonts w:ascii="Arial"/>
          <w:i/>
        </w:rPr>
        <w:t>of</w:t>
      </w:r>
      <w:r>
        <w:rPr>
          <w:rFonts w:ascii="Arial"/>
          <w:i/>
          <w:spacing w:val="-64"/>
        </w:rPr>
        <w:t> </w:t>
      </w:r>
      <w:r>
        <w:rPr>
          <w:rFonts w:ascii="Arial"/>
          <w:i/>
        </w:rPr>
        <w:t>Development</w:t>
      </w:r>
      <w:r>
        <w:rPr>
          <w:rFonts w:ascii="Arial"/>
          <w:i/>
          <w:spacing w:val="1"/>
        </w:rPr>
        <w:t> </w:t>
      </w:r>
      <w:r>
        <w:rPr/>
        <w:t>2</w:t>
      </w:r>
      <w:r>
        <w:rPr>
          <w:spacing w:val="-2"/>
        </w:rPr>
        <w:t> </w:t>
      </w:r>
      <w:r>
        <w:rPr/>
        <w:t>(1):</w:t>
      </w:r>
      <w:r>
        <w:rPr>
          <w:spacing w:val="1"/>
        </w:rPr>
        <w:t> </w:t>
      </w:r>
      <w:r>
        <w:rPr/>
        <w:t>127-135.</w:t>
      </w:r>
    </w:p>
    <w:p>
      <w:pPr>
        <w:pStyle w:val="BodyText"/>
        <w:spacing w:line="480" w:lineRule="auto" w:before="200"/>
        <w:ind w:left="840" w:right="892" w:hanging="720"/>
        <w:jc w:val="both"/>
      </w:pPr>
      <w:r>
        <w:rPr/>
        <w:t>Idris, J., Eyu, G. D., Mansor, A. M., Ahmed, Z. and Chukwukezie, C. S. (2014). A</w:t>
      </w:r>
      <w:r>
        <w:rPr>
          <w:spacing w:val="1"/>
        </w:rPr>
        <w:t> </w:t>
      </w:r>
      <w:r>
        <w:rPr/>
        <w:t>preliminary</w:t>
      </w:r>
      <w:r>
        <w:rPr>
          <w:spacing w:val="-6"/>
        </w:rPr>
        <w:t> </w:t>
      </w:r>
      <w:r>
        <w:rPr/>
        <w:t>study</w:t>
      </w:r>
      <w:r>
        <w:rPr>
          <w:spacing w:val="-5"/>
        </w:rPr>
        <w:t> </w:t>
      </w:r>
      <w:r>
        <w:rPr/>
        <w:t>of biodegradable</w:t>
      </w:r>
      <w:r>
        <w:rPr>
          <w:spacing w:val="-2"/>
        </w:rPr>
        <w:t> </w:t>
      </w:r>
      <w:r>
        <w:rPr/>
        <w:t>waste</w:t>
      </w:r>
      <w:r>
        <w:rPr>
          <w:spacing w:val="-1"/>
        </w:rPr>
        <w:t> </w:t>
      </w:r>
      <w:r>
        <w:rPr/>
        <w:t>as</w:t>
      </w:r>
      <w:r>
        <w:rPr>
          <w:spacing w:val="-5"/>
        </w:rPr>
        <w:t> </w:t>
      </w:r>
      <w:r>
        <w:rPr/>
        <w:t>sorbent</w:t>
      </w:r>
      <w:r>
        <w:rPr>
          <w:spacing w:val="-4"/>
        </w:rPr>
        <w:t> </w:t>
      </w:r>
      <w:r>
        <w:rPr/>
        <w:t>material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oil</w:t>
      </w:r>
      <w:r>
        <w:rPr>
          <w:spacing w:val="-3"/>
        </w:rPr>
        <w:t> </w:t>
      </w:r>
      <w:r>
        <w:rPr/>
        <w:t>spill</w:t>
      </w:r>
      <w:r>
        <w:rPr>
          <w:spacing w:val="-3"/>
        </w:rPr>
        <w:t> </w:t>
      </w:r>
      <w:r>
        <w:rPr/>
        <w:t>clean-</w:t>
      </w:r>
      <w:r>
        <w:rPr>
          <w:spacing w:val="-64"/>
        </w:rPr>
        <w:t> </w:t>
      </w:r>
      <w:r>
        <w:rPr/>
        <w:t>up. </w:t>
      </w:r>
      <w:r>
        <w:rPr>
          <w:rFonts w:ascii="Arial" w:hAnsi="Arial"/>
          <w:i/>
        </w:rPr>
        <w:t>The Scientific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World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Journal</w:t>
      </w:r>
      <w:r>
        <w:rPr/>
        <w:t>. 10:</w:t>
      </w:r>
      <w:r>
        <w:rPr>
          <w:spacing w:val="-2"/>
        </w:rPr>
        <w:t> </w:t>
      </w:r>
      <w:r>
        <w:rPr/>
        <w:t>1155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1120.</w:t>
      </w:r>
    </w:p>
    <w:p>
      <w:pPr>
        <w:pStyle w:val="BodyText"/>
        <w:spacing w:line="480" w:lineRule="auto" w:before="202"/>
        <w:ind w:left="840" w:right="894" w:hanging="720"/>
        <w:jc w:val="both"/>
      </w:pPr>
      <w:r>
        <w:rPr>
          <w:spacing w:val="-1"/>
        </w:rPr>
        <w:t>Igwe,</w:t>
      </w:r>
      <w:r>
        <w:rPr>
          <w:spacing w:val="-14"/>
        </w:rPr>
        <w:t> </w:t>
      </w:r>
      <w:r>
        <w:rPr>
          <w:spacing w:val="-1"/>
        </w:rPr>
        <w:t>J.</w:t>
      </w:r>
      <w:r>
        <w:rPr>
          <w:spacing w:val="-14"/>
        </w:rPr>
        <w:t> </w:t>
      </w:r>
      <w:r>
        <w:rPr>
          <w:spacing w:val="-1"/>
        </w:rPr>
        <w:t>C.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Abia,</w:t>
      </w:r>
      <w:r>
        <w:rPr>
          <w:spacing w:val="-14"/>
        </w:rPr>
        <w:t> </w:t>
      </w:r>
      <w:r>
        <w:rPr>
          <w:spacing w:val="-1"/>
        </w:rPr>
        <w:t>A.</w:t>
      </w:r>
      <w:r>
        <w:rPr>
          <w:spacing w:val="-16"/>
        </w:rPr>
        <w:t> </w:t>
      </w:r>
      <w:r>
        <w:rPr>
          <w:spacing w:val="-1"/>
        </w:rPr>
        <w:t>A.,</w:t>
      </w:r>
      <w:r>
        <w:rPr>
          <w:spacing w:val="-14"/>
        </w:rPr>
        <w:t> </w:t>
      </w:r>
      <w:r>
        <w:rPr/>
        <w:t>(2006).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bioseparation</w:t>
      </w:r>
      <w:r>
        <w:rPr>
          <w:spacing w:val="-8"/>
        </w:rPr>
        <w:t> </w:t>
      </w:r>
      <w:r>
        <w:rPr/>
        <w:t>process</w:t>
      </w:r>
      <w:r>
        <w:rPr>
          <w:spacing w:val="-17"/>
        </w:rPr>
        <w:t> </w:t>
      </w:r>
      <w:r>
        <w:rPr/>
        <w:t>for</w:t>
      </w:r>
      <w:r>
        <w:rPr>
          <w:spacing w:val="-15"/>
        </w:rPr>
        <w:t> </w:t>
      </w:r>
      <w:r>
        <w:rPr/>
        <w:t>removing</w:t>
      </w:r>
      <w:r>
        <w:rPr>
          <w:spacing w:val="-13"/>
        </w:rPr>
        <w:t> </w:t>
      </w:r>
      <w:r>
        <w:rPr/>
        <w:t>heavy</w:t>
      </w:r>
      <w:r>
        <w:rPr>
          <w:spacing w:val="-14"/>
        </w:rPr>
        <w:t> </w:t>
      </w:r>
      <w:r>
        <w:rPr/>
        <w:t>metals</w:t>
      </w:r>
      <w:r>
        <w:rPr>
          <w:spacing w:val="-65"/>
        </w:rPr>
        <w:t> </w:t>
      </w:r>
      <w:r>
        <w:rPr/>
        <w:t>from waste water using biosorbents. </w:t>
      </w:r>
      <w:r>
        <w:rPr>
          <w:rFonts w:ascii="Arial"/>
          <w:i/>
        </w:rPr>
        <w:t>African Journal of Biotechnology</w:t>
      </w:r>
      <w:r>
        <w:rPr/>
        <w:t>, 5 (12):</w:t>
      </w:r>
      <w:r>
        <w:rPr>
          <w:spacing w:val="1"/>
        </w:rPr>
        <w:t> </w:t>
      </w:r>
      <w:r>
        <w:rPr/>
        <w:t>1167-1179.</w:t>
      </w:r>
    </w:p>
    <w:p>
      <w:pPr>
        <w:pStyle w:val="BodyText"/>
        <w:spacing w:line="480" w:lineRule="auto" w:before="199"/>
        <w:ind w:left="840" w:right="905" w:hanging="720"/>
        <w:jc w:val="both"/>
      </w:pPr>
      <w:r>
        <w:rPr/>
        <w:t>Indrayam, Y., Yusuf, s., Hadi, Y. S., Nandika, D. and Ibach, r. E., (2000). Dry wood t</w:t>
      </w:r>
      <w:r>
        <w:rPr>
          <w:spacing w:val="1"/>
        </w:rPr>
        <w:t> </w:t>
      </w:r>
      <w:r>
        <w:rPr/>
        <w:t>termite</w:t>
      </w:r>
      <w:r>
        <w:rPr>
          <w:spacing w:val="-3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acetylated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polymerized</w:t>
      </w:r>
      <w:r>
        <w:rPr>
          <w:spacing w:val="-1"/>
        </w:rPr>
        <w:t> </w:t>
      </w:r>
      <w:r>
        <w:rPr/>
        <w:t>trubutylin</w:t>
      </w:r>
      <w:r>
        <w:rPr>
          <w:spacing w:val="-2"/>
        </w:rPr>
        <w:t> </w:t>
      </w:r>
      <w:r>
        <w:rPr/>
        <w:t>acrylate</w:t>
      </w:r>
      <w:r>
        <w:rPr>
          <w:spacing w:val="35"/>
        </w:rPr>
        <w:t> </w:t>
      </w:r>
      <w:r>
        <w:rPr/>
        <w:t>(TBTA).</w:t>
      </w:r>
    </w:p>
    <w:p>
      <w:pPr>
        <w:pStyle w:val="BodyText"/>
        <w:spacing w:line="480" w:lineRule="auto"/>
        <w:ind w:left="840" w:right="1372"/>
        <w:jc w:val="both"/>
      </w:pPr>
      <w:r>
        <w:rPr/>
        <w:t>Indonesian</w:t>
      </w:r>
      <w:r>
        <w:rPr>
          <w:spacing w:val="1"/>
        </w:rPr>
        <w:t> </w:t>
      </w:r>
      <w:r>
        <w:rPr/>
        <w:t>and USA wood, in proceedings of the 3</w:t>
      </w:r>
      <w:r>
        <w:rPr>
          <w:position w:val="8"/>
          <w:sz w:val="16"/>
        </w:rPr>
        <w:t>rd </w:t>
      </w:r>
      <w:r>
        <w:rPr/>
        <w:t>International Wood</w:t>
      </w:r>
      <w:r>
        <w:rPr>
          <w:spacing w:val="1"/>
        </w:rPr>
        <w:t> </w:t>
      </w:r>
      <w:r>
        <w:rPr/>
        <w:t>Science Symposium, core university programme in the field of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science.</w:t>
      </w:r>
    </w:p>
    <w:p>
      <w:pPr>
        <w:pStyle w:val="BodyText"/>
        <w:spacing w:line="482" w:lineRule="auto" w:before="195"/>
        <w:ind w:left="840" w:right="903" w:hanging="720"/>
        <w:jc w:val="both"/>
      </w:pPr>
      <w:r>
        <w:rPr/>
        <w:t>International Annual Report on Carcinogens (IARC), (2005). Benzene. Substance</w:t>
      </w:r>
      <w:r>
        <w:rPr>
          <w:spacing w:val="1"/>
        </w:rPr>
        <w:t> </w:t>
      </w:r>
      <w:r>
        <w:rPr/>
        <w:t>Profile. Report on Carcinogens, CAS: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71-43-2.</w:t>
      </w:r>
    </w:p>
    <w:p>
      <w:pPr>
        <w:pStyle w:val="BodyText"/>
        <w:spacing w:line="482" w:lineRule="auto" w:before="195"/>
        <w:ind w:left="840" w:right="894" w:hanging="720"/>
        <w:jc w:val="both"/>
      </w:pPr>
      <w:r>
        <w:rPr/>
        <w:t>International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Topical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(IITA),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at:</w:t>
      </w:r>
      <w:r>
        <w:rPr>
          <w:spacing w:val="1"/>
        </w:rPr>
        <w:t> </w:t>
      </w:r>
      <w:hyperlink r:id="rId80">
        <w:r>
          <w:rPr/>
          <w:t>http://intranet/iita4/crops/maize.htm.</w:t>
        </w:r>
        <w:r>
          <w:rPr>
            <w:spacing w:val="-4"/>
          </w:rPr>
          <w:t> </w:t>
        </w:r>
      </w:hyperlink>
      <w:r>
        <w:rPr/>
        <w:t>[Retrieved</w:t>
      </w:r>
      <w:r>
        <w:rPr>
          <w:spacing w:val="-1"/>
        </w:rPr>
        <w:t> </w:t>
      </w:r>
      <w:r>
        <w:rPr/>
        <w:t>5th</w:t>
      </w:r>
      <w:r>
        <w:rPr>
          <w:spacing w:val="-2"/>
        </w:rPr>
        <w:t> </w:t>
      </w:r>
      <w:r>
        <w:rPr/>
        <w:t>November,</w:t>
      </w:r>
      <w:r>
        <w:rPr>
          <w:spacing w:val="-1"/>
        </w:rPr>
        <w:t> </w:t>
      </w:r>
      <w:r>
        <w:rPr/>
        <w:t>2016].</w:t>
      </w:r>
    </w:p>
    <w:p>
      <w:pPr>
        <w:pStyle w:val="BodyText"/>
        <w:spacing w:before="193"/>
        <w:ind w:left="120"/>
        <w:rPr>
          <w:rFonts w:ascii="Arial"/>
          <w:i/>
        </w:rPr>
      </w:pPr>
      <w:r>
        <w:rPr>
          <w:spacing w:val="-1"/>
        </w:rPr>
        <w:t>Irwin,</w:t>
      </w:r>
      <w:r>
        <w:rPr>
          <w:spacing w:val="-11"/>
        </w:rPr>
        <w:t> </w:t>
      </w:r>
      <w:r>
        <w:rPr/>
        <w:t>P.,</w:t>
      </w:r>
      <w:r>
        <w:rPr>
          <w:spacing w:val="-13"/>
        </w:rPr>
        <w:t> </w:t>
      </w:r>
      <w:r>
        <w:rPr/>
        <w:t>(1996).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clean</w:t>
      </w:r>
      <w:r>
        <w:rPr>
          <w:spacing w:val="-13"/>
        </w:rPr>
        <w:t> </w:t>
      </w:r>
      <w:r>
        <w:rPr/>
        <w:t>up</w:t>
      </w:r>
      <w:r>
        <w:rPr>
          <w:spacing w:val="-12"/>
        </w:rPr>
        <w:t> </w:t>
      </w:r>
      <w:r>
        <w:rPr/>
        <w:t>environmental</w:t>
      </w:r>
      <w:r>
        <w:rPr>
          <w:spacing w:val="-12"/>
        </w:rPr>
        <w:t> </w:t>
      </w:r>
      <w:r>
        <w:rPr/>
        <w:t>spill,</w:t>
      </w:r>
      <w:r>
        <w:rPr>
          <w:spacing w:val="-12"/>
        </w:rPr>
        <w:t> </w:t>
      </w:r>
      <w:r>
        <w:rPr/>
        <w:t>know</w:t>
      </w:r>
      <w:r>
        <w:rPr>
          <w:spacing w:val="-13"/>
        </w:rPr>
        <w:t> </w:t>
      </w:r>
      <w:r>
        <w:rPr/>
        <w:t>your</w:t>
      </w:r>
      <w:r>
        <w:rPr>
          <w:spacing w:val="-12"/>
        </w:rPr>
        <w:t> </w:t>
      </w:r>
      <w:r>
        <w:rPr/>
        <w:t>medium.</w:t>
      </w:r>
      <w:r>
        <w:rPr>
          <w:spacing w:val="-5"/>
        </w:rPr>
        <w:t> </w:t>
      </w:r>
      <w:r>
        <w:rPr>
          <w:rFonts w:ascii="Arial"/>
          <w:i/>
        </w:rPr>
        <w:t>Electrical</w:t>
      </w:r>
      <w:r>
        <w:rPr>
          <w:rFonts w:ascii="Arial"/>
          <w:i/>
          <w:spacing w:val="-16"/>
        </w:rPr>
        <w:t> </w:t>
      </w:r>
      <w:r>
        <w:rPr>
          <w:rFonts w:ascii="Arial"/>
          <w:i/>
        </w:rPr>
        <w:t>World.</w:t>
      </w:r>
    </w:p>
    <w:p>
      <w:pPr>
        <w:pStyle w:val="BodyText"/>
        <w:spacing w:before="5"/>
        <w:rPr>
          <w:rFonts w:ascii="Arial"/>
          <w:i/>
        </w:rPr>
      </w:pPr>
    </w:p>
    <w:p>
      <w:pPr>
        <w:pStyle w:val="BodyText"/>
        <w:ind w:left="840"/>
      </w:pPr>
      <w:r>
        <w:rPr/>
        <w:t>37-40.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2"/>
        <w:ind w:left="840" w:right="896" w:hanging="720"/>
        <w:jc w:val="both"/>
      </w:pPr>
      <w:r>
        <w:rPr>
          <w:spacing w:val="-1"/>
        </w:rPr>
        <w:t>Jane,</w:t>
      </w:r>
      <w:r>
        <w:rPr>
          <w:spacing w:val="-14"/>
        </w:rPr>
        <w:t> </w:t>
      </w:r>
      <w:r>
        <w:rPr>
          <w:spacing w:val="-1"/>
        </w:rPr>
        <w:t>O.</w:t>
      </w:r>
      <w:r>
        <w:rPr>
          <w:spacing w:val="-14"/>
        </w:rPr>
        <w:t> </w:t>
      </w:r>
      <w:r>
        <w:rPr>
          <w:spacing w:val="-1"/>
        </w:rPr>
        <w:t>H.,</w:t>
      </w:r>
      <w:r>
        <w:rPr>
          <w:spacing w:val="-13"/>
        </w:rPr>
        <w:t> </w:t>
      </w:r>
      <w:r>
        <w:rPr>
          <w:spacing w:val="-1"/>
        </w:rPr>
        <w:t>(1989).</w:t>
      </w:r>
      <w:r>
        <w:rPr>
          <w:spacing w:val="-15"/>
        </w:rPr>
        <w:t> </w:t>
      </w:r>
      <w:r>
        <w:rPr/>
        <w:t>Mechanical</w:t>
      </w:r>
      <w:r>
        <w:rPr>
          <w:spacing w:val="-14"/>
        </w:rPr>
        <w:t> </w:t>
      </w:r>
      <w:r>
        <w:rPr/>
        <w:t>containment: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recovery</w:t>
      </w:r>
      <w:r>
        <w:rPr>
          <w:spacing w:val="-17"/>
        </w:rPr>
        <w:t> </w:t>
      </w:r>
      <w:r>
        <w:rPr/>
        <w:t>of</w:t>
      </w:r>
      <w:r>
        <w:rPr>
          <w:spacing w:val="-11"/>
        </w:rPr>
        <w:t> </w:t>
      </w:r>
      <w:r>
        <w:rPr/>
        <w:t>oil</w:t>
      </w:r>
      <w:r>
        <w:rPr>
          <w:spacing w:val="-18"/>
        </w:rPr>
        <w:t> </w:t>
      </w:r>
      <w:r>
        <w:rPr/>
        <w:t>following</w:t>
      </w:r>
      <w:r>
        <w:rPr>
          <w:spacing w:val="-16"/>
        </w:rPr>
        <w:t> </w:t>
      </w:r>
      <w:r>
        <w:rPr/>
        <w:t>a</w:t>
      </w:r>
      <w:r>
        <w:rPr>
          <w:spacing w:val="-13"/>
        </w:rPr>
        <w:t> </w:t>
      </w:r>
      <w:r>
        <w:rPr/>
        <w:t>spill.</w:t>
      </w:r>
      <w:r>
        <w:rPr>
          <w:spacing w:val="-14"/>
        </w:rPr>
        <w:t> </w:t>
      </w:r>
      <w:r>
        <w:rPr>
          <w:rFonts w:ascii="Arial"/>
          <w:i/>
        </w:rPr>
        <w:t>Slick</w:t>
      </w:r>
      <w:r>
        <w:rPr>
          <w:rFonts w:ascii="Arial"/>
          <w:i/>
          <w:spacing w:val="-64"/>
        </w:rPr>
        <w:t> </w:t>
      </w:r>
      <w:r>
        <w:rPr>
          <w:rFonts w:ascii="Arial"/>
          <w:i/>
        </w:rPr>
        <w:t>Science,</w:t>
      </w:r>
      <w:r>
        <w:rPr>
          <w:rFonts w:ascii="Arial"/>
          <w:i/>
          <w:spacing w:val="-1"/>
        </w:rPr>
        <w:t> </w:t>
      </w:r>
      <w:r>
        <w:rPr/>
        <w:t>27</w:t>
      </w:r>
      <w:r>
        <w:rPr>
          <w:spacing w:val="-2"/>
        </w:rPr>
        <w:t> </w:t>
      </w:r>
      <w:r>
        <w:rPr/>
        <w:t>(2): 49-56.</w:t>
      </w:r>
    </w:p>
    <w:p>
      <w:pPr>
        <w:spacing w:after="0" w:line="482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840" w:right="894" w:hanging="720"/>
        <w:jc w:val="both"/>
      </w:pPr>
      <w:r>
        <w:rPr/>
        <w:t>Jin, G., Hao-Yu. Z., Hong W. Z., Jin, H., Lu, A. and Shu-Hong, Yu. (2016). Advanced</w:t>
      </w:r>
      <w:r>
        <w:rPr>
          <w:spacing w:val="-64"/>
        </w:rPr>
        <w:t> </w:t>
      </w:r>
      <w:r>
        <w:rPr/>
        <w:t>sorbent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spill</w:t>
      </w:r>
      <w:r>
        <w:rPr>
          <w:spacing w:val="1"/>
        </w:rPr>
        <w:t> </w:t>
      </w:r>
      <w:r>
        <w:rPr/>
        <w:t>clean-up: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Advances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Perspectives.</w:t>
      </w:r>
      <w:r>
        <w:rPr>
          <w:spacing w:val="-64"/>
        </w:rPr>
        <w:t> </w:t>
      </w:r>
      <w:r>
        <w:rPr>
          <w:rFonts w:ascii="Arial"/>
          <w:i/>
        </w:rPr>
        <w:t>Advanced</w:t>
      </w:r>
      <w:r>
        <w:rPr>
          <w:rFonts w:ascii="Arial"/>
          <w:i/>
          <w:spacing w:val="38"/>
        </w:rPr>
        <w:t> </w:t>
      </w:r>
      <w:r>
        <w:rPr>
          <w:rFonts w:ascii="Arial"/>
          <w:i/>
        </w:rPr>
        <w:t>Materials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Journal.</w:t>
      </w:r>
      <w:r>
        <w:rPr>
          <w:rFonts w:ascii="Arial"/>
          <w:i/>
          <w:spacing w:val="2"/>
        </w:rPr>
        <w:t> </w:t>
      </w:r>
      <w:r>
        <w:rPr/>
        <w:t>10:</w:t>
      </w:r>
      <w:r>
        <w:rPr>
          <w:spacing w:val="64"/>
        </w:rPr>
        <w:t> </w:t>
      </w:r>
      <w:r>
        <w:rPr/>
        <w:t>1105-1113.</w:t>
      </w:r>
    </w:p>
    <w:p>
      <w:pPr>
        <w:pStyle w:val="BodyText"/>
        <w:spacing w:line="480" w:lineRule="auto" w:before="1"/>
        <w:ind w:left="840" w:right="899" w:hanging="720"/>
        <w:jc w:val="both"/>
      </w:pPr>
      <w:r>
        <w:rPr/>
        <w:t>Jintao, W., Yian, Z and Aiyin W. (2012). Effect of kapok fiber treated with various s</w:t>
      </w:r>
      <w:r>
        <w:rPr>
          <w:spacing w:val="1"/>
        </w:rPr>
        <w:t> </w:t>
      </w:r>
      <w:r>
        <w:rPr/>
        <w:t>solvents</w:t>
      </w:r>
      <w:r>
        <w:rPr>
          <w:spacing w:val="19"/>
        </w:rPr>
        <w:t> </w:t>
      </w:r>
      <w:r>
        <w:rPr/>
        <w:t>on</w:t>
      </w:r>
      <w:r>
        <w:rPr>
          <w:spacing w:val="-1"/>
        </w:rPr>
        <w:t> </w:t>
      </w:r>
      <w:r>
        <w:rPr/>
        <w:t>oil</w:t>
      </w:r>
      <w:r>
        <w:rPr>
          <w:spacing w:val="-4"/>
        </w:rPr>
        <w:t> </w:t>
      </w:r>
      <w:r>
        <w:rPr/>
        <w:t>absorbency.</w:t>
      </w:r>
      <w:r>
        <w:rPr>
          <w:spacing w:val="-1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Crops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Products, 40:</w:t>
      </w:r>
      <w:r>
        <w:rPr>
          <w:spacing w:val="-3"/>
        </w:rPr>
        <w:t> </w:t>
      </w:r>
      <w:r>
        <w:rPr/>
        <w:t>178– 184.</w:t>
      </w:r>
    </w:p>
    <w:p>
      <w:pPr>
        <w:pStyle w:val="BodyText"/>
        <w:spacing w:line="482" w:lineRule="auto"/>
        <w:ind w:left="840" w:right="905" w:hanging="720"/>
        <w:jc w:val="both"/>
      </w:pPr>
      <w:r>
        <w:rPr/>
        <w:t>John, B., and Gyorgy, C., (1992). Method of cleaning up petroleum oil. US. Patent</w:t>
      </w:r>
      <w:r>
        <w:rPr>
          <w:spacing w:val="1"/>
        </w:rPr>
        <w:t> </w:t>
      </w:r>
      <w:r>
        <w:rPr/>
        <w:t>5:112,</w:t>
      </w:r>
      <w:r>
        <w:rPr>
          <w:spacing w:val="-16"/>
        </w:rPr>
        <w:t> </w:t>
      </w:r>
      <w:r>
        <w:rPr/>
        <w:t>495.</w:t>
      </w:r>
    </w:p>
    <w:p>
      <w:pPr>
        <w:spacing w:line="482" w:lineRule="auto" w:before="192"/>
        <w:ind w:left="840" w:right="893" w:hanging="720"/>
        <w:jc w:val="both"/>
        <w:rPr>
          <w:sz w:val="24"/>
        </w:rPr>
      </w:pPr>
      <w:r>
        <w:rPr>
          <w:sz w:val="24"/>
        </w:rPr>
        <w:t>Kapor, S. and Rawat, H. S. (1994). Long term environmental impact of oil spills. </w:t>
      </w:r>
      <w:r>
        <w:rPr>
          <w:rFonts w:ascii="Arial"/>
          <w:i/>
          <w:sz w:val="24"/>
        </w:rPr>
        <w:t>Spill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Science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and Technology</w:t>
      </w:r>
      <w:r>
        <w:rPr>
          <w:sz w:val="24"/>
        </w:rPr>
        <w:t>, Bulletin,</w:t>
      </w:r>
      <w:r>
        <w:rPr>
          <w:spacing w:val="-2"/>
          <w:sz w:val="24"/>
        </w:rPr>
        <w:t> </w:t>
      </w:r>
      <w:r>
        <w:rPr>
          <w:sz w:val="24"/>
        </w:rPr>
        <w:t>7:</w:t>
      </w:r>
      <w:r>
        <w:rPr>
          <w:spacing w:val="1"/>
          <w:sz w:val="24"/>
        </w:rPr>
        <w:t> </w:t>
      </w:r>
      <w:r>
        <w:rPr>
          <w:sz w:val="24"/>
        </w:rPr>
        <w:t>53-61.</w:t>
      </w:r>
    </w:p>
    <w:p>
      <w:pPr>
        <w:spacing w:line="477" w:lineRule="auto" w:before="196"/>
        <w:ind w:left="840" w:right="905" w:hanging="720"/>
        <w:jc w:val="both"/>
        <w:rPr>
          <w:sz w:val="24"/>
        </w:rPr>
      </w:pPr>
      <w:r>
        <w:rPr>
          <w:sz w:val="24"/>
        </w:rPr>
        <w:t>Karan, C. P., Rengasamy, R. S., Das, D., (2011). Oil spill cleanup by structured fibre</w:t>
      </w:r>
      <w:r>
        <w:rPr>
          <w:spacing w:val="1"/>
          <w:sz w:val="24"/>
        </w:rPr>
        <w:t> </w:t>
      </w:r>
      <w:r>
        <w:rPr>
          <w:sz w:val="24"/>
        </w:rPr>
        <w:t>assembly, </w:t>
      </w:r>
      <w:r>
        <w:rPr>
          <w:rFonts w:ascii="Arial"/>
          <w:i/>
          <w:sz w:val="24"/>
        </w:rPr>
        <w:t>Indian Journal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Fibre Textile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Research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26 (2011)</w:t>
      </w:r>
      <w:r>
        <w:rPr>
          <w:spacing w:val="-4"/>
          <w:sz w:val="24"/>
        </w:rPr>
        <w:t> </w:t>
      </w:r>
      <w:r>
        <w:rPr>
          <w:sz w:val="24"/>
        </w:rPr>
        <w:t>190-191.</w:t>
      </w:r>
    </w:p>
    <w:p>
      <w:pPr>
        <w:pStyle w:val="BodyText"/>
        <w:spacing w:line="480" w:lineRule="auto" w:before="167"/>
        <w:ind w:left="840" w:right="894" w:hanging="720"/>
        <w:jc w:val="both"/>
      </w:pPr>
      <w:r>
        <w:rPr/>
        <w:t>Karimi, B., and Seradji, H., (2001). N-Bromosuccinimide (NBS): A novel and highly</w:t>
      </w:r>
      <w:r>
        <w:rPr>
          <w:spacing w:val="1"/>
        </w:rPr>
        <w:t> </w:t>
      </w:r>
      <w:r>
        <w:rPr/>
        <w:t>effective catalyst for acetylation of alcohols under mild conditions. </w:t>
      </w:r>
      <w:r>
        <w:rPr>
          <w:rFonts w:ascii="Arial"/>
          <w:i/>
        </w:rPr>
        <w:t>Synletters,</w:t>
      </w:r>
      <w:r>
        <w:rPr>
          <w:rFonts w:ascii="Arial"/>
          <w:i/>
          <w:spacing w:val="1"/>
        </w:rPr>
        <w:t> </w:t>
      </w:r>
      <w:r>
        <w:rPr/>
        <w:t>4:510-519.</w:t>
      </w:r>
    </w:p>
    <w:p>
      <w:pPr>
        <w:pStyle w:val="BodyText"/>
        <w:spacing w:line="480" w:lineRule="auto" w:before="199"/>
        <w:ind w:left="840" w:right="892" w:hanging="720"/>
        <w:jc w:val="both"/>
      </w:pPr>
      <w:r>
        <w:rPr/>
        <w:t>Karimi, B. and zareyee, D., (2008). Selective metal-free oxidation of sulphides to</w:t>
      </w:r>
      <w:r>
        <w:rPr>
          <w:spacing w:val="1"/>
        </w:rPr>
        <w:t> </w:t>
      </w:r>
      <w:r>
        <w:rPr/>
        <w:t>sulfoxides</w:t>
      </w:r>
      <w:r>
        <w:rPr>
          <w:spacing w:val="1"/>
        </w:rPr>
        <w:t> </w:t>
      </w:r>
      <w:r>
        <w:rPr/>
        <w:t>catalyzed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NBS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neutral</w:t>
      </w:r>
      <w:r>
        <w:rPr>
          <w:spacing w:val="1"/>
        </w:rPr>
        <w:t> </w:t>
      </w:r>
      <w:r>
        <w:rPr/>
        <w:t>buffered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conditions.</w:t>
      </w:r>
      <w:r>
        <w:rPr>
          <w:spacing w:val="-64"/>
        </w:rPr>
        <w:t> </w:t>
      </w:r>
      <w:r>
        <w:rPr>
          <w:rFonts w:ascii="Arial"/>
          <w:i/>
        </w:rPr>
        <w:t>Journal</w:t>
      </w:r>
      <w:r>
        <w:rPr>
          <w:rFonts w:ascii="Arial"/>
          <w:i/>
          <w:spacing w:val="-3"/>
        </w:rPr>
        <w:t> </w:t>
      </w:r>
      <w:r>
        <w:rPr>
          <w:rFonts w:ascii="Arial"/>
          <w:i/>
        </w:rPr>
        <w:t>of the Iran Chemical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Society,</w:t>
      </w:r>
      <w:r>
        <w:rPr>
          <w:rFonts w:ascii="Arial"/>
          <w:i/>
          <w:spacing w:val="-1"/>
        </w:rPr>
        <w:t> </w:t>
      </w:r>
      <w:r>
        <w:rPr/>
        <w:t>5:</w:t>
      </w:r>
      <w:r>
        <w:rPr>
          <w:spacing w:val="-2"/>
        </w:rPr>
        <w:t> </w:t>
      </w:r>
      <w:r>
        <w:rPr/>
        <w:t>5103-5107.</w:t>
      </w:r>
    </w:p>
    <w:p>
      <w:pPr>
        <w:pStyle w:val="BodyText"/>
        <w:spacing w:before="202"/>
        <w:ind w:left="120"/>
        <w:jc w:val="both"/>
      </w:pPr>
      <w:r>
        <w:rPr>
          <w:spacing w:val="-1"/>
        </w:rPr>
        <w:t>Kemsley,</w:t>
      </w:r>
      <w:r>
        <w:rPr>
          <w:spacing w:val="-11"/>
        </w:rPr>
        <w:t> </w:t>
      </w:r>
      <w:r>
        <w:rPr>
          <w:spacing w:val="-1"/>
        </w:rPr>
        <w:t>J.</w:t>
      </w:r>
      <w:r>
        <w:rPr>
          <w:spacing w:val="-11"/>
        </w:rPr>
        <w:t> </w:t>
      </w:r>
      <w:r>
        <w:rPr>
          <w:spacing w:val="-1"/>
        </w:rPr>
        <w:t>(2012).</w:t>
      </w:r>
      <w:r>
        <w:rPr>
          <w:spacing w:val="-19"/>
        </w:rPr>
        <w:t> </w:t>
      </w:r>
      <w:r>
        <w:rPr>
          <w:spacing w:val="-1"/>
        </w:rPr>
        <w:t>Water</w:t>
      </w:r>
      <w:r>
        <w:rPr>
          <w:spacing w:val="-13"/>
        </w:rPr>
        <w:t> </w:t>
      </w:r>
      <w:r>
        <w:rPr/>
        <w:t>eased</w:t>
      </w:r>
      <w:r>
        <w:rPr>
          <w:spacing w:val="-13"/>
        </w:rPr>
        <w:t> </w:t>
      </w:r>
      <w:r>
        <w:rPr/>
        <w:t>oil</w:t>
      </w:r>
      <w:r>
        <w:rPr>
          <w:spacing w:val="-13"/>
        </w:rPr>
        <w:t> </w:t>
      </w:r>
      <w:r>
        <w:rPr/>
        <w:t>removal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Gulf.</w:t>
      </w:r>
      <w:r>
        <w:rPr>
          <w:spacing w:val="-11"/>
        </w:rPr>
        <w:t> </w:t>
      </w:r>
      <w:r>
        <w:rPr/>
        <w:t>Chemical</w:t>
      </w:r>
      <w:r>
        <w:rPr>
          <w:spacing w:val="-11"/>
        </w:rPr>
        <w:t> </w:t>
      </w:r>
      <w:r>
        <w:rPr/>
        <w:t>and</w:t>
      </w:r>
      <w:r>
        <w:rPr>
          <w:spacing w:val="-14"/>
        </w:rPr>
        <w:t> </w:t>
      </w:r>
      <w:r>
        <w:rPr/>
        <w:t>Engineering</w:t>
      </w:r>
      <w:r>
        <w:rPr>
          <w:spacing w:val="-13"/>
        </w:rPr>
        <w:t> </w:t>
      </w:r>
      <w:r>
        <w:rPr/>
        <w:t>News.</w:t>
      </w:r>
    </w:p>
    <w:p>
      <w:pPr>
        <w:pStyle w:val="BodyText"/>
        <w:spacing w:before="3"/>
      </w:pPr>
    </w:p>
    <w:p>
      <w:pPr>
        <w:pStyle w:val="BodyText"/>
        <w:ind w:left="840"/>
      </w:pPr>
      <w:r>
        <w:rPr/>
        <w:t>February,</w:t>
      </w:r>
      <w:r>
        <w:rPr>
          <w:spacing w:val="-3"/>
        </w:rPr>
        <w:t> </w:t>
      </w:r>
      <w:r>
        <w:rPr/>
        <w:t>6:</w:t>
      </w:r>
      <w:r>
        <w:rPr>
          <w:spacing w:val="-2"/>
        </w:rPr>
        <w:t> </w:t>
      </w:r>
      <w:r>
        <w:rPr/>
        <w:t>3233.</w:t>
      </w:r>
    </w:p>
    <w:p>
      <w:pPr>
        <w:pStyle w:val="BodyText"/>
        <w:rPr>
          <w:sz w:val="26"/>
        </w:rPr>
      </w:pPr>
    </w:p>
    <w:p>
      <w:pPr>
        <w:spacing w:line="482" w:lineRule="auto" w:before="171"/>
        <w:ind w:left="840" w:right="894" w:hanging="720"/>
        <w:jc w:val="both"/>
        <w:rPr>
          <w:sz w:val="24"/>
        </w:rPr>
      </w:pPr>
      <w:r>
        <w:rPr>
          <w:sz w:val="24"/>
        </w:rPr>
        <w:t>Kingston,</w:t>
      </w:r>
      <w:r>
        <w:rPr>
          <w:spacing w:val="-11"/>
          <w:sz w:val="24"/>
        </w:rPr>
        <w:t> </w:t>
      </w:r>
      <w:r>
        <w:rPr>
          <w:sz w:val="24"/>
        </w:rPr>
        <w:t>P.</w:t>
      </w:r>
      <w:r>
        <w:rPr>
          <w:spacing w:val="-9"/>
          <w:sz w:val="24"/>
        </w:rPr>
        <w:t> </w:t>
      </w:r>
      <w:r>
        <w:rPr>
          <w:sz w:val="24"/>
        </w:rPr>
        <w:t>F.</w:t>
      </w:r>
      <w:r>
        <w:rPr>
          <w:spacing w:val="-11"/>
          <w:sz w:val="24"/>
        </w:rPr>
        <w:t> </w:t>
      </w:r>
      <w:r>
        <w:rPr>
          <w:sz w:val="24"/>
        </w:rPr>
        <w:t>(2002).</w:t>
      </w:r>
      <w:r>
        <w:rPr>
          <w:spacing w:val="-12"/>
          <w:sz w:val="24"/>
        </w:rPr>
        <w:t> </w:t>
      </w:r>
      <w:r>
        <w:rPr>
          <w:sz w:val="24"/>
        </w:rPr>
        <w:t>Long</w:t>
      </w:r>
      <w:r>
        <w:rPr>
          <w:spacing w:val="-13"/>
          <w:sz w:val="24"/>
        </w:rPr>
        <w:t> </w:t>
      </w:r>
      <w:r>
        <w:rPr>
          <w:sz w:val="24"/>
        </w:rPr>
        <w:t>Term</w:t>
      </w:r>
      <w:r>
        <w:rPr>
          <w:spacing w:val="-8"/>
          <w:sz w:val="24"/>
        </w:rPr>
        <w:t> </w:t>
      </w:r>
      <w:r>
        <w:rPr>
          <w:sz w:val="24"/>
        </w:rPr>
        <w:t>environmental</w:t>
      </w:r>
      <w:r>
        <w:rPr>
          <w:spacing w:val="-10"/>
          <w:sz w:val="24"/>
        </w:rPr>
        <w:t> </w:t>
      </w:r>
      <w:r>
        <w:rPr>
          <w:sz w:val="24"/>
        </w:rPr>
        <w:t>impact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oil</w:t>
      </w:r>
      <w:r>
        <w:rPr>
          <w:spacing w:val="-10"/>
          <w:sz w:val="24"/>
        </w:rPr>
        <w:t> </w:t>
      </w:r>
      <w:r>
        <w:rPr>
          <w:sz w:val="24"/>
        </w:rPr>
        <w:t>spills.</w:t>
      </w:r>
      <w:r>
        <w:rPr>
          <w:spacing w:val="-5"/>
          <w:sz w:val="24"/>
        </w:rPr>
        <w:t> </w:t>
      </w:r>
      <w:r>
        <w:rPr>
          <w:rFonts w:ascii="Arial"/>
          <w:i/>
          <w:sz w:val="24"/>
        </w:rPr>
        <w:t>Spill</w:t>
      </w:r>
      <w:r>
        <w:rPr>
          <w:rFonts w:ascii="Arial"/>
          <w:i/>
          <w:spacing w:val="-10"/>
          <w:sz w:val="24"/>
        </w:rPr>
        <w:t> </w:t>
      </w:r>
      <w:r>
        <w:rPr>
          <w:rFonts w:ascii="Arial"/>
          <w:i/>
          <w:sz w:val="24"/>
        </w:rPr>
        <w:t>Science</w:t>
      </w:r>
      <w:r>
        <w:rPr>
          <w:rFonts w:ascii="Arial"/>
          <w:i/>
          <w:spacing w:val="-8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Technology,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Bulletin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7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53-61.</w:t>
      </w:r>
    </w:p>
    <w:p>
      <w:pPr>
        <w:pStyle w:val="BodyText"/>
        <w:spacing w:before="197"/>
        <w:ind w:left="120"/>
        <w:jc w:val="both"/>
      </w:pPr>
      <w:r>
        <w:rPr/>
        <w:t>Klemm,</w:t>
      </w:r>
      <w:r>
        <w:rPr>
          <w:spacing w:val="18"/>
        </w:rPr>
        <w:t> </w:t>
      </w:r>
      <w:r>
        <w:rPr/>
        <w:t>A.</w:t>
      </w:r>
      <w:r>
        <w:rPr>
          <w:spacing w:val="19"/>
        </w:rPr>
        <w:t> </w:t>
      </w:r>
      <w:r>
        <w:rPr/>
        <w:t>C.,</w:t>
      </w:r>
      <w:r>
        <w:rPr>
          <w:spacing w:val="19"/>
        </w:rPr>
        <w:t> </w:t>
      </w:r>
      <w:r>
        <w:rPr/>
        <w:t>Dieter,</w:t>
      </w:r>
      <w:r>
        <w:rPr>
          <w:spacing w:val="16"/>
        </w:rPr>
        <w:t> </w:t>
      </w:r>
      <w:r>
        <w:rPr/>
        <w:t>Y.</w:t>
      </w:r>
      <w:r>
        <w:rPr>
          <w:spacing w:val="19"/>
        </w:rPr>
        <w:t> </w:t>
      </w:r>
      <w:r>
        <w:rPr/>
        <w:t>U.,</w:t>
      </w:r>
      <w:r>
        <w:rPr>
          <w:spacing w:val="19"/>
        </w:rPr>
        <w:t> </w:t>
      </w:r>
      <w:r>
        <w:rPr/>
        <w:t>Brigitte,</w:t>
      </w:r>
      <w:r>
        <w:rPr>
          <w:spacing w:val="19"/>
        </w:rPr>
        <w:t> </w:t>
      </w:r>
      <w:r>
        <w:rPr/>
        <w:t>H.</w:t>
      </w:r>
      <w:r>
        <w:rPr>
          <w:spacing w:val="18"/>
        </w:rPr>
        <w:t> </w:t>
      </w:r>
      <w:r>
        <w:rPr/>
        <w:t>S.,</w:t>
      </w:r>
      <w:r>
        <w:rPr>
          <w:spacing w:val="17"/>
        </w:rPr>
        <w:t> </w:t>
      </w:r>
      <w:r>
        <w:rPr/>
        <w:t>Heublein,</w:t>
      </w:r>
      <w:r>
        <w:rPr>
          <w:spacing w:val="17"/>
        </w:rPr>
        <w:t> </w:t>
      </w:r>
      <w:r>
        <w:rPr/>
        <w:t>P.</w:t>
      </w:r>
      <w:r>
        <w:rPr>
          <w:spacing w:val="12"/>
        </w:rPr>
        <w:t> </w:t>
      </w:r>
      <w:r>
        <w:rPr/>
        <w:t>W.,</w:t>
      </w:r>
      <w:r>
        <w:rPr>
          <w:spacing w:val="19"/>
        </w:rPr>
        <w:t> </w:t>
      </w:r>
      <w:r>
        <w:rPr/>
        <w:t>Hans-Peter,</w:t>
      </w:r>
      <w:r>
        <w:rPr>
          <w:spacing w:val="19"/>
        </w:rPr>
        <w:t> </w:t>
      </w:r>
      <w:r>
        <w:rPr/>
        <w:t>F.</w:t>
      </w:r>
      <w:r>
        <w:rPr>
          <w:spacing w:val="19"/>
        </w:rPr>
        <w:t> </w:t>
      </w:r>
      <w:r>
        <w:rPr/>
        <w:t>D.,</w:t>
      </w:r>
      <w:r>
        <w:rPr>
          <w:spacing w:val="16"/>
        </w:rPr>
        <w:t> </w:t>
      </w:r>
      <w:r>
        <w:rPr/>
        <w:t>and</w:t>
      </w:r>
    </w:p>
    <w:p>
      <w:pPr>
        <w:pStyle w:val="BodyText"/>
      </w:pPr>
    </w:p>
    <w:p>
      <w:pPr>
        <w:pStyle w:val="BodyText"/>
        <w:ind w:left="840"/>
      </w:pPr>
      <w:r>
        <w:rPr/>
        <w:t>Kludze,</w:t>
      </w:r>
      <w:r>
        <w:rPr>
          <w:spacing w:val="52"/>
        </w:rPr>
        <w:t> </w:t>
      </w:r>
      <w:r>
        <w:rPr/>
        <w:t>H.,</w:t>
      </w:r>
      <w:r>
        <w:rPr>
          <w:spacing w:val="50"/>
        </w:rPr>
        <w:t> </w:t>
      </w:r>
      <w:r>
        <w:rPr/>
        <w:t>Deen,</w:t>
      </w:r>
      <w:r>
        <w:rPr>
          <w:spacing w:val="49"/>
        </w:rPr>
        <w:t> </w:t>
      </w:r>
      <w:r>
        <w:rPr/>
        <w:t>B.,</w:t>
      </w:r>
      <w:r>
        <w:rPr>
          <w:spacing w:val="46"/>
        </w:rPr>
        <w:t> </w:t>
      </w:r>
      <w:r>
        <w:rPr/>
        <w:t>Weersink,</w:t>
      </w:r>
      <w:r>
        <w:rPr>
          <w:spacing w:val="49"/>
        </w:rPr>
        <w:t> </w:t>
      </w:r>
      <w:r>
        <w:rPr/>
        <w:t>A.,</w:t>
      </w:r>
      <w:r>
        <w:rPr>
          <w:spacing w:val="50"/>
        </w:rPr>
        <w:t> </w:t>
      </w:r>
      <w:r>
        <w:rPr/>
        <w:t>Van</w:t>
      </w:r>
      <w:r>
        <w:rPr>
          <w:spacing w:val="50"/>
        </w:rPr>
        <w:t> </w:t>
      </w:r>
      <w:r>
        <w:rPr/>
        <w:t>Acker,</w:t>
      </w:r>
      <w:r>
        <w:rPr>
          <w:spacing w:val="51"/>
        </w:rPr>
        <w:t> </w:t>
      </w:r>
      <w:r>
        <w:rPr/>
        <w:t>R.,</w:t>
      </w:r>
      <w:r>
        <w:rPr>
          <w:spacing w:val="55"/>
        </w:rPr>
        <w:t> </w:t>
      </w:r>
      <w:r>
        <w:rPr/>
        <w:t>Janovicek,</w:t>
      </w:r>
      <w:r>
        <w:rPr>
          <w:spacing w:val="49"/>
        </w:rPr>
        <w:t> </w:t>
      </w:r>
      <w:r>
        <w:rPr/>
        <w:t>K.</w:t>
      </w:r>
      <w:r>
        <w:rPr>
          <w:spacing w:val="52"/>
        </w:rPr>
        <w:t> </w:t>
      </w:r>
      <w:r>
        <w:rPr/>
        <w:t>and</w:t>
      </w:r>
      <w:r>
        <w:rPr>
          <w:spacing w:val="49"/>
        </w:rPr>
        <w:t> </w:t>
      </w:r>
      <w:r>
        <w:rPr/>
        <w:t>De</w:t>
      </w:r>
    </w:p>
    <w:p>
      <w:pPr>
        <w:spacing w:after="0"/>
        <w:sectPr>
          <w:pgSz w:w="11910" w:h="16840"/>
          <w:pgMar w:header="0" w:footer="1280" w:top="1340" w:bottom="1480" w:left="1320" w:right="540"/>
        </w:sectPr>
      </w:pPr>
    </w:p>
    <w:p>
      <w:pPr>
        <w:spacing w:line="480" w:lineRule="auto" w:before="77"/>
        <w:ind w:left="840" w:right="898" w:hanging="720"/>
        <w:jc w:val="both"/>
        <w:rPr>
          <w:sz w:val="24"/>
        </w:rPr>
      </w:pPr>
      <w:r>
        <w:rPr>
          <w:sz w:val="24"/>
        </w:rPr>
        <w:t>Laporte,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66"/>
          <w:sz w:val="24"/>
        </w:rPr>
        <w:t> </w:t>
      </w:r>
      <w:r>
        <w:rPr>
          <w:sz w:val="24"/>
        </w:rPr>
        <w:t>Assessment</w:t>
      </w:r>
      <w:r>
        <w:rPr>
          <w:spacing w:val="67"/>
          <w:sz w:val="24"/>
        </w:rPr>
        <w:t> </w:t>
      </w:r>
      <w:r>
        <w:rPr>
          <w:sz w:val="24"/>
        </w:rPr>
        <w:t>of</w:t>
      </w:r>
      <w:r>
        <w:rPr>
          <w:spacing w:val="67"/>
          <w:sz w:val="24"/>
        </w:rPr>
        <w:t> </w:t>
      </w:r>
      <w:r>
        <w:rPr>
          <w:sz w:val="24"/>
        </w:rPr>
        <w:t>the</w:t>
      </w:r>
      <w:r>
        <w:rPr>
          <w:spacing w:val="66"/>
          <w:sz w:val="24"/>
        </w:rPr>
        <w:t> </w:t>
      </w:r>
      <w:r>
        <w:rPr>
          <w:sz w:val="24"/>
        </w:rPr>
        <w:t>availability</w:t>
      </w:r>
      <w:r>
        <w:rPr>
          <w:spacing w:val="67"/>
          <w:sz w:val="24"/>
        </w:rPr>
        <w:t> </w:t>
      </w:r>
      <w:r>
        <w:rPr>
          <w:sz w:val="24"/>
        </w:rPr>
        <w:t>of</w:t>
      </w:r>
      <w:r>
        <w:rPr>
          <w:spacing w:val="67"/>
          <w:sz w:val="24"/>
        </w:rPr>
        <w:t> </w:t>
      </w:r>
      <w:r>
        <w:rPr>
          <w:sz w:val="24"/>
        </w:rPr>
        <w:t>agricultural</w:t>
      </w:r>
      <w:r>
        <w:rPr>
          <w:spacing w:val="66"/>
          <w:sz w:val="24"/>
        </w:rPr>
        <w:t> </w:t>
      </w:r>
      <w:r>
        <w:rPr>
          <w:sz w:val="24"/>
        </w:rPr>
        <w:t>biomass</w:t>
      </w:r>
      <w:r>
        <w:rPr>
          <w:spacing w:val="67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heat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energy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Ontario</w:t>
      </w:r>
      <w:r>
        <w:rPr>
          <w:rFonts w:ascii="Arial"/>
          <w:i/>
          <w:sz w:val="24"/>
        </w:rPr>
        <w:t>.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Environmental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Science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Technology.</w:t>
      </w:r>
      <w:r>
        <w:rPr>
          <w:rFonts w:ascii="Arial"/>
          <w:i/>
          <w:spacing w:val="64"/>
          <w:sz w:val="24"/>
        </w:rPr>
        <w:t> </w:t>
      </w:r>
      <w:r>
        <w:rPr>
          <w:sz w:val="24"/>
        </w:rPr>
        <w:t>70:</w:t>
      </w:r>
      <w:r>
        <w:rPr>
          <w:spacing w:val="-2"/>
          <w:sz w:val="24"/>
        </w:rPr>
        <w:t> </w:t>
      </w:r>
      <w:r>
        <w:rPr>
          <w:sz w:val="24"/>
        </w:rPr>
        <w:t>272-</w:t>
      </w:r>
      <w:r>
        <w:rPr>
          <w:spacing w:val="-3"/>
          <w:sz w:val="24"/>
        </w:rPr>
        <w:t> </w:t>
      </w:r>
      <w:r>
        <w:rPr>
          <w:sz w:val="24"/>
        </w:rPr>
        <w:t>281.</w:t>
      </w:r>
    </w:p>
    <w:p>
      <w:pPr>
        <w:spacing w:line="480" w:lineRule="auto" w:before="200"/>
        <w:ind w:left="840" w:right="895" w:hanging="720"/>
        <w:jc w:val="both"/>
        <w:rPr>
          <w:sz w:val="24"/>
        </w:rPr>
      </w:pPr>
      <w:r>
        <w:rPr>
          <w:sz w:val="24"/>
        </w:rPr>
        <w:t>Kudaybergenov, K. K. Ongarbayev, E. k., and Mansurov, Z. A. (2012). Thermally</w:t>
      </w:r>
      <w:r>
        <w:rPr>
          <w:spacing w:val="1"/>
          <w:sz w:val="24"/>
        </w:rPr>
        <w:t> </w:t>
      </w:r>
      <w:r>
        <w:rPr>
          <w:sz w:val="24"/>
        </w:rPr>
        <w:t>treated</w:t>
      </w:r>
      <w:r>
        <w:rPr>
          <w:spacing w:val="68"/>
          <w:sz w:val="24"/>
        </w:rPr>
        <w:t> </w:t>
      </w:r>
      <w:r>
        <w:rPr>
          <w:sz w:val="24"/>
        </w:rPr>
        <w:t>rice</w:t>
      </w:r>
      <w:r>
        <w:rPr>
          <w:spacing w:val="66"/>
          <w:sz w:val="24"/>
        </w:rPr>
        <w:t> </w:t>
      </w:r>
      <w:r>
        <w:rPr>
          <w:sz w:val="24"/>
        </w:rPr>
        <w:t>husk</w:t>
      </w:r>
      <w:r>
        <w:rPr>
          <w:spacing w:val="67"/>
          <w:sz w:val="24"/>
        </w:rPr>
        <w:t> </w:t>
      </w:r>
      <w:r>
        <w:rPr>
          <w:sz w:val="24"/>
        </w:rPr>
        <w:t>for</w:t>
      </w:r>
      <w:r>
        <w:rPr>
          <w:spacing w:val="67"/>
          <w:sz w:val="24"/>
        </w:rPr>
        <w:t> </w:t>
      </w:r>
      <w:r>
        <w:rPr>
          <w:sz w:val="24"/>
        </w:rPr>
        <w:t>petroleum</w:t>
      </w:r>
      <w:r>
        <w:rPr>
          <w:spacing w:val="66"/>
          <w:sz w:val="24"/>
        </w:rPr>
        <w:t> </w:t>
      </w:r>
      <w:r>
        <w:rPr>
          <w:sz w:val="24"/>
        </w:rPr>
        <w:t>adsorption.</w:t>
      </w:r>
      <w:r>
        <w:rPr>
          <w:spacing w:val="67"/>
          <w:sz w:val="24"/>
        </w:rPr>
        <w:t> </w:t>
      </w:r>
      <w:r>
        <w:rPr>
          <w:rFonts w:ascii="Arial"/>
          <w:i/>
          <w:sz w:val="24"/>
        </w:rPr>
        <w:t>International</w:t>
      </w:r>
      <w:r>
        <w:rPr>
          <w:rFonts w:ascii="Arial"/>
          <w:i/>
          <w:spacing w:val="67"/>
          <w:sz w:val="24"/>
        </w:rPr>
        <w:t> </w:t>
      </w:r>
      <w:r>
        <w:rPr>
          <w:rFonts w:ascii="Arial"/>
          <w:i/>
          <w:sz w:val="24"/>
        </w:rPr>
        <w:t>Journal</w:t>
      </w:r>
      <w:r>
        <w:rPr>
          <w:rFonts w:ascii="Arial"/>
          <w:i/>
          <w:spacing w:val="66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Biology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Chemistry</w:t>
      </w:r>
      <w:r>
        <w:rPr>
          <w:sz w:val="24"/>
        </w:rPr>
        <w:t>.</w:t>
      </w:r>
      <w:r>
        <w:rPr>
          <w:spacing w:val="11"/>
          <w:sz w:val="24"/>
        </w:rPr>
        <w:t> </w:t>
      </w:r>
      <w:r>
        <w:rPr>
          <w:sz w:val="24"/>
        </w:rPr>
        <w:t>1: 3-12.</w:t>
      </w:r>
    </w:p>
    <w:p>
      <w:pPr>
        <w:spacing w:before="202"/>
        <w:ind w:left="120" w:right="0" w:firstLine="0"/>
        <w:jc w:val="both"/>
        <w:rPr>
          <w:sz w:val="24"/>
        </w:rPr>
      </w:pPr>
      <w:r>
        <w:rPr>
          <w:sz w:val="24"/>
        </w:rPr>
        <w:t>Kumar,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3"/>
          <w:sz w:val="24"/>
        </w:rPr>
        <w:t> </w:t>
      </w:r>
      <w:r>
        <w:rPr>
          <w:sz w:val="24"/>
        </w:rPr>
        <w:t>(1994).</w:t>
      </w:r>
      <w:r>
        <w:rPr>
          <w:spacing w:val="-1"/>
          <w:sz w:val="24"/>
        </w:rPr>
        <w:t> </w:t>
      </w:r>
      <w:r>
        <w:rPr>
          <w:sz w:val="24"/>
        </w:rPr>
        <w:t>Chemical</w:t>
      </w:r>
      <w:r>
        <w:rPr>
          <w:spacing w:val="-3"/>
          <w:sz w:val="24"/>
        </w:rPr>
        <w:t> </w:t>
      </w:r>
      <w:r>
        <w:rPr>
          <w:sz w:val="24"/>
        </w:rPr>
        <w:t>modification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wood.</w:t>
      </w:r>
      <w:r>
        <w:rPr>
          <w:spacing w:val="-4"/>
          <w:sz w:val="24"/>
        </w:rPr>
        <w:t> </w:t>
      </w:r>
      <w:r>
        <w:rPr>
          <w:rFonts w:ascii="Arial"/>
          <w:i/>
          <w:sz w:val="24"/>
        </w:rPr>
        <w:t>Wood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Fibre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Science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26:</w:t>
      </w:r>
      <w:r>
        <w:rPr>
          <w:spacing w:val="-1"/>
          <w:sz w:val="24"/>
        </w:rPr>
        <w:t> </w:t>
      </w:r>
      <w:r>
        <w:rPr>
          <w:sz w:val="24"/>
        </w:rPr>
        <w:t>270-280.</w:t>
      </w:r>
    </w:p>
    <w:p>
      <w:pPr>
        <w:pStyle w:val="BodyText"/>
        <w:rPr>
          <w:sz w:val="26"/>
        </w:rPr>
      </w:pPr>
    </w:p>
    <w:p>
      <w:pPr>
        <w:spacing w:line="480" w:lineRule="auto" w:before="176"/>
        <w:ind w:left="840" w:right="895" w:hanging="720"/>
        <w:jc w:val="both"/>
        <w:rPr>
          <w:sz w:val="24"/>
        </w:rPr>
      </w:pPr>
      <w:r>
        <w:rPr>
          <w:sz w:val="24"/>
        </w:rPr>
        <w:t>Lee, B., Hans, J. S., and Rowell, R. M., (1999). Oil sorption by lingo-cellulosic fibers.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kenaf</w:t>
      </w:r>
      <w:r>
        <w:rPr>
          <w:spacing w:val="1"/>
          <w:sz w:val="24"/>
        </w:rPr>
        <w:t> </w:t>
      </w:r>
      <w:r>
        <w:rPr>
          <w:sz w:val="24"/>
        </w:rPr>
        <w:t>properties,</w:t>
      </w:r>
      <w:r>
        <w:rPr>
          <w:spacing w:val="1"/>
          <w:sz w:val="24"/>
        </w:rPr>
        <w:t> </w:t>
      </w:r>
      <w:r>
        <w:rPr>
          <w:sz w:val="24"/>
        </w:rPr>
        <w:t>Processing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Product,</w:t>
      </w:r>
      <w:r>
        <w:rPr>
          <w:spacing w:val="1"/>
          <w:sz w:val="24"/>
        </w:rPr>
        <w:t> </w:t>
      </w:r>
      <w:r>
        <w:rPr>
          <w:sz w:val="24"/>
        </w:rPr>
        <w:t>Mississippi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University.</w:t>
      </w:r>
      <w:r>
        <w:rPr>
          <w:spacing w:val="-64"/>
          <w:sz w:val="24"/>
        </w:rPr>
        <w:t> </w:t>
      </w:r>
      <w:r>
        <w:rPr>
          <w:rFonts w:ascii="Arial"/>
          <w:i/>
          <w:sz w:val="24"/>
        </w:rPr>
        <w:t>Agricultural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Biological Engineering,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Journal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432-533.</w:t>
      </w:r>
    </w:p>
    <w:p>
      <w:pPr>
        <w:pStyle w:val="BodyText"/>
        <w:spacing w:before="200"/>
        <w:ind w:left="120"/>
        <w:jc w:val="both"/>
      </w:pPr>
      <w:r>
        <w:rPr/>
        <w:t>Lessard,</w:t>
      </w:r>
      <w:r>
        <w:rPr>
          <w:spacing w:val="3"/>
        </w:rPr>
        <w:t> </w:t>
      </w:r>
      <w:r>
        <w:rPr/>
        <w:t>R.</w:t>
      </w:r>
      <w:r>
        <w:rPr>
          <w:spacing w:val="4"/>
        </w:rPr>
        <w:t> </w:t>
      </w:r>
      <w:r>
        <w:rPr/>
        <w:t>R.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Demarco,</w:t>
      </w:r>
      <w:r>
        <w:rPr>
          <w:spacing w:val="3"/>
        </w:rPr>
        <w:t> </w:t>
      </w:r>
      <w:r>
        <w:rPr/>
        <w:t>G.</w:t>
      </w:r>
      <w:r>
        <w:rPr>
          <w:spacing w:val="4"/>
        </w:rPr>
        <w:t> </w:t>
      </w:r>
      <w:r>
        <w:rPr/>
        <w:t>(2000).</w:t>
      </w:r>
      <w:r>
        <w:rPr>
          <w:spacing w:val="3"/>
        </w:rPr>
        <w:t> </w:t>
      </w:r>
      <w:r>
        <w:rPr/>
        <w:t>Spill</w:t>
      </w:r>
      <w:r>
        <w:rPr>
          <w:spacing w:val="3"/>
        </w:rPr>
        <w:t> </w:t>
      </w:r>
      <w:r>
        <w:rPr/>
        <w:t>Science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Bulletin</w:t>
      </w:r>
      <w:r>
        <w:rPr>
          <w:spacing w:val="4"/>
        </w:rPr>
        <w:t> </w:t>
      </w:r>
      <w:r>
        <w:rPr/>
        <w:t>6</w:t>
      </w:r>
      <w:r>
        <w:rPr>
          <w:spacing w:val="4"/>
        </w:rPr>
        <w:t> </w:t>
      </w:r>
      <w:r>
        <w:rPr/>
        <w:t>(1).</w:t>
      </w:r>
    </w:p>
    <w:p>
      <w:pPr>
        <w:pStyle w:val="BodyText"/>
        <w:spacing w:before="2"/>
      </w:pPr>
    </w:p>
    <w:p>
      <w:pPr>
        <w:pStyle w:val="BodyText"/>
        <w:spacing w:before="1"/>
        <w:ind w:left="840"/>
      </w:pPr>
      <w:r>
        <w:rPr/>
        <w:t>59.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3"/>
        <w:ind w:left="840" w:right="898" w:hanging="720"/>
        <w:jc w:val="both"/>
      </w:pPr>
      <w:r>
        <w:rPr/>
        <w:t>Likon, M. Remskar, M., Ducman, V. and Svegh, F. (2013). Populus seed fibers as a</w:t>
      </w:r>
      <w:r>
        <w:rPr>
          <w:spacing w:val="1"/>
        </w:rPr>
        <w:t> </w:t>
      </w:r>
      <w:r>
        <w:rPr/>
        <w:t>natural</w:t>
      </w:r>
      <w:r>
        <w:rPr>
          <w:spacing w:val="-8"/>
        </w:rPr>
        <w:t> </w:t>
      </w:r>
      <w:r>
        <w:rPr/>
        <w:t>source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production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oil</w:t>
      </w:r>
      <w:r>
        <w:rPr>
          <w:spacing w:val="-5"/>
        </w:rPr>
        <w:t> </w:t>
      </w:r>
      <w:r>
        <w:rPr/>
        <w:t>super</w:t>
      </w:r>
      <w:r>
        <w:rPr>
          <w:spacing w:val="-8"/>
        </w:rPr>
        <w:t> </w:t>
      </w:r>
      <w:r>
        <w:rPr/>
        <w:t>absorbents.</w:t>
      </w:r>
      <w:r>
        <w:rPr>
          <w:spacing w:val="-2"/>
        </w:rPr>
        <w:t> </w:t>
      </w:r>
      <w:r>
        <w:rPr>
          <w:rFonts w:ascii="Arial"/>
          <w:i/>
        </w:rPr>
        <w:t>Journal</w:t>
      </w:r>
      <w:r>
        <w:rPr>
          <w:rFonts w:ascii="Arial"/>
          <w:i/>
          <w:spacing w:val="-7"/>
        </w:rPr>
        <w:t> </w:t>
      </w:r>
      <w:r>
        <w:rPr>
          <w:rFonts w:ascii="Arial"/>
          <w:i/>
        </w:rPr>
        <w:t>of</w:t>
      </w:r>
      <w:r>
        <w:rPr>
          <w:rFonts w:ascii="Arial"/>
          <w:i/>
          <w:spacing w:val="-6"/>
        </w:rPr>
        <w:t> </w:t>
      </w:r>
      <w:r>
        <w:rPr>
          <w:rFonts w:ascii="Arial"/>
          <w:i/>
        </w:rPr>
        <w:t>Environmental</w:t>
      </w:r>
      <w:r>
        <w:rPr>
          <w:rFonts w:ascii="Arial"/>
          <w:i/>
          <w:spacing w:val="-65"/>
        </w:rPr>
        <w:t> </w:t>
      </w:r>
      <w:r>
        <w:rPr>
          <w:rFonts w:ascii="Arial"/>
          <w:i/>
        </w:rPr>
        <w:t>Management,</w:t>
      </w:r>
      <w:r>
        <w:rPr>
          <w:rFonts w:ascii="Arial"/>
          <w:i/>
          <w:spacing w:val="1"/>
        </w:rPr>
        <w:t> </w:t>
      </w:r>
      <w:r>
        <w:rPr/>
        <w:t>114:</w:t>
      </w:r>
      <w:r>
        <w:rPr>
          <w:spacing w:val="-1"/>
        </w:rPr>
        <w:t> </w:t>
      </w:r>
      <w:r>
        <w:rPr/>
        <w:t>158-167.</w:t>
      </w:r>
    </w:p>
    <w:p>
      <w:pPr>
        <w:pStyle w:val="BodyText"/>
        <w:spacing w:before="202"/>
        <w:ind w:left="120"/>
        <w:jc w:val="both"/>
      </w:pPr>
      <w:r>
        <w:rPr/>
        <w:t>Lim,</w:t>
      </w:r>
      <w:r>
        <w:rPr>
          <w:spacing w:val="-6"/>
        </w:rPr>
        <w:t> </w:t>
      </w:r>
      <w:r>
        <w:rPr/>
        <w:t>L.</w:t>
      </w:r>
      <w:r>
        <w:rPr>
          <w:spacing w:val="-5"/>
        </w:rPr>
        <w:t> </w:t>
      </w:r>
      <w:r>
        <w:rPr/>
        <w:t>B.,</w:t>
      </w:r>
      <w:r>
        <w:rPr>
          <w:spacing w:val="-5"/>
        </w:rPr>
        <w:t> </w:t>
      </w:r>
      <w:r>
        <w:rPr/>
        <w:t>Priyantha,</w:t>
      </w:r>
      <w:r>
        <w:rPr>
          <w:spacing w:val="-5"/>
        </w:rPr>
        <w:t> </w:t>
      </w:r>
      <w:r>
        <w:rPr/>
        <w:t>N.,</w:t>
      </w:r>
      <w:r>
        <w:rPr>
          <w:spacing w:val="-5"/>
        </w:rPr>
        <w:t> </w:t>
      </w:r>
      <w:r>
        <w:rPr/>
        <w:t>Tennakon,</w:t>
      </w:r>
      <w:r>
        <w:rPr>
          <w:spacing w:val="-3"/>
        </w:rPr>
        <w:t> </w:t>
      </w:r>
      <w:r>
        <w:rPr/>
        <w:t>D.</w:t>
      </w:r>
      <w:r>
        <w:rPr>
          <w:spacing w:val="-8"/>
        </w:rPr>
        <w:t> </w:t>
      </w:r>
      <w:r>
        <w:rPr/>
        <w:t>T.</w:t>
      </w:r>
      <w:r>
        <w:rPr>
          <w:spacing w:val="-5"/>
        </w:rPr>
        <w:t> </w:t>
      </w:r>
      <w:r>
        <w:rPr/>
        <w:t>B.,</w:t>
      </w:r>
      <w:r>
        <w:rPr>
          <w:spacing w:val="-8"/>
        </w:rPr>
        <w:t> </w:t>
      </w:r>
      <w:r>
        <w:rPr/>
        <w:t>Chieng,</w:t>
      </w:r>
      <w:r>
        <w:rPr>
          <w:spacing w:val="-3"/>
        </w:rPr>
        <w:t> </w:t>
      </w:r>
      <w:r>
        <w:rPr/>
        <w:t>H.</w:t>
      </w:r>
      <w:r>
        <w:rPr>
          <w:spacing w:val="-6"/>
        </w:rPr>
        <w:t> </w:t>
      </w:r>
      <w:r>
        <w:rPr/>
        <w:t>I.,</w:t>
      </w:r>
      <w:r>
        <w:rPr>
          <w:spacing w:val="-5"/>
        </w:rPr>
        <w:t> </w:t>
      </w:r>
      <w:r>
        <w:rPr/>
        <w:t>Dahri,</w:t>
      </w:r>
      <w:r>
        <w:rPr>
          <w:spacing w:val="-3"/>
        </w:rPr>
        <w:t> </w:t>
      </w:r>
      <w:r>
        <w:rPr/>
        <w:t>M.</w:t>
      </w:r>
      <w:r>
        <w:rPr>
          <w:spacing w:val="-5"/>
        </w:rPr>
        <w:t> </w:t>
      </w:r>
      <w:r>
        <w:rPr/>
        <w:t>K.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Suklueng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840" w:right="896"/>
        <w:jc w:val="both"/>
      </w:pPr>
      <w:r>
        <w:rPr>
          <w:spacing w:val="-1"/>
        </w:rPr>
        <w:t>M.</w:t>
      </w:r>
      <w:r>
        <w:rPr>
          <w:spacing w:val="-16"/>
        </w:rPr>
        <w:t> </w:t>
      </w:r>
      <w:r>
        <w:rPr>
          <w:spacing w:val="-1"/>
        </w:rPr>
        <w:t>(2014).</w:t>
      </w:r>
      <w:r>
        <w:rPr>
          <w:spacing w:val="-17"/>
        </w:rPr>
        <w:t> </w:t>
      </w:r>
      <w:r>
        <w:rPr>
          <w:spacing w:val="-1"/>
        </w:rPr>
        <w:t>Breadnut</w:t>
      </w:r>
      <w:r>
        <w:rPr>
          <w:spacing w:val="-16"/>
        </w:rPr>
        <w:t> </w:t>
      </w:r>
      <w:r>
        <w:rPr/>
        <w:t>peel</w:t>
      </w:r>
      <w:r>
        <w:rPr>
          <w:spacing w:val="-17"/>
        </w:rPr>
        <w:t> </w:t>
      </w:r>
      <w:r>
        <w:rPr/>
        <w:t>as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highly</w:t>
      </w:r>
      <w:r>
        <w:rPr>
          <w:spacing w:val="-20"/>
        </w:rPr>
        <w:t> </w:t>
      </w:r>
      <w:r>
        <w:rPr/>
        <w:t>effective</w:t>
      </w:r>
      <w:r>
        <w:rPr>
          <w:spacing w:val="-16"/>
        </w:rPr>
        <w:t> </w:t>
      </w:r>
      <w:r>
        <w:rPr/>
        <w:t>low-cost</w:t>
      </w:r>
      <w:r>
        <w:rPr>
          <w:spacing w:val="-16"/>
        </w:rPr>
        <w:t> </w:t>
      </w:r>
      <w:r>
        <w:rPr/>
        <w:t>biosorbent</w:t>
      </w:r>
      <w:r>
        <w:rPr>
          <w:spacing w:val="-19"/>
        </w:rPr>
        <w:t> </w:t>
      </w:r>
      <w:r>
        <w:rPr/>
        <w:t>for</w:t>
      </w:r>
      <w:r>
        <w:rPr>
          <w:spacing w:val="-20"/>
        </w:rPr>
        <w:t> </w:t>
      </w:r>
      <w:r>
        <w:rPr/>
        <w:t>methylene</w:t>
      </w:r>
      <w:r>
        <w:rPr>
          <w:spacing w:val="-64"/>
        </w:rPr>
        <w:t> </w:t>
      </w:r>
      <w:r>
        <w:rPr/>
        <w:t>blue:</w:t>
      </w:r>
      <w:r>
        <w:rPr>
          <w:spacing w:val="1"/>
        </w:rPr>
        <w:t> </w:t>
      </w:r>
      <w:r>
        <w:rPr/>
        <w:t>Equilibruim,</w:t>
      </w:r>
      <w:r>
        <w:rPr>
          <w:spacing w:val="1"/>
        </w:rPr>
        <w:t> </w:t>
      </w:r>
      <w:r>
        <w:rPr/>
        <w:t>thermodynamic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>
          <w:rFonts w:ascii="Arial"/>
          <w:i/>
        </w:rPr>
        <w:t>Arabian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Journal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of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Chemistry</w:t>
      </w:r>
      <w:r>
        <w:rPr/>
        <w:t>.</w:t>
      </w:r>
      <w:r>
        <w:rPr>
          <w:spacing w:val="-1"/>
        </w:rPr>
        <w:t> </w:t>
      </w:r>
      <w:r>
        <w:rPr/>
        <w:t>10: 854-861.</w:t>
      </w:r>
    </w:p>
    <w:p>
      <w:pPr>
        <w:pStyle w:val="BodyText"/>
        <w:spacing w:line="480" w:lineRule="auto" w:before="199"/>
        <w:ind w:left="840" w:right="896" w:hanging="720"/>
        <w:jc w:val="both"/>
      </w:pPr>
      <w:r>
        <w:rPr/>
        <w:t>Lim T., and Huang X., (2007). “Evaluation of kapok (Ceiba pentandra (L.) Gaertn.) as</w:t>
      </w:r>
      <w:r>
        <w:rPr>
          <w:spacing w:val="-64"/>
        </w:rPr>
        <w:t> </w:t>
      </w:r>
      <w:r>
        <w:rPr/>
        <w:t>natural hollow hydrophobic-oleophilic fibrous sorbents for oil spill cleanup,”</w:t>
      </w:r>
      <w:r>
        <w:rPr>
          <w:spacing w:val="1"/>
        </w:rPr>
        <w:t> </w:t>
      </w:r>
      <w:r>
        <w:rPr>
          <w:rFonts w:ascii="Arial" w:hAnsi="Arial"/>
          <w:i/>
        </w:rPr>
        <w:t>Journal</w:t>
      </w:r>
      <w:r>
        <w:rPr>
          <w:rFonts w:ascii="Arial" w:hAnsi="Arial"/>
          <w:i/>
          <w:spacing w:val="49"/>
        </w:rPr>
        <w:t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Chemosphere</w:t>
      </w:r>
      <w:r>
        <w:rPr>
          <w:rFonts w:ascii="Arial" w:hAnsi="Arial"/>
          <w:i/>
          <w:spacing w:val="2"/>
        </w:rPr>
        <w:t> </w:t>
      </w:r>
      <w:r>
        <w:rPr/>
        <w:t>66:</w:t>
      </w:r>
      <w:r>
        <w:rPr>
          <w:spacing w:val="-2"/>
        </w:rPr>
        <w:t> </w:t>
      </w:r>
      <w:r>
        <w:rPr/>
        <w:t>955-963.</w:t>
      </w:r>
    </w:p>
    <w:p>
      <w:pPr>
        <w:pStyle w:val="BodyText"/>
        <w:spacing w:before="1"/>
        <w:ind w:left="120"/>
        <w:jc w:val="both"/>
      </w:pPr>
      <w:r>
        <w:rPr/>
        <w:t>Louise</w:t>
      </w:r>
      <w:r>
        <w:rPr>
          <w:spacing w:val="-8"/>
        </w:rPr>
        <w:t> </w:t>
      </w:r>
      <w:r>
        <w:rPr/>
        <w:t>W-H.,</w:t>
      </w:r>
      <w:r>
        <w:rPr>
          <w:spacing w:val="-1"/>
        </w:rPr>
        <w:t> </w:t>
      </w:r>
      <w:r>
        <w:rPr/>
        <w:t>(1997).</w:t>
      </w:r>
      <w:r>
        <w:rPr>
          <w:spacing w:val="-4"/>
        </w:rPr>
        <w:t> </w:t>
      </w:r>
      <w:r>
        <w:rPr/>
        <w:t>Teratogen</w:t>
      </w:r>
      <w:r>
        <w:rPr>
          <w:spacing w:val="-1"/>
        </w:rPr>
        <w:t> </w:t>
      </w:r>
      <w:r>
        <w:rPr/>
        <w:t>Update:</w:t>
      </w:r>
      <w:r>
        <w:rPr>
          <w:spacing w:val="-3"/>
        </w:rPr>
        <w:t> </w:t>
      </w:r>
      <w:r>
        <w:rPr/>
        <w:t>Toluene.</w:t>
      </w:r>
      <w:r>
        <w:rPr>
          <w:spacing w:val="2"/>
        </w:rPr>
        <w:t> </w:t>
      </w:r>
      <w:r>
        <w:rPr>
          <w:rFonts w:ascii="Arial"/>
          <w:i/>
        </w:rPr>
        <w:t>Teratology</w:t>
      </w:r>
      <w:r>
        <w:rPr/>
        <w:t>,</w:t>
      </w:r>
      <w:r>
        <w:rPr>
          <w:spacing w:val="-2"/>
        </w:rPr>
        <w:t> </w:t>
      </w:r>
      <w:r>
        <w:rPr/>
        <w:t>55:</w:t>
      </w:r>
      <w:r>
        <w:rPr>
          <w:spacing w:val="-3"/>
        </w:rPr>
        <w:t> </w:t>
      </w:r>
      <w:r>
        <w:rPr/>
        <w:t>145-151.</w:t>
      </w:r>
    </w:p>
    <w:p>
      <w:pPr>
        <w:spacing w:after="0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before="80"/>
        <w:ind w:left="120"/>
      </w:pPr>
      <w:r>
        <w:rPr/>
        <w:t>Marine</w:t>
      </w:r>
      <w:r>
        <w:rPr>
          <w:spacing w:val="-2"/>
        </w:rPr>
        <w:t> </w:t>
      </w:r>
      <w:r>
        <w:rPr/>
        <w:t>Spill</w:t>
      </w:r>
      <w:r>
        <w:rPr>
          <w:spacing w:val="-1"/>
        </w:rPr>
        <w:t> </w:t>
      </w:r>
      <w:r>
        <w:rPr/>
        <w:t>Response</w:t>
      </w:r>
      <w:r>
        <w:rPr>
          <w:spacing w:val="-3"/>
        </w:rPr>
        <w:t> </w:t>
      </w:r>
      <w:r>
        <w:rPr/>
        <w:t>Corp</w:t>
      </w:r>
      <w:r>
        <w:rPr>
          <w:spacing w:val="-2"/>
        </w:rPr>
        <w:t> </w:t>
      </w:r>
      <w:r>
        <w:rPr/>
        <w:t>(1994).</w:t>
      </w:r>
      <w:r>
        <w:rPr>
          <w:spacing w:val="-4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Report</w:t>
      </w:r>
      <w:r>
        <w:rPr>
          <w:spacing w:val="-2"/>
        </w:rPr>
        <w:t> </w:t>
      </w:r>
      <w:r>
        <w:rPr/>
        <w:t>series.</w:t>
      </w:r>
      <w:r>
        <w:rPr>
          <w:spacing w:val="-3"/>
        </w:rPr>
        <w:t> </w:t>
      </w:r>
      <w:r>
        <w:rPr/>
        <w:t>94-113.</w:t>
      </w:r>
    </w:p>
    <w:p>
      <w:pPr>
        <w:pStyle w:val="BodyText"/>
        <w:rPr>
          <w:sz w:val="26"/>
        </w:rPr>
      </w:pPr>
    </w:p>
    <w:p>
      <w:pPr>
        <w:pStyle w:val="BodyText"/>
        <w:spacing w:before="174"/>
        <w:ind w:left="120"/>
      </w:pPr>
      <w:r>
        <w:rPr/>
        <w:t>Mario,</w:t>
      </w:r>
      <w:r>
        <w:rPr>
          <w:spacing w:val="13"/>
        </w:rPr>
        <w:t> </w:t>
      </w:r>
      <w:r>
        <w:rPr/>
        <w:t>O.</w:t>
      </w:r>
      <w:r>
        <w:rPr>
          <w:spacing w:val="79"/>
        </w:rPr>
        <w:t> </w:t>
      </w:r>
      <w:r>
        <w:rPr/>
        <w:t>(2000),</w:t>
      </w:r>
      <w:r>
        <w:rPr>
          <w:spacing w:val="78"/>
        </w:rPr>
        <w:t> </w:t>
      </w:r>
      <w:r>
        <w:rPr/>
        <w:t>Oil</w:t>
      </w:r>
      <w:r>
        <w:rPr>
          <w:spacing w:val="78"/>
        </w:rPr>
        <w:t> </w:t>
      </w:r>
      <w:r>
        <w:rPr/>
        <w:t>spill</w:t>
      </w:r>
      <w:r>
        <w:rPr>
          <w:spacing w:val="78"/>
        </w:rPr>
        <w:t> </w:t>
      </w:r>
      <w:r>
        <w:rPr/>
        <w:t>destroys</w:t>
      </w:r>
      <w:r>
        <w:rPr>
          <w:spacing w:val="79"/>
        </w:rPr>
        <w:t> </w:t>
      </w:r>
      <w:r>
        <w:rPr/>
        <w:t>environment</w:t>
      </w:r>
      <w:r>
        <w:rPr>
          <w:spacing w:val="79"/>
        </w:rPr>
        <w:t> </w:t>
      </w:r>
      <w:r>
        <w:rPr/>
        <w:t>and</w:t>
      </w:r>
      <w:r>
        <w:rPr>
          <w:spacing w:val="79"/>
        </w:rPr>
        <w:t> </w:t>
      </w:r>
      <w:r>
        <w:rPr/>
        <w:t>jobs.</w:t>
      </w:r>
      <w:r>
        <w:rPr>
          <w:spacing w:val="79"/>
        </w:rPr>
        <w:t> </w:t>
      </w:r>
      <w:r>
        <w:rPr/>
        <w:t>Environment</w:t>
      </w:r>
      <w:r>
        <w:rPr>
          <w:spacing w:val="80"/>
        </w:rPr>
        <w:t> </w:t>
      </w:r>
      <w:r>
        <w:rPr/>
        <w:t>Brazil.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840" w:right="0" w:firstLine="0"/>
        <w:jc w:val="left"/>
        <w:rPr>
          <w:sz w:val="24"/>
        </w:rPr>
      </w:pPr>
      <w:r>
        <w:rPr>
          <w:rFonts w:ascii="Arial" w:hAnsi="Arial"/>
          <w:i/>
          <w:sz w:val="24"/>
        </w:rPr>
        <w:t>Environment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Bulletin.</w:t>
      </w:r>
      <w:r>
        <w:rPr>
          <w:rFonts w:ascii="Arial" w:hAnsi="Arial"/>
          <w:i/>
          <w:spacing w:val="-1"/>
          <w:sz w:val="24"/>
        </w:rPr>
        <w:t> </w:t>
      </w:r>
      <w:r>
        <w:rPr>
          <w:sz w:val="24"/>
        </w:rPr>
        <w:t>5:</w:t>
      </w:r>
      <w:r>
        <w:rPr>
          <w:spacing w:val="-2"/>
          <w:sz w:val="24"/>
        </w:rPr>
        <w:t> </w:t>
      </w:r>
      <w:r>
        <w:rPr>
          <w:sz w:val="24"/>
        </w:rPr>
        <w:t>27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33.</w:t>
      </w:r>
    </w:p>
    <w:p>
      <w:pPr>
        <w:pStyle w:val="BodyText"/>
        <w:rPr>
          <w:sz w:val="26"/>
        </w:rPr>
      </w:pPr>
    </w:p>
    <w:p>
      <w:pPr>
        <w:pStyle w:val="BodyText"/>
        <w:spacing w:before="181"/>
        <w:ind w:left="120"/>
      </w:pPr>
      <w:r>
        <w:rPr/>
        <w:t>Mascarelli,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</w:t>
      </w:r>
      <w:r>
        <w:rPr/>
        <w:t>(2010).</w:t>
      </w:r>
      <w:r>
        <w:rPr>
          <w:spacing w:val="-4"/>
        </w:rPr>
        <w:t> </w:t>
      </w:r>
      <w:r>
        <w:rPr/>
        <w:t>After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oil.</w:t>
      </w:r>
      <w:r>
        <w:rPr>
          <w:spacing w:val="-1"/>
        </w:rPr>
        <w:t> </w:t>
      </w:r>
      <w:r>
        <w:rPr/>
        <w:t>Nature,</w:t>
      </w:r>
      <w:r>
        <w:rPr>
          <w:spacing w:val="-1"/>
        </w:rPr>
        <w:t> </w:t>
      </w:r>
      <w:r>
        <w:rPr/>
        <w:t>4624.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560" w:val="left" w:leader="none"/>
        </w:tabs>
        <w:spacing w:line="482" w:lineRule="auto" w:before="174"/>
        <w:ind w:left="120" w:right="897"/>
      </w:pPr>
      <w:r>
        <w:rPr/>
        <w:t>Mobbs,</w:t>
      </w:r>
      <w:r>
        <w:rPr>
          <w:spacing w:val="22"/>
        </w:rPr>
        <w:t> </w:t>
      </w:r>
      <w:r>
        <w:rPr/>
        <w:t>P.,</w:t>
      </w:r>
      <w:r>
        <w:rPr>
          <w:spacing w:val="25"/>
        </w:rPr>
        <w:t> </w:t>
      </w:r>
      <w:r>
        <w:rPr/>
        <w:t>(1996).</w:t>
      </w:r>
      <w:r>
        <w:rPr>
          <w:spacing w:val="19"/>
        </w:rPr>
        <w:t> </w:t>
      </w:r>
      <w:r>
        <w:rPr/>
        <w:t>The</w:t>
      </w:r>
      <w:r>
        <w:rPr>
          <w:spacing w:val="25"/>
        </w:rPr>
        <w:t> </w:t>
      </w:r>
      <w:r>
        <w:rPr/>
        <w:t>Sea</w:t>
      </w:r>
      <w:r>
        <w:rPr>
          <w:spacing w:val="25"/>
        </w:rPr>
        <w:t> </w:t>
      </w:r>
      <w:r>
        <w:rPr/>
        <w:t>Empress</w:t>
      </w:r>
      <w:r>
        <w:rPr>
          <w:spacing w:val="22"/>
        </w:rPr>
        <w:t> </w:t>
      </w:r>
      <w:r>
        <w:rPr/>
        <w:t>Spill: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potential</w:t>
      </w:r>
      <w:r>
        <w:rPr>
          <w:spacing w:val="29"/>
        </w:rPr>
        <w:t> </w:t>
      </w:r>
      <w:r>
        <w:rPr/>
        <w:t>for</w:t>
      </w:r>
      <w:r>
        <w:rPr>
          <w:spacing w:val="23"/>
        </w:rPr>
        <w:t> </w:t>
      </w:r>
      <w:r>
        <w:rPr/>
        <w:t>human</w:t>
      </w:r>
      <w:r>
        <w:rPr>
          <w:spacing w:val="25"/>
        </w:rPr>
        <w:t> </w:t>
      </w:r>
      <w:r>
        <w:rPr/>
        <w:t>health</w:t>
      </w:r>
      <w:r>
        <w:rPr>
          <w:spacing w:val="24"/>
        </w:rPr>
        <w:t> </w:t>
      </w:r>
      <w:r>
        <w:rPr/>
        <w:t>effects.</w:t>
      </w:r>
      <w:r>
        <w:rPr>
          <w:spacing w:val="-63"/>
        </w:rPr>
        <w:t> </w:t>
      </w:r>
      <w:r>
        <w:rPr/>
        <w:t>Mobbs</w:t>
        <w:tab/>
        <w:t>Environmental</w:t>
      </w:r>
      <w:r>
        <w:rPr>
          <w:spacing w:val="-1"/>
        </w:rPr>
        <w:t> </w:t>
      </w:r>
      <w:r>
        <w:rPr/>
        <w:t>Investigations.</w:t>
      </w:r>
      <w:r>
        <w:rPr>
          <w:spacing w:val="-2"/>
        </w:rPr>
        <w:t> </w:t>
      </w:r>
      <w:r>
        <w:rPr/>
        <w:t>Cymro,</w:t>
      </w:r>
      <w:r>
        <w:rPr>
          <w:spacing w:val="1"/>
        </w:rPr>
        <w:t> </w:t>
      </w:r>
      <w:r>
        <w:rPr/>
        <w:t>1-13.</w:t>
      </w:r>
    </w:p>
    <w:p>
      <w:pPr>
        <w:pStyle w:val="BodyText"/>
        <w:spacing w:before="194"/>
        <w:ind w:left="120"/>
      </w:pPr>
      <w:r>
        <w:rPr/>
        <w:t>Mohebby,</w:t>
      </w:r>
      <w:r>
        <w:rPr>
          <w:spacing w:val="15"/>
        </w:rPr>
        <w:t> </w:t>
      </w:r>
      <w:r>
        <w:rPr/>
        <w:t>B.,</w:t>
      </w:r>
      <w:r>
        <w:rPr>
          <w:spacing w:val="15"/>
        </w:rPr>
        <w:t> </w:t>
      </w:r>
      <w:r>
        <w:rPr/>
        <w:t>(2008).</w:t>
      </w:r>
      <w:r>
        <w:rPr>
          <w:spacing w:val="12"/>
        </w:rPr>
        <w:t> </w:t>
      </w:r>
      <w:r>
        <w:rPr/>
        <w:t>Application</w:t>
      </w:r>
      <w:r>
        <w:rPr>
          <w:spacing w:val="14"/>
        </w:rPr>
        <w:t> </w:t>
      </w:r>
      <w:r>
        <w:rPr/>
        <w:t>of</w:t>
      </w:r>
      <w:r>
        <w:rPr>
          <w:spacing w:val="16"/>
        </w:rPr>
        <w:t> </w:t>
      </w:r>
      <w:r>
        <w:rPr/>
        <w:t>ATR</w:t>
      </w:r>
      <w:r>
        <w:rPr>
          <w:spacing w:val="15"/>
        </w:rPr>
        <w:t> </w:t>
      </w:r>
      <w:r>
        <w:rPr/>
        <w:t>Infrared</w:t>
      </w:r>
      <w:r>
        <w:rPr>
          <w:spacing w:val="17"/>
        </w:rPr>
        <w:t> </w:t>
      </w:r>
      <w:r>
        <w:rPr/>
        <w:t>spectroscopy</w:t>
      </w:r>
      <w:r>
        <w:rPr>
          <w:spacing w:val="14"/>
        </w:rPr>
        <w:t> </w:t>
      </w:r>
      <w:r>
        <w:rPr/>
        <w:t>in</w:t>
      </w:r>
      <w:r>
        <w:rPr>
          <w:spacing w:val="12"/>
        </w:rPr>
        <w:t> </w:t>
      </w:r>
      <w:r>
        <w:rPr/>
        <w:t>wood</w:t>
      </w:r>
      <w:r>
        <w:rPr>
          <w:spacing w:val="17"/>
        </w:rPr>
        <w:t> </w:t>
      </w:r>
      <w:r>
        <w:rPr/>
        <w:t>acetylation.</w:t>
      </w:r>
    </w:p>
    <w:p>
      <w:pPr>
        <w:pStyle w:val="BodyText"/>
      </w:pPr>
    </w:p>
    <w:p>
      <w:pPr>
        <w:spacing w:before="0"/>
        <w:ind w:left="840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Journal</w:t>
      </w:r>
      <w:r>
        <w:rPr>
          <w:rFonts w:ascii="Arial"/>
          <w:i/>
          <w:spacing w:val="-5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Agricultural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Science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Technology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10</w:t>
      </w:r>
      <w:r>
        <w:rPr>
          <w:spacing w:val="-1"/>
          <w:sz w:val="24"/>
        </w:rPr>
        <w:t> </w:t>
      </w:r>
      <w:r>
        <w:rPr>
          <w:sz w:val="24"/>
        </w:rPr>
        <w:t>(3):</w:t>
      </w:r>
      <w:r>
        <w:rPr>
          <w:spacing w:val="-1"/>
          <w:sz w:val="24"/>
        </w:rPr>
        <w:t> </w:t>
      </w:r>
      <w:r>
        <w:rPr>
          <w:sz w:val="24"/>
        </w:rPr>
        <w:t>253-259.</w:t>
      </w:r>
    </w:p>
    <w:p>
      <w:pPr>
        <w:pStyle w:val="BodyText"/>
        <w:rPr>
          <w:sz w:val="26"/>
        </w:rPr>
      </w:pPr>
    </w:p>
    <w:p>
      <w:pPr>
        <w:pStyle w:val="BodyText"/>
        <w:spacing w:before="179"/>
        <w:ind w:left="120"/>
      </w:pPr>
      <w:r>
        <w:rPr/>
        <w:t>National</w:t>
      </w:r>
      <w:r>
        <w:rPr>
          <w:spacing w:val="43"/>
        </w:rPr>
        <w:t> </w:t>
      </w:r>
      <w:r>
        <w:rPr/>
        <w:t>Research</w:t>
      </w:r>
      <w:r>
        <w:rPr>
          <w:spacing w:val="45"/>
        </w:rPr>
        <w:t> </w:t>
      </w:r>
      <w:r>
        <w:rPr/>
        <w:t>Council</w:t>
      </w:r>
      <w:r>
        <w:rPr>
          <w:spacing w:val="44"/>
        </w:rPr>
        <w:t> </w:t>
      </w:r>
      <w:r>
        <w:rPr/>
        <w:t>NRC</w:t>
      </w:r>
      <w:r>
        <w:rPr>
          <w:spacing w:val="44"/>
        </w:rPr>
        <w:t> </w:t>
      </w:r>
      <w:r>
        <w:rPr/>
        <w:t>(1985).</w:t>
      </w:r>
      <w:r>
        <w:rPr>
          <w:spacing w:val="44"/>
        </w:rPr>
        <w:t> </w:t>
      </w:r>
      <w:r>
        <w:rPr/>
        <w:t>Oil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sea:</w:t>
      </w:r>
      <w:r>
        <w:rPr>
          <w:spacing w:val="45"/>
        </w:rPr>
        <w:t> </w:t>
      </w:r>
      <w:r>
        <w:rPr/>
        <w:t>Inputs,</w:t>
      </w:r>
      <w:r>
        <w:rPr>
          <w:spacing w:val="42"/>
        </w:rPr>
        <w:t> </w:t>
      </w:r>
      <w:r>
        <w:rPr/>
        <w:t>fates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effects.</w:t>
      </w:r>
    </w:p>
    <w:p>
      <w:pPr>
        <w:pStyle w:val="BodyText"/>
      </w:pPr>
    </w:p>
    <w:p>
      <w:pPr>
        <w:pStyle w:val="BodyText"/>
        <w:ind w:left="840"/>
      </w:pPr>
      <w:r>
        <w:rPr/>
        <w:t>Washington</w:t>
      </w:r>
      <w:r>
        <w:rPr>
          <w:spacing w:val="-2"/>
        </w:rPr>
        <w:t> </w:t>
      </w:r>
      <w:r>
        <w:rPr/>
        <w:t>National</w:t>
      </w:r>
      <w:r>
        <w:rPr>
          <w:spacing w:val="-5"/>
        </w:rPr>
        <w:t> </w:t>
      </w:r>
      <w:r>
        <w:rPr/>
        <w:t>Academy</w:t>
      </w:r>
      <w:r>
        <w:rPr>
          <w:spacing w:val="-4"/>
        </w:rPr>
        <w:t> </w:t>
      </w:r>
      <w:r>
        <w:rPr/>
        <w:t>Press,</w:t>
      </w:r>
      <w:r>
        <w:rPr>
          <w:spacing w:val="-6"/>
        </w:rPr>
        <w:t> </w:t>
      </w:r>
      <w:r>
        <w:rPr/>
        <w:t>Washington.</w:t>
      </w:r>
      <w:r>
        <w:rPr>
          <w:spacing w:val="4"/>
        </w:rPr>
        <w:t> </w:t>
      </w:r>
      <w:r>
        <w:rPr/>
        <w:t>501.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840" w:right="894" w:hanging="720"/>
        <w:jc w:val="both"/>
      </w:pPr>
      <w:r>
        <w:rPr/>
        <w:t>Nduka, J. K., (2012). Combination of Sorbents and Modification of Its Constituents to</w:t>
      </w:r>
      <w:r>
        <w:rPr>
          <w:spacing w:val="-64"/>
        </w:rPr>
        <w:t> </w:t>
      </w:r>
      <w:r>
        <w:rPr/>
        <w:t>Enhance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Mopping</w:t>
      </w:r>
      <w:r>
        <w:rPr>
          <w:spacing w:val="-9"/>
        </w:rPr>
        <w:t> </w:t>
      </w:r>
      <w:r>
        <w:rPr/>
        <w:t>Ability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Chemically</w:t>
      </w:r>
      <w:r>
        <w:rPr>
          <w:spacing w:val="-11"/>
        </w:rPr>
        <w:t> </w:t>
      </w:r>
      <w:r>
        <w:rPr/>
        <w:t>Modified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Unmodified</w:t>
      </w:r>
      <w:r>
        <w:rPr>
          <w:spacing w:val="-2"/>
        </w:rPr>
        <w:t> </w:t>
      </w:r>
      <w:r>
        <w:rPr/>
        <w:t>Biological</w:t>
      </w:r>
      <w:r>
        <w:rPr>
          <w:spacing w:val="-65"/>
        </w:rPr>
        <w:t> </w:t>
      </w:r>
      <w:r>
        <w:rPr/>
        <w:t>Wastes on Crude Oil and Its Lower Fractions. </w:t>
      </w:r>
      <w:r>
        <w:rPr>
          <w:rFonts w:ascii="Arial"/>
          <w:i/>
        </w:rPr>
        <w:t>Advances in Material Physics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and</w:t>
      </w:r>
      <w:r>
        <w:rPr>
          <w:rFonts w:ascii="Arial"/>
          <w:i/>
          <w:spacing w:val="51"/>
        </w:rPr>
        <w:t> </w:t>
      </w:r>
      <w:r>
        <w:rPr>
          <w:rFonts w:ascii="Arial"/>
          <w:i/>
        </w:rPr>
        <w:t>Chemistry</w:t>
      </w:r>
      <w:r>
        <w:rPr/>
        <w:t>.</w:t>
      </w:r>
      <w:r>
        <w:rPr>
          <w:spacing w:val="66"/>
        </w:rPr>
        <w:t> </w:t>
      </w:r>
      <w:r>
        <w:rPr/>
        <w:t>2: 126-148.</w:t>
      </w:r>
    </w:p>
    <w:p>
      <w:pPr>
        <w:pStyle w:val="BodyText"/>
        <w:spacing w:line="480" w:lineRule="auto"/>
        <w:ind w:left="840" w:right="894" w:hanging="720"/>
        <w:jc w:val="both"/>
      </w:pPr>
      <w:r>
        <w:rPr/>
        <w:t>Nduka, J. K. and Uchegbusi, V. I. (2013). Extension of comparison of the mopping</w:t>
      </w:r>
      <w:r>
        <w:rPr>
          <w:spacing w:val="1"/>
        </w:rPr>
        <w:t> </w:t>
      </w:r>
      <w:r>
        <w:rPr>
          <w:spacing w:val="-1"/>
        </w:rPr>
        <w:t>ability</w:t>
      </w:r>
      <w:r>
        <w:rPr>
          <w:spacing w:val="38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chemically</w:t>
      </w:r>
      <w:r>
        <w:rPr>
          <w:spacing w:val="-16"/>
        </w:rPr>
        <w:t> </w:t>
      </w:r>
      <w:r>
        <w:rPr/>
        <w:t>modified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unmodified</w:t>
      </w:r>
      <w:r>
        <w:rPr>
          <w:spacing w:val="-14"/>
        </w:rPr>
        <w:t> </w:t>
      </w:r>
      <w:r>
        <w:rPr/>
        <w:t>biological</w:t>
      </w:r>
      <w:r>
        <w:rPr>
          <w:spacing w:val="-15"/>
        </w:rPr>
        <w:t> </w:t>
      </w:r>
      <w:r>
        <w:rPr/>
        <w:t>wastes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crude</w:t>
      </w:r>
      <w:r>
        <w:rPr>
          <w:spacing w:val="-16"/>
        </w:rPr>
        <w:t> </w:t>
      </w:r>
      <w:r>
        <w:rPr/>
        <w:t>oil</w:t>
      </w:r>
      <w:r>
        <w:rPr>
          <w:spacing w:val="-15"/>
        </w:rPr>
        <w:t> </w:t>
      </w:r>
      <w:r>
        <w:rPr/>
        <w:t>and</w:t>
      </w:r>
      <w:r>
        <w:rPr>
          <w:spacing w:val="-64"/>
        </w:rPr>
        <w:t> </w:t>
      </w:r>
      <w:r>
        <w:rPr/>
        <w:t>its lower  </w:t>
      </w:r>
      <w:r>
        <w:rPr>
          <w:spacing w:val="1"/>
        </w:rPr>
        <w:t> </w:t>
      </w:r>
      <w:r>
        <w:rPr/>
        <w:t>fractions. </w:t>
      </w:r>
      <w:r>
        <w:rPr>
          <w:rFonts w:ascii="Arial"/>
          <w:i/>
        </w:rPr>
        <w:t>British Journal of Applied Science and Technology</w:t>
      </w:r>
      <w:r>
        <w:rPr/>
        <w:t>, 99</w:t>
      </w:r>
      <w:r>
        <w:rPr>
          <w:spacing w:val="1"/>
        </w:rPr>
        <w:t> </w:t>
      </w:r>
      <w:r>
        <w:rPr/>
        <w:t>(10):</w:t>
      </w:r>
      <w:r>
        <w:rPr>
          <w:spacing w:val="-1"/>
        </w:rPr>
        <w:t> </w:t>
      </w:r>
      <w:r>
        <w:rPr/>
        <w:t>7902-7905.</w:t>
      </w:r>
    </w:p>
    <w:p>
      <w:pPr>
        <w:spacing w:line="480" w:lineRule="auto" w:before="1"/>
        <w:ind w:left="840" w:right="892" w:hanging="720"/>
        <w:jc w:val="both"/>
        <w:rPr>
          <w:sz w:val="24"/>
        </w:rPr>
      </w:pPr>
      <w:r>
        <w:rPr>
          <w:sz w:val="24"/>
        </w:rPr>
        <w:t>Nguyen, T. H., Nguyen, N. S. and Tran, D. H. (2016). Oil Spill Cleanup using Stearic-</w:t>
      </w:r>
      <w:r>
        <w:rPr>
          <w:spacing w:val="-64"/>
          <w:sz w:val="24"/>
        </w:rPr>
        <w:t> </w:t>
      </w:r>
      <w:r>
        <w:rPr>
          <w:sz w:val="24"/>
        </w:rPr>
        <w:t>acid-modified Natural Cotton. </w:t>
      </w:r>
      <w:r>
        <w:rPr>
          <w:rFonts w:ascii="Arial"/>
          <w:i/>
          <w:sz w:val="24"/>
        </w:rPr>
        <w:t>Journal of Material Environmental Science </w:t>
      </w:r>
      <w:r>
        <w:rPr>
          <w:sz w:val="24"/>
        </w:rPr>
        <w:t>7 (7):</w:t>
      </w:r>
      <w:r>
        <w:rPr>
          <w:spacing w:val="-64"/>
          <w:sz w:val="24"/>
        </w:rPr>
        <w:t> </w:t>
      </w:r>
      <w:r>
        <w:rPr>
          <w:sz w:val="24"/>
        </w:rPr>
        <w:t>2498-2504.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840" w:right="895" w:hanging="720"/>
        <w:jc w:val="both"/>
      </w:pPr>
      <w:r>
        <w:rPr/>
        <w:t>Nikolaos, P., Emmanouil V., N.P. Harilaos, and T. George, (2004). “A high-level</w:t>
      </w:r>
      <w:r>
        <w:rPr>
          <w:spacing w:val="1"/>
        </w:rPr>
        <w:t> </w:t>
      </w:r>
      <w:r>
        <w:rPr/>
        <w:t>synthesis of oil spill response equipment and countermeasures,” </w:t>
      </w:r>
      <w:r>
        <w:rPr>
          <w:rFonts w:ascii="Arial" w:hAnsi="Arial"/>
          <w:i/>
        </w:rPr>
        <w:t>Journal of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Hazardous</w:t>
      </w:r>
      <w:r>
        <w:rPr>
          <w:rFonts w:ascii="Arial" w:hAnsi="Arial"/>
          <w:i/>
          <w:spacing w:val="13"/>
        </w:rPr>
        <w:t> </w:t>
      </w:r>
      <w:r>
        <w:rPr>
          <w:rFonts w:ascii="Arial" w:hAnsi="Arial"/>
          <w:i/>
        </w:rPr>
        <w:t>Materials, </w:t>
      </w:r>
      <w:r>
        <w:rPr/>
        <w:t>107:</w:t>
      </w:r>
      <w:r>
        <w:rPr>
          <w:spacing w:val="-2"/>
        </w:rPr>
        <w:t> </w:t>
      </w:r>
      <w:r>
        <w:rPr/>
        <w:t>51-58.</w:t>
      </w:r>
    </w:p>
    <w:p>
      <w:pPr>
        <w:pStyle w:val="BodyText"/>
        <w:spacing w:line="480" w:lineRule="auto" w:before="1"/>
        <w:ind w:left="840" w:right="896" w:hanging="720"/>
        <w:jc w:val="both"/>
      </w:pPr>
      <w:r>
        <w:rPr/>
        <w:t>Nnaji, J. N., Onuegbu, T. U., Edokwe, O. Eze, G. C. and Ngwu, A. P. (2016). An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Dacryodes</w:t>
      </w:r>
      <w:r>
        <w:rPr>
          <w:spacing w:val="67"/>
        </w:rPr>
        <w:t> </w:t>
      </w:r>
      <w:r>
        <w:rPr/>
        <w:t>edulis</w:t>
      </w:r>
      <w:r>
        <w:rPr>
          <w:spacing w:val="67"/>
        </w:rPr>
        <w:t> </w:t>
      </w:r>
      <w:r>
        <w:rPr/>
        <w:t>leaf:</w:t>
      </w:r>
      <w:r>
        <w:rPr>
          <w:spacing w:val="67"/>
        </w:rPr>
        <w:t> </w:t>
      </w:r>
      <w:r>
        <w:rPr/>
        <w:t>Characterization,</w:t>
      </w:r>
      <w:r>
        <w:rPr>
          <w:spacing w:val="-64"/>
        </w:rPr>
        <w:t> </w:t>
      </w:r>
      <w:r>
        <w:rPr/>
        <w:t>acetylation and crude oil</w:t>
      </w:r>
      <w:r>
        <w:rPr>
          <w:spacing w:val="1"/>
        </w:rPr>
        <w:t> </w:t>
      </w:r>
      <w:r>
        <w:rPr/>
        <w:t>sorption</w:t>
      </w:r>
      <w:r>
        <w:rPr>
          <w:spacing w:val="1"/>
        </w:rPr>
        <w:t> </w:t>
      </w:r>
      <w:r>
        <w:rPr/>
        <w:t>studies</w:t>
      </w:r>
      <w:r>
        <w:rPr>
          <w:rFonts w:ascii="Arial"/>
          <w:i/>
        </w:rPr>
        <w:t>.</w:t>
      </w:r>
      <w:r>
        <w:rPr>
          <w:rFonts w:ascii="Arial"/>
          <w:i/>
          <w:spacing w:val="67"/>
        </w:rPr>
        <w:t> </w:t>
      </w:r>
      <w:r>
        <w:rPr>
          <w:rFonts w:ascii="Arial"/>
          <w:i/>
        </w:rPr>
        <w:t>Journal</w:t>
      </w:r>
      <w:r>
        <w:rPr>
          <w:rFonts w:ascii="Arial"/>
          <w:i/>
          <w:spacing w:val="67"/>
        </w:rPr>
        <w:t> </w:t>
      </w:r>
      <w:r>
        <w:rPr>
          <w:rFonts w:ascii="Arial"/>
          <w:i/>
        </w:rPr>
        <w:t>of</w:t>
      </w:r>
      <w:r>
        <w:rPr>
          <w:rFonts w:ascii="Arial"/>
          <w:i/>
          <w:spacing w:val="67"/>
        </w:rPr>
        <w:t> </w:t>
      </w:r>
      <w:r>
        <w:rPr>
          <w:rFonts w:ascii="Arial"/>
          <w:i/>
        </w:rPr>
        <w:t>Environmental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Chemical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Engineering.</w:t>
      </w:r>
      <w:r>
        <w:rPr>
          <w:rFonts w:ascii="Arial"/>
          <w:i/>
          <w:spacing w:val="1"/>
        </w:rPr>
        <w:t> </w:t>
      </w:r>
      <w:r>
        <w:rPr/>
        <w:t>4:</w:t>
      </w:r>
      <w:r>
        <w:rPr>
          <w:spacing w:val="65"/>
        </w:rPr>
        <w:t> </w:t>
      </w:r>
      <w:r>
        <w:rPr/>
        <w:t>3205-3216.</w:t>
      </w:r>
    </w:p>
    <w:p>
      <w:pPr>
        <w:pStyle w:val="BodyText"/>
        <w:spacing w:line="480" w:lineRule="auto" w:before="200"/>
        <w:ind w:left="840" w:right="894" w:hanging="720"/>
        <w:jc w:val="both"/>
      </w:pPr>
      <w:r>
        <w:rPr/>
        <w:t>Nordvick, A. B., Simmons, J.L., Bitting, K. R, and Lewis, A. (1996). Oil and water</w:t>
      </w:r>
      <w:r>
        <w:rPr>
          <w:spacing w:val="1"/>
        </w:rPr>
        <w:t> </w:t>
      </w:r>
      <w:r>
        <w:rPr/>
        <w:t>separation</w:t>
      </w:r>
      <w:r>
        <w:rPr>
          <w:spacing w:val="-13"/>
        </w:rPr>
        <w:t> </w:t>
      </w:r>
      <w:r>
        <w:rPr/>
        <w:t>in</w:t>
      </w:r>
      <w:r>
        <w:rPr>
          <w:spacing w:val="-15"/>
        </w:rPr>
        <w:t> </w:t>
      </w:r>
      <w:r>
        <w:rPr/>
        <w:t>marine</w:t>
      </w:r>
      <w:r>
        <w:rPr>
          <w:spacing w:val="-12"/>
        </w:rPr>
        <w:t> </w:t>
      </w:r>
      <w:r>
        <w:rPr/>
        <w:t>oil</w:t>
      </w:r>
      <w:r>
        <w:rPr>
          <w:spacing w:val="-16"/>
        </w:rPr>
        <w:t> </w:t>
      </w:r>
      <w:r>
        <w:rPr/>
        <w:t>spill</w:t>
      </w:r>
      <w:r>
        <w:rPr>
          <w:spacing w:val="-13"/>
        </w:rPr>
        <w:t> </w:t>
      </w:r>
      <w:r>
        <w:rPr/>
        <w:t>clean-up</w:t>
      </w:r>
      <w:r>
        <w:rPr>
          <w:spacing w:val="-13"/>
        </w:rPr>
        <w:t> </w:t>
      </w:r>
      <w:r>
        <w:rPr/>
        <w:t>operations.</w:t>
      </w:r>
      <w:r>
        <w:rPr>
          <w:spacing w:val="-11"/>
        </w:rPr>
        <w:t> </w:t>
      </w:r>
      <w:r>
        <w:rPr>
          <w:rFonts w:ascii="Arial"/>
          <w:i/>
        </w:rPr>
        <w:t>Spill</w:t>
      </w:r>
      <w:r>
        <w:rPr>
          <w:rFonts w:ascii="Arial"/>
          <w:i/>
          <w:spacing w:val="-13"/>
        </w:rPr>
        <w:t> </w:t>
      </w:r>
      <w:r>
        <w:rPr>
          <w:rFonts w:ascii="Arial"/>
          <w:i/>
        </w:rPr>
        <w:t>Science</w:t>
      </w:r>
      <w:r>
        <w:rPr>
          <w:rFonts w:ascii="Arial"/>
          <w:i/>
          <w:spacing w:val="-12"/>
        </w:rPr>
        <w:t> </w:t>
      </w:r>
      <w:r>
        <w:rPr>
          <w:rFonts w:ascii="Arial"/>
          <w:i/>
        </w:rPr>
        <w:t>and</w:t>
      </w:r>
      <w:r>
        <w:rPr>
          <w:rFonts w:ascii="Arial"/>
          <w:i/>
          <w:spacing w:val="-13"/>
        </w:rPr>
        <w:t> </w:t>
      </w:r>
      <w:r>
        <w:rPr>
          <w:rFonts w:ascii="Arial"/>
          <w:i/>
        </w:rPr>
        <w:t>Technology</w:t>
      </w:r>
      <w:r>
        <w:rPr>
          <w:rFonts w:ascii="Arial"/>
          <w:i/>
          <w:spacing w:val="-64"/>
        </w:rPr>
        <w:t> </w:t>
      </w:r>
      <w:r>
        <w:rPr>
          <w:rFonts w:ascii="Arial"/>
          <w:i/>
        </w:rPr>
        <w:t>Bulletin</w:t>
      </w:r>
      <w:r>
        <w:rPr/>
        <w:t>,</w:t>
      </w:r>
      <w:r>
        <w:rPr>
          <w:spacing w:val="-3"/>
        </w:rPr>
        <w:t> </w:t>
      </w:r>
      <w:r>
        <w:rPr/>
        <w:t>3(3): 107-122.</w:t>
      </w:r>
    </w:p>
    <w:p>
      <w:pPr>
        <w:pStyle w:val="BodyText"/>
        <w:spacing w:line="480" w:lineRule="auto" w:before="199"/>
        <w:ind w:left="840" w:right="892" w:hanging="720"/>
        <w:jc w:val="both"/>
      </w:pPr>
      <w:r>
        <w:rPr/>
        <w:t>Nurul, I. Z., Nor, A. I., Norain, I. and Rozan, B. (2011). Sorption equilibrium and</w:t>
      </w:r>
      <w:r>
        <w:rPr>
          <w:spacing w:val="1"/>
        </w:rPr>
        <w:t> </w:t>
      </w:r>
      <w:r>
        <w:rPr/>
        <w:t>Kinetics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banana</w:t>
      </w:r>
      <w:r>
        <w:rPr>
          <w:spacing w:val="1"/>
        </w:rPr>
        <w:t> </w:t>
      </w:r>
      <w:r>
        <w:rPr/>
        <w:t>pseudostem</w:t>
      </w:r>
      <w:r>
        <w:rPr>
          <w:spacing w:val="1"/>
        </w:rPr>
        <w:t> </w:t>
      </w:r>
      <w:r>
        <w:rPr/>
        <w:t>fibers.</w:t>
      </w:r>
      <w:r>
        <w:rPr>
          <w:spacing w:val="1"/>
        </w:rPr>
        <w:t> </w:t>
      </w:r>
      <w:r>
        <w:rPr/>
        <w:t>International Conference on Environment and Industrial Innovation. 12: 177 -</w:t>
      </w:r>
      <w:r>
        <w:rPr>
          <w:spacing w:val="1"/>
        </w:rPr>
        <w:t> </w:t>
      </w:r>
      <w:r>
        <w:rPr/>
        <w:t>182.</w:t>
      </w:r>
    </w:p>
    <w:p>
      <w:pPr>
        <w:spacing w:line="480" w:lineRule="auto" w:before="202"/>
        <w:ind w:left="840" w:right="896" w:hanging="720"/>
        <w:jc w:val="both"/>
        <w:rPr>
          <w:sz w:val="24"/>
        </w:rPr>
      </w:pPr>
      <w:r>
        <w:rPr>
          <w:sz w:val="24"/>
        </w:rPr>
        <w:t>Nwabueze, H. O., Igbokwe, P. K., Amalu, E. U. and Okoro, S. E. (2015). A study on t</w:t>
      </w:r>
      <w:r>
        <w:rPr>
          <w:spacing w:val="-64"/>
          <w:sz w:val="24"/>
        </w:rPr>
        <w:t> </w:t>
      </w:r>
      <w:r>
        <w:rPr>
          <w:sz w:val="24"/>
        </w:rPr>
        <w:t>the equilibrium and kinetics of oil spill cleanup using acetylated corncobs.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International</w:t>
      </w:r>
      <w:r>
        <w:rPr>
          <w:rFonts w:ascii="Arial"/>
          <w:i/>
          <w:spacing w:val="49"/>
          <w:sz w:val="24"/>
        </w:rPr>
        <w:t> </w:t>
      </w:r>
      <w:r>
        <w:rPr>
          <w:rFonts w:ascii="Arial"/>
          <w:i/>
          <w:sz w:val="24"/>
        </w:rPr>
        <w:t>Journal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Environmental Sciences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5:</w:t>
      </w:r>
      <w:r>
        <w:rPr>
          <w:spacing w:val="-1"/>
          <w:sz w:val="24"/>
        </w:rPr>
        <w:t> </w:t>
      </w:r>
      <w:r>
        <w:rPr>
          <w:sz w:val="24"/>
        </w:rPr>
        <w:t>62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75.</w:t>
      </w:r>
    </w:p>
    <w:p>
      <w:pPr>
        <w:spacing w:line="480" w:lineRule="auto" w:before="200"/>
        <w:ind w:left="840" w:right="894" w:hanging="720"/>
        <w:jc w:val="both"/>
        <w:rPr>
          <w:sz w:val="24"/>
        </w:rPr>
      </w:pPr>
      <w:r>
        <w:rPr>
          <w:sz w:val="24"/>
        </w:rPr>
        <w:t>Nwadiogbu, J. O., Okoye, P. A. C., Ajiwe, V. I., and</w:t>
      </w:r>
      <w:r>
        <w:rPr>
          <w:spacing w:val="1"/>
          <w:sz w:val="24"/>
        </w:rPr>
        <w:t> </w:t>
      </w:r>
      <w:r>
        <w:rPr>
          <w:sz w:val="24"/>
        </w:rPr>
        <w:t>Nnaji, N. J. (2014). Hydrophobic</w:t>
      </w:r>
      <w:r>
        <w:rPr>
          <w:spacing w:val="-64"/>
          <w:sz w:val="24"/>
        </w:rPr>
        <w:t> </w:t>
      </w:r>
      <w:r>
        <w:rPr>
          <w:sz w:val="24"/>
        </w:rPr>
        <w:t>treatment of</w:t>
      </w:r>
      <w:r>
        <w:rPr>
          <w:spacing w:val="1"/>
          <w:sz w:val="24"/>
        </w:rPr>
        <w:t> </w:t>
      </w:r>
      <w:r>
        <w:rPr>
          <w:sz w:val="24"/>
        </w:rPr>
        <w:t>corncob</w:t>
      </w:r>
      <w:r>
        <w:rPr>
          <w:spacing w:val="1"/>
          <w:sz w:val="24"/>
        </w:rPr>
        <w:t> </w:t>
      </w:r>
      <w:r>
        <w:rPr>
          <w:sz w:val="24"/>
        </w:rPr>
        <w:t>by acetylation: Kinetics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thermodynamic</w:t>
      </w:r>
      <w:r>
        <w:rPr>
          <w:spacing w:val="1"/>
          <w:sz w:val="24"/>
        </w:rPr>
        <w:t> </w:t>
      </w:r>
      <w:r>
        <w:rPr>
          <w:sz w:val="24"/>
        </w:rPr>
        <w:t>studies.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Journal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of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Environmental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Chemical Engineering.</w:t>
      </w:r>
      <w:r>
        <w:rPr>
          <w:rFonts w:ascii="Arial" w:hAnsi="Arial"/>
          <w:i/>
          <w:spacing w:val="2"/>
          <w:sz w:val="24"/>
        </w:rPr>
        <w:t> </w:t>
      </w:r>
      <w:r>
        <w:rPr>
          <w:sz w:val="24"/>
        </w:rPr>
        <w:t>2: 1699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1704.</w:t>
      </w:r>
    </w:p>
    <w:p>
      <w:pPr>
        <w:pStyle w:val="BodyText"/>
        <w:spacing w:line="480" w:lineRule="auto" w:before="199"/>
        <w:ind w:left="840" w:right="902" w:hanging="720"/>
        <w:jc w:val="both"/>
      </w:pPr>
      <w:r>
        <w:rPr/>
        <w:t>Nwadiogbu, J. O., Okoye, P. A. C., Ajiwe, V. I. E., (2016), Removal of crude oil from</w:t>
      </w:r>
      <w:r>
        <w:rPr>
          <w:spacing w:val="1"/>
        </w:rPr>
        <w:t> </w:t>
      </w:r>
      <w:r>
        <w:rPr>
          <w:spacing w:val="-1"/>
        </w:rPr>
        <w:t>aqueous</w:t>
      </w:r>
      <w:r>
        <w:rPr>
          <w:spacing w:val="-16"/>
        </w:rPr>
        <w:t> </w:t>
      </w:r>
      <w:r>
        <w:rPr/>
        <w:t>medium</w:t>
      </w:r>
      <w:r>
        <w:rPr>
          <w:spacing w:val="-12"/>
        </w:rPr>
        <w:t> </w:t>
      </w:r>
      <w:r>
        <w:rPr/>
        <w:t>by</w:t>
      </w:r>
      <w:r>
        <w:rPr>
          <w:spacing w:val="-15"/>
        </w:rPr>
        <w:t> </w:t>
      </w:r>
      <w:r>
        <w:rPr/>
        <w:t>sorption</w:t>
      </w:r>
      <w:r>
        <w:rPr>
          <w:spacing w:val="-12"/>
        </w:rPr>
        <w:t> </w:t>
      </w:r>
      <w:r>
        <w:rPr/>
        <w:t>on</w:t>
      </w:r>
      <w:r>
        <w:rPr>
          <w:spacing w:val="-13"/>
        </w:rPr>
        <w:t> </w:t>
      </w:r>
      <w:r>
        <w:rPr/>
        <w:t>hydrophobic</w:t>
      </w:r>
      <w:r>
        <w:rPr>
          <w:spacing w:val="-16"/>
        </w:rPr>
        <w:t> </w:t>
      </w:r>
      <w:r>
        <w:rPr/>
        <w:t>corncobs:</w:t>
      </w:r>
      <w:r>
        <w:rPr>
          <w:spacing w:val="-12"/>
        </w:rPr>
        <w:t> </w:t>
      </w:r>
      <w:r>
        <w:rPr/>
        <w:t>Equilibrium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Kinetic</w:t>
      </w:r>
      <w:r>
        <w:rPr>
          <w:spacing w:val="-65"/>
        </w:rPr>
        <w:t> </w:t>
      </w:r>
      <w:r>
        <w:rPr/>
        <w:t>studies.</w:t>
      </w:r>
      <w:r>
        <w:rPr>
          <w:spacing w:val="-2"/>
        </w:rPr>
        <w:t> </w:t>
      </w:r>
      <w:r>
        <w:rPr>
          <w:rFonts w:ascii="Arial" w:hAnsi="Arial"/>
          <w:i/>
        </w:rPr>
        <w:t>Journal of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Taibah University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Science.</w:t>
      </w:r>
      <w:r>
        <w:rPr>
          <w:rFonts w:ascii="Arial" w:hAnsi="Arial"/>
          <w:i/>
          <w:spacing w:val="2"/>
        </w:rPr>
        <w:t> </w:t>
      </w:r>
      <w:r>
        <w:rPr/>
        <w:t>10, 56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63.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spacing w:line="480" w:lineRule="auto" w:before="77"/>
        <w:ind w:left="840" w:right="891" w:hanging="720"/>
        <w:jc w:val="both"/>
        <w:rPr>
          <w:sz w:val="24"/>
        </w:rPr>
      </w:pPr>
      <w:r>
        <w:rPr>
          <w:sz w:val="24"/>
        </w:rPr>
        <w:t>Nwankwere,</w:t>
      </w:r>
      <w:r>
        <w:rPr>
          <w:spacing w:val="-11"/>
          <w:sz w:val="24"/>
        </w:rPr>
        <w:t> </w:t>
      </w:r>
      <w:r>
        <w:rPr>
          <w:sz w:val="24"/>
        </w:rPr>
        <w:t>E.</w:t>
      </w:r>
      <w:r>
        <w:rPr>
          <w:spacing w:val="-11"/>
          <w:sz w:val="24"/>
        </w:rPr>
        <w:t> </w:t>
      </w:r>
      <w:r>
        <w:rPr>
          <w:sz w:val="24"/>
        </w:rPr>
        <w:t>T.,</w:t>
      </w:r>
      <w:r>
        <w:rPr>
          <w:spacing w:val="-10"/>
          <w:sz w:val="24"/>
        </w:rPr>
        <w:t> </w:t>
      </w:r>
      <w:r>
        <w:rPr>
          <w:sz w:val="24"/>
        </w:rPr>
        <w:t>Gimba,</w:t>
      </w:r>
      <w:r>
        <w:rPr>
          <w:spacing w:val="-11"/>
          <w:sz w:val="24"/>
        </w:rPr>
        <w:t> </w:t>
      </w:r>
      <w:r>
        <w:rPr>
          <w:sz w:val="24"/>
        </w:rPr>
        <w:t>C.</w:t>
      </w:r>
      <w:r>
        <w:rPr>
          <w:spacing w:val="-12"/>
          <w:sz w:val="24"/>
        </w:rPr>
        <w:t> </w:t>
      </w:r>
      <w:r>
        <w:rPr>
          <w:sz w:val="24"/>
        </w:rPr>
        <w:t>E.,</w:t>
      </w:r>
      <w:r>
        <w:rPr>
          <w:spacing w:val="-10"/>
          <w:sz w:val="24"/>
        </w:rPr>
        <w:t> </w:t>
      </w:r>
      <w:r>
        <w:rPr>
          <w:sz w:val="24"/>
        </w:rPr>
        <w:t>Kagbu,</w:t>
      </w:r>
      <w:r>
        <w:rPr>
          <w:spacing w:val="-11"/>
          <w:sz w:val="24"/>
        </w:rPr>
        <w:t> </w:t>
      </w:r>
      <w:r>
        <w:rPr>
          <w:sz w:val="24"/>
        </w:rPr>
        <w:t>J.</w:t>
      </w:r>
      <w:r>
        <w:rPr>
          <w:spacing w:val="-11"/>
          <w:sz w:val="24"/>
        </w:rPr>
        <w:t> </w:t>
      </w:r>
      <w:r>
        <w:rPr>
          <w:sz w:val="24"/>
        </w:rPr>
        <w:t>A.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Nale,</w:t>
      </w:r>
      <w:r>
        <w:rPr>
          <w:spacing w:val="-10"/>
          <w:sz w:val="24"/>
        </w:rPr>
        <w:t> </w:t>
      </w:r>
      <w:r>
        <w:rPr>
          <w:sz w:val="24"/>
        </w:rPr>
        <w:t>B.</w:t>
      </w:r>
      <w:r>
        <w:rPr>
          <w:spacing w:val="-11"/>
          <w:sz w:val="24"/>
        </w:rPr>
        <w:t> </w:t>
      </w:r>
      <w:r>
        <w:rPr>
          <w:sz w:val="24"/>
        </w:rPr>
        <w:t>y.,</w:t>
      </w:r>
      <w:r>
        <w:rPr>
          <w:spacing w:val="-11"/>
          <w:sz w:val="24"/>
        </w:rPr>
        <w:t> </w:t>
      </w:r>
      <w:r>
        <w:rPr>
          <w:sz w:val="24"/>
        </w:rPr>
        <w:t>(2010).</w:t>
      </w:r>
      <w:r>
        <w:rPr>
          <w:spacing w:val="-13"/>
          <w:sz w:val="24"/>
        </w:rPr>
        <w:t> </w:t>
      </w:r>
      <w:r>
        <w:rPr>
          <w:sz w:val="24"/>
        </w:rPr>
        <w:t>Sorption</w:t>
      </w:r>
      <w:r>
        <w:rPr>
          <w:spacing w:val="-11"/>
          <w:sz w:val="24"/>
        </w:rPr>
        <w:t> </w:t>
      </w:r>
      <w:r>
        <w:rPr>
          <w:sz w:val="24"/>
        </w:rPr>
        <w:t>studies</w:t>
      </w:r>
      <w:r>
        <w:rPr>
          <w:spacing w:val="-64"/>
          <w:sz w:val="24"/>
        </w:rPr>
        <w:t> </w:t>
      </w:r>
      <w:r>
        <w:rPr>
          <w:sz w:val="24"/>
        </w:rPr>
        <w:t>of crude oil on acetylated rice husks. </w:t>
      </w:r>
      <w:r>
        <w:rPr>
          <w:rFonts w:ascii="Arial"/>
          <w:i/>
          <w:sz w:val="24"/>
        </w:rPr>
        <w:t>Advances in Applied Science Research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2(5):</w:t>
      </w:r>
      <w:r>
        <w:rPr>
          <w:spacing w:val="25"/>
          <w:sz w:val="24"/>
        </w:rPr>
        <w:t> </w:t>
      </w:r>
      <w:r>
        <w:rPr>
          <w:sz w:val="24"/>
        </w:rPr>
        <w:t>141-151.</w:t>
      </w:r>
    </w:p>
    <w:p>
      <w:pPr>
        <w:pStyle w:val="BodyText"/>
        <w:spacing w:line="480" w:lineRule="auto" w:before="200"/>
        <w:ind w:left="840" w:right="609" w:hanging="720"/>
      </w:pPr>
      <w:r>
        <w:rPr/>
        <w:t>Nwanma,</w:t>
      </w:r>
      <w:r>
        <w:rPr>
          <w:spacing w:val="55"/>
        </w:rPr>
        <w:t> </w:t>
      </w:r>
      <w:r>
        <w:rPr/>
        <w:t>V.,</w:t>
      </w:r>
      <w:r>
        <w:rPr>
          <w:spacing w:val="54"/>
        </w:rPr>
        <w:t> </w:t>
      </w:r>
      <w:r>
        <w:rPr/>
        <w:t>(2009).</w:t>
      </w:r>
      <w:r>
        <w:rPr>
          <w:spacing w:val="53"/>
        </w:rPr>
        <w:t> </w:t>
      </w:r>
      <w:r>
        <w:rPr/>
        <w:t>Nigerian</w:t>
      </w:r>
      <w:r>
        <w:rPr>
          <w:spacing w:val="56"/>
        </w:rPr>
        <w:t> </w:t>
      </w:r>
      <w:r>
        <w:rPr/>
        <w:t>corn</w:t>
      </w:r>
      <w:r>
        <w:rPr>
          <w:spacing w:val="60"/>
        </w:rPr>
        <w:t> </w:t>
      </w:r>
      <w:r>
        <w:rPr/>
        <w:t>study</w:t>
      </w:r>
      <w:r>
        <w:rPr>
          <w:spacing w:val="53"/>
        </w:rPr>
        <w:t> </w:t>
      </w:r>
      <w:r>
        <w:rPr/>
        <w:t>shows</w:t>
      </w:r>
      <w:r>
        <w:rPr>
          <w:spacing w:val="56"/>
        </w:rPr>
        <w:t> </w:t>
      </w:r>
      <w:r>
        <w:rPr/>
        <w:t>production</w:t>
      </w:r>
      <w:r>
        <w:rPr>
          <w:spacing w:val="56"/>
        </w:rPr>
        <w:t> </w:t>
      </w:r>
      <w:r>
        <w:rPr/>
        <w:t>could</w:t>
      </w:r>
      <w:r>
        <w:rPr>
          <w:spacing w:val="56"/>
        </w:rPr>
        <w:t> </w:t>
      </w:r>
      <w:r>
        <w:rPr/>
        <w:t>be</w:t>
      </w:r>
      <w:r>
        <w:rPr>
          <w:spacing w:val="54"/>
        </w:rPr>
        <w:t> </w:t>
      </w:r>
      <w:r>
        <w:rPr/>
        <w:t>more</w:t>
      </w:r>
      <w:r>
        <w:rPr>
          <w:spacing w:val="56"/>
        </w:rPr>
        <w:t> </w:t>
      </w:r>
      <w:r>
        <w:rPr/>
        <w:t>than</w:t>
      </w:r>
      <w:r>
        <w:rPr>
          <w:spacing w:val="-64"/>
        </w:rPr>
        <w:t> </w:t>
      </w:r>
      <w:r>
        <w:rPr/>
        <w:t>double:</w:t>
      </w:r>
      <w:r>
        <w:rPr>
          <w:spacing w:val="46"/>
        </w:rPr>
        <w:t> </w:t>
      </w:r>
      <w:r>
        <w:rPr/>
        <w:t>Report</w:t>
      </w:r>
      <w:r>
        <w:rPr>
          <w:spacing w:val="45"/>
        </w:rPr>
        <w:t> </w:t>
      </w:r>
      <w:r>
        <w:rPr/>
        <w:t>presented</w:t>
      </w:r>
      <w:r>
        <w:rPr>
          <w:spacing w:val="42"/>
        </w:rPr>
        <w:t> </w:t>
      </w:r>
      <w:r>
        <w:rPr/>
        <w:t>to</w:t>
      </w:r>
      <w:r>
        <w:rPr>
          <w:spacing w:val="46"/>
        </w:rPr>
        <w:t> </w:t>
      </w:r>
      <w:r>
        <w:rPr/>
        <w:t>government</w:t>
      </w:r>
      <w:r>
        <w:rPr>
          <w:spacing w:val="45"/>
        </w:rPr>
        <w:t> </w:t>
      </w:r>
      <w:r>
        <w:rPr/>
        <w:t>by</w:t>
      </w:r>
      <w:r>
        <w:rPr>
          <w:spacing w:val="43"/>
        </w:rPr>
        <w:t> </w:t>
      </w:r>
      <w:r>
        <w:rPr/>
        <w:t>IITA.</w:t>
      </w:r>
      <w:r>
        <w:rPr>
          <w:spacing w:val="46"/>
        </w:rPr>
        <w:t> </w:t>
      </w:r>
      <w:r>
        <w:rPr/>
        <w:t>Bloomberg.</w:t>
      </w:r>
      <w:r>
        <w:rPr>
          <w:spacing w:val="45"/>
        </w:rPr>
        <w:t> </w:t>
      </w:r>
      <w:r>
        <w:rPr/>
        <w:t>Available</w:t>
      </w:r>
      <w:r>
        <w:rPr>
          <w:spacing w:val="46"/>
        </w:rPr>
        <w:t> </w:t>
      </w:r>
      <w:r>
        <w:rPr/>
        <w:t>on</w:t>
      </w:r>
      <w:r>
        <w:rPr>
          <w:spacing w:val="-64"/>
        </w:rPr>
        <w:t> </w:t>
      </w:r>
      <w:r>
        <w:rPr/>
        <w:t>http/</w:t>
      </w:r>
      <w:hyperlink r:id="rId81">
        <w:r>
          <w:rPr/>
          <w:t>/www.bloo</w:t>
        </w:r>
      </w:hyperlink>
      <w:r>
        <w:rPr/>
        <w:t>m</w:t>
      </w:r>
      <w:hyperlink r:id="rId81">
        <w:r>
          <w:rPr/>
          <w:t>berg.com/apps/news?pid=newsarchive&amp;sid=orgf2xGoSom.</w:t>
        </w:r>
      </w:hyperlink>
      <w:r>
        <w:rPr>
          <w:spacing w:val="1"/>
        </w:rPr>
        <w:t> </w:t>
      </w:r>
      <w:r>
        <w:rPr/>
        <w:t>[Retrieved</w:t>
      </w:r>
      <w:r>
        <w:rPr>
          <w:spacing w:val="-1"/>
        </w:rPr>
        <w:t> </w:t>
      </w:r>
      <w:r>
        <w:rPr/>
        <w:t>7</w:t>
      </w:r>
      <w:r>
        <w:rPr>
          <w:spacing w:val="1"/>
        </w:rPr>
        <w:t> </w:t>
      </w:r>
      <w:r>
        <w:rPr/>
        <w:t>October 2016].</w:t>
      </w:r>
    </w:p>
    <w:p>
      <w:pPr>
        <w:pStyle w:val="BodyText"/>
        <w:spacing w:line="482" w:lineRule="auto" w:before="202"/>
        <w:ind w:left="840" w:right="609" w:hanging="720"/>
      </w:pPr>
      <w:r>
        <w:rPr/>
        <w:t>Nwilo,</w:t>
      </w:r>
      <w:r>
        <w:rPr>
          <w:spacing w:val="27"/>
        </w:rPr>
        <w:t> </w:t>
      </w:r>
      <w:r>
        <w:rPr/>
        <w:t>C.</w:t>
      </w:r>
      <w:r>
        <w:rPr>
          <w:spacing w:val="28"/>
        </w:rPr>
        <w:t> </w:t>
      </w:r>
      <w:r>
        <w:rPr/>
        <w:t>P.,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Badejo</w:t>
      </w:r>
      <w:r>
        <w:rPr>
          <w:spacing w:val="28"/>
        </w:rPr>
        <w:t> </w:t>
      </w:r>
      <w:r>
        <w:rPr/>
        <w:t>T.</w:t>
      </w:r>
      <w:r>
        <w:rPr>
          <w:spacing w:val="27"/>
        </w:rPr>
        <w:t> </w:t>
      </w:r>
      <w:r>
        <w:rPr/>
        <w:t>O.,</w:t>
      </w:r>
      <w:r>
        <w:rPr>
          <w:spacing w:val="28"/>
        </w:rPr>
        <w:t> </w:t>
      </w:r>
      <w:r>
        <w:rPr/>
        <w:t>(2005),</w:t>
      </w:r>
      <w:r>
        <w:rPr>
          <w:spacing w:val="27"/>
        </w:rPr>
        <w:t> </w:t>
      </w:r>
      <w:r>
        <w:rPr/>
        <w:t>Oil</w:t>
      </w:r>
      <w:r>
        <w:rPr>
          <w:spacing w:val="27"/>
        </w:rPr>
        <w:t> </w:t>
      </w:r>
      <w:r>
        <w:rPr/>
        <w:t>Spill</w:t>
      </w:r>
      <w:r>
        <w:rPr>
          <w:spacing w:val="26"/>
        </w:rPr>
        <w:t> </w:t>
      </w:r>
      <w:r>
        <w:rPr/>
        <w:t>problems</w:t>
      </w:r>
      <w:r>
        <w:rPr>
          <w:spacing w:val="28"/>
        </w:rPr>
        <w:t> </w:t>
      </w:r>
      <w:r>
        <w:rPr/>
        <w:t>and</w:t>
      </w:r>
      <w:r>
        <w:rPr>
          <w:spacing w:val="26"/>
        </w:rPr>
        <w:t> </w:t>
      </w:r>
      <w:r>
        <w:rPr/>
        <w:t>management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-64"/>
        </w:rPr>
        <w:t> </w:t>
      </w:r>
      <w:r>
        <w:rPr/>
        <w:t>Niger</w:t>
      </w:r>
      <w:r>
        <w:rPr>
          <w:spacing w:val="14"/>
        </w:rPr>
        <w:t> </w:t>
      </w:r>
      <w:r>
        <w:rPr/>
        <w:t>Delta.</w:t>
      </w:r>
      <w:r>
        <w:rPr>
          <w:spacing w:val="-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Oil</w:t>
      </w:r>
      <w:r>
        <w:rPr>
          <w:spacing w:val="-4"/>
        </w:rPr>
        <w:t> </w:t>
      </w:r>
      <w:r>
        <w:rPr/>
        <w:t>Spill</w:t>
      </w:r>
      <w:r>
        <w:rPr>
          <w:spacing w:val="-1"/>
        </w:rPr>
        <w:t> </w:t>
      </w:r>
      <w:r>
        <w:rPr/>
        <w:t>Conference,</w:t>
      </w:r>
      <w:r>
        <w:rPr>
          <w:spacing w:val="-2"/>
        </w:rPr>
        <w:t> </w:t>
      </w:r>
      <w:r>
        <w:rPr/>
        <w:t>Miami</w:t>
      </w:r>
      <w:r>
        <w:rPr>
          <w:spacing w:val="-1"/>
        </w:rPr>
        <w:t> </w:t>
      </w:r>
      <w:r>
        <w:rPr/>
        <w:t>Florida,</w:t>
      </w:r>
      <w:r>
        <w:rPr>
          <w:spacing w:val="-1"/>
        </w:rPr>
        <w:t> </w:t>
      </w:r>
      <w:r>
        <w:rPr/>
        <w:t>USA.</w:t>
      </w:r>
    </w:p>
    <w:p>
      <w:pPr>
        <w:spacing w:line="480" w:lineRule="auto" w:before="194"/>
        <w:ind w:left="840" w:right="609" w:hanging="720"/>
        <w:jc w:val="left"/>
        <w:rPr>
          <w:sz w:val="24"/>
        </w:rPr>
      </w:pPr>
      <w:r>
        <w:rPr>
          <w:sz w:val="24"/>
        </w:rPr>
        <w:t>O’brian,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Dixon,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S</w:t>
      </w:r>
      <w:r>
        <w:rPr>
          <w:spacing w:val="3"/>
          <w:sz w:val="24"/>
        </w:rPr>
        <w:t> </w:t>
      </w:r>
      <w:r>
        <w:rPr>
          <w:sz w:val="24"/>
        </w:rPr>
        <w:t>(1976).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oil and</w:t>
      </w:r>
      <w:r>
        <w:rPr>
          <w:spacing w:val="1"/>
          <w:sz w:val="24"/>
        </w:rPr>
        <w:t> </w:t>
      </w:r>
      <w:r>
        <w:rPr>
          <w:sz w:val="24"/>
        </w:rPr>
        <w:t>oil component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Algae: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63"/>
          <w:sz w:val="24"/>
        </w:rPr>
        <w:t> </w:t>
      </w:r>
      <w:r>
        <w:rPr>
          <w:sz w:val="24"/>
        </w:rPr>
        <w:t>review. </w:t>
      </w:r>
      <w:r>
        <w:rPr>
          <w:rFonts w:ascii="Arial" w:hAnsi="Arial"/>
          <w:i/>
          <w:sz w:val="24"/>
        </w:rPr>
        <w:t>Phycological International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Journal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11:</w:t>
      </w:r>
      <w:r>
        <w:rPr>
          <w:spacing w:val="-2"/>
          <w:sz w:val="24"/>
        </w:rPr>
        <w:t> </w:t>
      </w:r>
      <w:r>
        <w:rPr>
          <w:sz w:val="24"/>
        </w:rPr>
        <w:t>115-142.</w:t>
      </w:r>
    </w:p>
    <w:p>
      <w:pPr>
        <w:spacing w:line="480" w:lineRule="auto" w:before="200"/>
        <w:ind w:left="840" w:right="894" w:hanging="720"/>
        <w:jc w:val="both"/>
        <w:rPr>
          <w:sz w:val="24"/>
        </w:rPr>
      </w:pPr>
      <w:r>
        <w:rPr>
          <w:sz w:val="24"/>
        </w:rPr>
        <w:t>Okhamafe, A. O., (2012). Physicochemical, spectroscopic and thermal properties of</w:t>
      </w:r>
      <w:r>
        <w:rPr>
          <w:spacing w:val="1"/>
          <w:sz w:val="24"/>
        </w:rPr>
        <w:t> </w:t>
      </w:r>
      <w:r>
        <w:rPr>
          <w:sz w:val="24"/>
        </w:rPr>
        <w:t>microcrystalline</w:t>
      </w:r>
      <w:r>
        <w:rPr>
          <w:spacing w:val="1"/>
          <w:sz w:val="24"/>
        </w:rPr>
        <w:t> </w:t>
      </w:r>
      <w:r>
        <w:rPr>
          <w:sz w:val="24"/>
        </w:rPr>
        <w:t>cellulose</w:t>
      </w:r>
      <w:r>
        <w:rPr>
          <w:spacing w:val="1"/>
          <w:sz w:val="24"/>
        </w:rPr>
        <w:t> </w:t>
      </w:r>
      <w:r>
        <w:rPr>
          <w:sz w:val="24"/>
        </w:rPr>
        <w:t>derived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corn</w:t>
      </w:r>
      <w:r>
        <w:rPr>
          <w:spacing w:val="1"/>
          <w:sz w:val="24"/>
        </w:rPr>
        <w:t> </w:t>
      </w:r>
      <w:r>
        <w:rPr>
          <w:sz w:val="24"/>
        </w:rPr>
        <w:t>cobs,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International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Journal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Recycling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Organic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Waste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in Agriculture,</w:t>
      </w:r>
      <w:r>
        <w:rPr>
          <w:rFonts w:ascii="Arial"/>
          <w:i/>
          <w:spacing w:val="2"/>
          <w:sz w:val="24"/>
        </w:rPr>
        <w:t> </w:t>
      </w:r>
      <w:r>
        <w:rPr>
          <w:sz w:val="24"/>
        </w:rPr>
        <w:t>1:9.</w:t>
      </w:r>
    </w:p>
    <w:p>
      <w:pPr>
        <w:spacing w:line="480" w:lineRule="auto" w:before="199"/>
        <w:ind w:left="840" w:right="894" w:hanging="720"/>
        <w:jc w:val="both"/>
        <w:rPr>
          <w:sz w:val="24"/>
        </w:rPr>
      </w:pPr>
      <w:r>
        <w:rPr>
          <w:sz w:val="24"/>
        </w:rPr>
        <w:t>Okoro, I. A. and Ejike, E. N., (2007). Chemical modification of cellulose pulp as crude</w:t>
      </w:r>
      <w:r>
        <w:rPr>
          <w:spacing w:val="-64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absorbents.</w:t>
      </w:r>
      <w:r>
        <w:rPr>
          <w:spacing w:val="2"/>
          <w:sz w:val="24"/>
        </w:rPr>
        <w:t> </w:t>
      </w:r>
      <w:r>
        <w:rPr>
          <w:rFonts w:ascii="Arial"/>
          <w:i/>
          <w:sz w:val="24"/>
        </w:rPr>
        <w:t>Research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Journal of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Applied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Sciences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2 (1):</w:t>
      </w:r>
      <w:r>
        <w:rPr>
          <w:spacing w:val="-3"/>
          <w:sz w:val="24"/>
        </w:rPr>
        <w:t> </w:t>
      </w:r>
      <w:r>
        <w:rPr>
          <w:sz w:val="24"/>
        </w:rPr>
        <w:t>75-76.</w:t>
      </w:r>
    </w:p>
    <w:p>
      <w:pPr>
        <w:spacing w:line="480" w:lineRule="auto" w:before="202"/>
        <w:ind w:left="840" w:right="892" w:hanging="720"/>
        <w:jc w:val="both"/>
        <w:rPr>
          <w:sz w:val="24"/>
        </w:rPr>
      </w:pPr>
      <w:r>
        <w:rPr>
          <w:sz w:val="24"/>
        </w:rPr>
        <w:t>Okoro, I. A., Okwu, D. E. and Emeka, U. S., (2007b). Sorption Kinetics and intra-p</w:t>
      </w:r>
      <w:r>
        <w:rPr>
          <w:spacing w:val="1"/>
          <w:sz w:val="24"/>
        </w:rPr>
        <w:t> </w:t>
      </w:r>
      <w:r>
        <w:rPr>
          <w:sz w:val="24"/>
        </w:rPr>
        <w:t>particle diffusivity of crude oil on kenaf (Hibiscus cannabinus) Plant parts: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Journal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Engineering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Applied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Sciences,</w:t>
      </w:r>
      <w:r>
        <w:rPr>
          <w:rFonts w:ascii="Arial"/>
          <w:i/>
          <w:spacing w:val="3"/>
          <w:sz w:val="24"/>
        </w:rPr>
        <w:t> </w:t>
      </w:r>
      <w:r>
        <w:rPr>
          <w:sz w:val="24"/>
        </w:rPr>
        <w:t>2(1):</w:t>
      </w:r>
      <w:r>
        <w:rPr>
          <w:spacing w:val="-1"/>
          <w:sz w:val="24"/>
        </w:rPr>
        <w:t> </w:t>
      </w:r>
      <w:r>
        <w:rPr>
          <w:sz w:val="24"/>
        </w:rPr>
        <w:t>170-173.</w:t>
      </w:r>
    </w:p>
    <w:p>
      <w:pPr>
        <w:pStyle w:val="BodyText"/>
        <w:spacing w:line="477" w:lineRule="auto" w:before="200"/>
        <w:ind w:left="840" w:right="903" w:hanging="720"/>
        <w:jc w:val="both"/>
      </w:pPr>
      <w:r>
        <w:rPr/>
        <w:t>Ola, A. (2014). Assessment of raw luffa as a natural hollow oleophilic fibrous sorbent</w:t>
      </w:r>
      <w:r>
        <w:rPr>
          <w:spacing w:val="-64"/>
        </w:rPr>
        <w:t> </w:t>
      </w:r>
      <w:r>
        <w:rPr/>
        <w:t>for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spill cleanup.</w:t>
      </w:r>
      <w:r>
        <w:rPr>
          <w:spacing w:val="-3"/>
        </w:rPr>
        <w:t> </w:t>
      </w:r>
      <w:r>
        <w:rPr>
          <w:rFonts w:ascii="Arial" w:hAnsi="Arial"/>
          <w:i/>
        </w:rPr>
        <w:t>Alexandria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Engineering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Journal</w:t>
      </w:r>
      <w:r>
        <w:rPr/>
        <w:t>.</w:t>
      </w:r>
      <w:r>
        <w:rPr>
          <w:spacing w:val="65"/>
        </w:rPr>
        <w:t> </w:t>
      </w:r>
      <w:r>
        <w:rPr/>
        <w:t>53:</w:t>
      </w:r>
      <w:r>
        <w:rPr>
          <w:spacing w:val="-3"/>
        </w:rPr>
        <w:t> </w:t>
      </w:r>
      <w:r>
        <w:rPr/>
        <w:t>213–218.</w:t>
      </w:r>
    </w:p>
    <w:p>
      <w:pPr>
        <w:pStyle w:val="BodyText"/>
        <w:spacing w:before="6"/>
        <w:ind w:left="120"/>
        <w:jc w:val="both"/>
      </w:pPr>
      <w:r>
        <w:rPr/>
        <w:t>Ola,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Samir</w:t>
      </w:r>
      <w:r>
        <w:rPr>
          <w:spacing w:val="-3"/>
        </w:rPr>
        <w:t> </w:t>
      </w:r>
      <w:r>
        <w:rPr/>
        <w:t>M. N.</w:t>
      </w:r>
      <w:r>
        <w:rPr>
          <w:spacing w:val="-3"/>
        </w:rPr>
        <w:t> </w:t>
      </w:r>
      <w:r>
        <w:rPr/>
        <w:t>and</w:t>
      </w:r>
      <w:r>
        <w:rPr>
          <w:spacing w:val="-7"/>
        </w:rPr>
        <w:t> </w:t>
      </w:r>
      <w:r>
        <w:rPr/>
        <w:t>Walaa,</w:t>
      </w:r>
      <w:r>
        <w:rPr>
          <w:spacing w:val="-1"/>
        </w:rPr>
        <w:t> </w:t>
      </w:r>
      <w:r>
        <w:rPr/>
        <w:t>M.</w:t>
      </w:r>
      <w:r>
        <w:rPr>
          <w:spacing w:val="-2"/>
        </w:rPr>
        <w:t> </w:t>
      </w:r>
      <w:r>
        <w:rPr/>
        <w:t>T.</w:t>
      </w:r>
      <w:r>
        <w:rPr>
          <w:spacing w:val="-1"/>
        </w:rPr>
        <w:t> </w:t>
      </w:r>
      <w:r>
        <w:rPr/>
        <w:t>(2017).</w:t>
      </w:r>
      <w:r>
        <w:rPr>
          <w:spacing w:val="-1"/>
        </w:rPr>
        <w:t> </w:t>
      </w:r>
      <w:r>
        <w:rPr/>
        <w:t>Palm</w:t>
      </w:r>
      <w:r>
        <w:rPr>
          <w:spacing w:val="-1"/>
        </w:rPr>
        <w:t> </w:t>
      </w:r>
      <w:r>
        <w:rPr/>
        <w:t>fibers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palm</w:t>
      </w:r>
      <w:r>
        <w:rPr>
          <w:spacing w:val="-1"/>
        </w:rPr>
        <w:t> </w:t>
      </w:r>
      <w:r>
        <w:rPr/>
        <w:t>fibers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840" w:right="0" w:firstLine="0"/>
        <w:jc w:val="left"/>
        <w:rPr>
          <w:sz w:val="24"/>
        </w:rPr>
      </w:pPr>
      <w:r>
        <w:rPr>
          <w:sz w:val="24"/>
        </w:rPr>
        <w:t>adsorbents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-3"/>
          <w:sz w:val="24"/>
        </w:rPr>
        <w:t> </w:t>
      </w:r>
      <w:r>
        <w:rPr>
          <w:sz w:val="24"/>
        </w:rPr>
        <w:t>oils.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Alexandria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Engineering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Journal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61:</w:t>
      </w:r>
      <w:r>
        <w:rPr>
          <w:spacing w:val="-3"/>
          <w:sz w:val="24"/>
        </w:rPr>
        <w:t> </w:t>
      </w:r>
      <w:r>
        <w:rPr>
          <w:sz w:val="24"/>
        </w:rPr>
        <w:t>118-124.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280" w:top="1340" w:bottom="1480" w:left="1320" w:right="540"/>
        </w:sectPr>
      </w:pPr>
    </w:p>
    <w:p>
      <w:pPr>
        <w:spacing w:line="480" w:lineRule="auto" w:before="77"/>
        <w:ind w:left="840" w:right="892" w:hanging="720"/>
        <w:jc w:val="both"/>
        <w:rPr>
          <w:sz w:val="24"/>
        </w:rPr>
      </w:pPr>
      <w:r>
        <w:rPr>
          <w:spacing w:val="-1"/>
          <w:sz w:val="24"/>
        </w:rPr>
        <w:t>Olufemi,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B.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A.,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Jimoda,</w:t>
      </w:r>
      <w:r>
        <w:rPr>
          <w:spacing w:val="-16"/>
          <w:sz w:val="24"/>
        </w:rPr>
        <w:t> </w:t>
      </w:r>
      <w:r>
        <w:rPr>
          <w:sz w:val="24"/>
        </w:rPr>
        <w:t>L.</w:t>
      </w:r>
      <w:r>
        <w:rPr>
          <w:spacing w:val="-14"/>
          <w:sz w:val="24"/>
        </w:rPr>
        <w:t> </w:t>
      </w:r>
      <w:r>
        <w:rPr>
          <w:sz w:val="24"/>
        </w:rPr>
        <w:t>A.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Agbodike,</w:t>
      </w:r>
      <w:r>
        <w:rPr>
          <w:spacing w:val="-14"/>
          <w:sz w:val="24"/>
        </w:rPr>
        <w:t> </w:t>
      </w:r>
      <w:r>
        <w:rPr>
          <w:sz w:val="24"/>
        </w:rPr>
        <w:t>N.</w:t>
      </w:r>
      <w:r>
        <w:rPr>
          <w:spacing w:val="-17"/>
          <w:sz w:val="24"/>
        </w:rPr>
        <w:t> </w:t>
      </w:r>
      <w:r>
        <w:rPr>
          <w:sz w:val="24"/>
        </w:rPr>
        <w:t>F.</w:t>
      </w:r>
      <w:r>
        <w:rPr>
          <w:spacing w:val="-14"/>
          <w:sz w:val="24"/>
        </w:rPr>
        <w:t> </w:t>
      </w:r>
      <w:r>
        <w:rPr>
          <w:sz w:val="24"/>
        </w:rPr>
        <w:t>(2014).</w:t>
      </w:r>
      <w:r>
        <w:rPr>
          <w:spacing w:val="-15"/>
          <w:sz w:val="24"/>
        </w:rPr>
        <w:t> </w:t>
      </w:r>
      <w:r>
        <w:rPr>
          <w:sz w:val="24"/>
        </w:rPr>
        <w:t>Adsorption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Crude</w:t>
      </w:r>
      <w:r>
        <w:rPr>
          <w:spacing w:val="-14"/>
          <w:sz w:val="24"/>
        </w:rPr>
        <w:t> </w:t>
      </w:r>
      <w:r>
        <w:rPr>
          <w:sz w:val="24"/>
        </w:rPr>
        <w:t>Oil</w:t>
      </w:r>
      <w:r>
        <w:rPr>
          <w:spacing w:val="-15"/>
          <w:sz w:val="24"/>
        </w:rPr>
        <w:t> </w:t>
      </w:r>
      <w:r>
        <w:rPr>
          <w:sz w:val="24"/>
        </w:rPr>
        <w:t>using</w:t>
      </w:r>
      <w:r>
        <w:rPr>
          <w:spacing w:val="-65"/>
          <w:sz w:val="24"/>
        </w:rPr>
        <w:t> </w:t>
      </w:r>
      <w:r>
        <w:rPr>
          <w:sz w:val="24"/>
        </w:rPr>
        <w:t>Meshed</w:t>
      </w:r>
      <w:r>
        <w:rPr>
          <w:spacing w:val="-9"/>
          <w:sz w:val="24"/>
        </w:rPr>
        <w:t> </w:t>
      </w:r>
      <w:r>
        <w:rPr>
          <w:sz w:val="24"/>
        </w:rPr>
        <w:t>Corncobs.</w:t>
      </w:r>
      <w:r>
        <w:rPr>
          <w:spacing w:val="-9"/>
          <w:sz w:val="24"/>
        </w:rPr>
        <w:t> </w:t>
      </w:r>
      <w:r>
        <w:rPr>
          <w:rFonts w:ascii="Arial"/>
          <w:i/>
          <w:sz w:val="24"/>
        </w:rPr>
        <w:t>Asian</w:t>
      </w:r>
      <w:r>
        <w:rPr>
          <w:rFonts w:ascii="Arial"/>
          <w:i/>
          <w:spacing w:val="-8"/>
          <w:sz w:val="24"/>
        </w:rPr>
        <w:t> </w:t>
      </w:r>
      <w:r>
        <w:rPr>
          <w:rFonts w:ascii="Arial"/>
          <w:i/>
          <w:sz w:val="24"/>
        </w:rPr>
        <w:t>Journal</w:t>
      </w:r>
      <w:r>
        <w:rPr>
          <w:rFonts w:ascii="Arial"/>
          <w:i/>
          <w:spacing w:val="-10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9"/>
          <w:sz w:val="24"/>
        </w:rPr>
        <w:t> </w:t>
      </w:r>
      <w:r>
        <w:rPr>
          <w:rFonts w:ascii="Arial"/>
          <w:i/>
          <w:sz w:val="24"/>
        </w:rPr>
        <w:t>Applied</w:t>
      </w:r>
      <w:r>
        <w:rPr>
          <w:rFonts w:ascii="Arial"/>
          <w:i/>
          <w:spacing w:val="-11"/>
          <w:sz w:val="24"/>
        </w:rPr>
        <w:t> </w:t>
      </w:r>
      <w:r>
        <w:rPr>
          <w:rFonts w:ascii="Arial"/>
          <w:i/>
          <w:sz w:val="24"/>
        </w:rPr>
        <w:t>Science</w:t>
      </w:r>
      <w:r>
        <w:rPr>
          <w:rFonts w:ascii="Arial"/>
          <w:i/>
          <w:spacing w:val="-5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12"/>
          <w:sz w:val="24"/>
        </w:rPr>
        <w:t> </w:t>
      </w:r>
      <w:r>
        <w:rPr>
          <w:rFonts w:ascii="Arial"/>
          <w:i/>
          <w:sz w:val="24"/>
        </w:rPr>
        <w:t>Engineering</w:t>
      </w:r>
      <w:r>
        <w:rPr>
          <w:sz w:val="24"/>
        </w:rPr>
        <w:t>,</w:t>
      </w:r>
      <w:r>
        <w:rPr>
          <w:spacing w:val="-9"/>
          <w:sz w:val="24"/>
        </w:rPr>
        <w:t> </w:t>
      </w:r>
      <w:r>
        <w:rPr>
          <w:sz w:val="24"/>
        </w:rPr>
        <w:t>3,</w:t>
      </w:r>
      <w:r>
        <w:rPr>
          <w:spacing w:val="-11"/>
          <w:sz w:val="24"/>
        </w:rPr>
        <w:t> </w:t>
      </w:r>
      <w:r>
        <w:rPr>
          <w:sz w:val="24"/>
        </w:rPr>
        <w:t>(1):1-</w:t>
      </w:r>
      <w:r>
        <w:rPr>
          <w:spacing w:val="-64"/>
          <w:sz w:val="24"/>
        </w:rPr>
        <w:t> </w:t>
      </w:r>
      <w:r>
        <w:rPr>
          <w:sz w:val="24"/>
        </w:rPr>
        <w:t>13.</w:t>
      </w:r>
    </w:p>
    <w:p>
      <w:pPr>
        <w:pStyle w:val="BodyText"/>
        <w:spacing w:line="480" w:lineRule="auto" w:before="1"/>
        <w:ind w:left="840" w:right="906" w:hanging="720"/>
        <w:jc w:val="both"/>
      </w:pPr>
      <w:r>
        <w:rPr/>
        <w:t>Omofununwan, S. I., and Odia, L. O., (2009), Oil Exploration and conflict in the Niger</w:t>
      </w:r>
      <w:r>
        <w:rPr>
          <w:spacing w:val="-64"/>
        </w:rPr>
        <w:t> </w:t>
      </w:r>
      <w:r>
        <w:rPr/>
        <w:t>Delta</w:t>
      </w:r>
      <w:r>
        <w:rPr>
          <w:spacing w:val="-1"/>
        </w:rPr>
        <w:t> </w:t>
      </w:r>
      <w:r>
        <w:rPr/>
        <w:t>Region of Nigeria.</w:t>
      </w:r>
      <w:r>
        <w:rPr>
          <w:spacing w:val="2"/>
        </w:rPr>
        <w:t> </w:t>
      </w:r>
      <w:r>
        <w:rPr>
          <w:rFonts w:ascii="Arial"/>
          <w:i/>
        </w:rPr>
        <w:t>Journal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of Human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Ecology</w:t>
      </w:r>
      <w:r>
        <w:rPr>
          <w:rFonts w:ascii="Arial"/>
          <w:i/>
          <w:spacing w:val="-1"/>
        </w:rPr>
        <w:t> </w:t>
      </w:r>
      <w:r>
        <w:rPr/>
        <w:t>26 (1):</w:t>
      </w:r>
      <w:r>
        <w:rPr>
          <w:spacing w:val="-4"/>
        </w:rPr>
        <w:t> </w:t>
      </w:r>
      <w:r>
        <w:rPr/>
        <w:t>25-30.</w:t>
      </w:r>
    </w:p>
    <w:p>
      <w:pPr>
        <w:spacing w:line="480" w:lineRule="auto" w:before="199"/>
        <w:ind w:left="840" w:right="895" w:hanging="720"/>
        <w:jc w:val="both"/>
        <w:rPr>
          <w:sz w:val="24"/>
        </w:rPr>
      </w:pPr>
      <w:r>
        <w:rPr>
          <w:sz w:val="24"/>
        </w:rPr>
        <w:t>Onuoha, F. C., (2008). Oil pipeline sabotage in Nigeria: Dimensions, Actions and</w:t>
      </w:r>
      <w:r>
        <w:rPr>
          <w:spacing w:val="1"/>
          <w:sz w:val="24"/>
        </w:rPr>
        <w:t> </w:t>
      </w:r>
      <w:r>
        <w:rPr>
          <w:sz w:val="24"/>
        </w:rPr>
        <w:t>Implications</w:t>
      </w:r>
      <w:r>
        <w:rPr>
          <w:spacing w:val="-10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National</w:t>
      </w:r>
      <w:r>
        <w:rPr>
          <w:spacing w:val="-7"/>
          <w:sz w:val="24"/>
        </w:rPr>
        <w:t> </w:t>
      </w:r>
      <w:r>
        <w:rPr>
          <w:sz w:val="24"/>
        </w:rPr>
        <w:t>Security.</w:t>
      </w:r>
      <w:r>
        <w:rPr>
          <w:spacing w:val="-3"/>
          <w:sz w:val="24"/>
        </w:rPr>
        <w:t> </w:t>
      </w:r>
      <w:r>
        <w:rPr>
          <w:rFonts w:ascii="Arial"/>
          <w:i/>
          <w:sz w:val="24"/>
        </w:rPr>
        <w:t>African</w:t>
      </w:r>
      <w:r>
        <w:rPr>
          <w:rFonts w:ascii="Arial"/>
          <w:i/>
          <w:spacing w:val="-8"/>
          <w:sz w:val="24"/>
        </w:rPr>
        <w:t> </w:t>
      </w:r>
      <w:r>
        <w:rPr>
          <w:rFonts w:ascii="Arial"/>
          <w:i/>
          <w:sz w:val="24"/>
        </w:rPr>
        <w:t>Security</w:t>
      </w:r>
      <w:r>
        <w:rPr>
          <w:rFonts w:ascii="Arial"/>
          <w:i/>
          <w:spacing w:val="-7"/>
          <w:sz w:val="24"/>
        </w:rPr>
        <w:t> </w:t>
      </w:r>
      <w:r>
        <w:rPr>
          <w:rFonts w:ascii="Arial"/>
          <w:i/>
          <w:sz w:val="24"/>
        </w:rPr>
        <w:t>Review</w:t>
      </w:r>
      <w:r>
        <w:rPr>
          <w:rFonts w:ascii="Arial"/>
          <w:i/>
          <w:spacing w:val="-7"/>
          <w:sz w:val="24"/>
        </w:rPr>
        <w:t> </w:t>
      </w:r>
      <w:r>
        <w:rPr>
          <w:rFonts w:ascii="Arial"/>
          <w:i/>
          <w:sz w:val="24"/>
        </w:rPr>
        <w:t>Institute</w:t>
      </w:r>
      <w:r>
        <w:rPr>
          <w:rFonts w:ascii="Arial"/>
          <w:i/>
          <w:spacing w:val="-8"/>
          <w:sz w:val="24"/>
        </w:rPr>
        <w:t> </w:t>
      </w:r>
      <w:r>
        <w:rPr>
          <w:rFonts w:ascii="Arial"/>
          <w:i/>
          <w:sz w:val="24"/>
        </w:rPr>
        <w:t>for</w:t>
      </w:r>
      <w:r>
        <w:rPr>
          <w:rFonts w:ascii="Arial"/>
          <w:i/>
          <w:spacing w:val="-7"/>
          <w:sz w:val="24"/>
        </w:rPr>
        <w:t> </w:t>
      </w:r>
      <w:r>
        <w:rPr>
          <w:rFonts w:ascii="Arial"/>
          <w:i/>
          <w:sz w:val="24"/>
        </w:rPr>
        <w:t>Security</w:t>
      </w:r>
      <w:r>
        <w:rPr>
          <w:rFonts w:ascii="Arial"/>
          <w:i/>
          <w:spacing w:val="-65"/>
          <w:sz w:val="24"/>
        </w:rPr>
        <w:t> </w:t>
      </w:r>
      <w:r>
        <w:rPr>
          <w:rFonts w:ascii="Arial"/>
          <w:i/>
          <w:sz w:val="24"/>
        </w:rPr>
        <w:t>Studies</w:t>
      </w:r>
      <w:r>
        <w:rPr>
          <w:rFonts w:ascii="Arial"/>
          <w:i/>
          <w:spacing w:val="-2"/>
          <w:sz w:val="24"/>
        </w:rPr>
        <w:t> </w:t>
      </w:r>
      <w:r>
        <w:rPr>
          <w:sz w:val="24"/>
        </w:rPr>
        <w:t>17</w:t>
      </w:r>
      <w:r>
        <w:rPr>
          <w:spacing w:val="-2"/>
          <w:sz w:val="24"/>
        </w:rPr>
        <w:t> </w:t>
      </w:r>
      <w:r>
        <w:rPr>
          <w:sz w:val="24"/>
        </w:rPr>
        <w:t>(3).</w:t>
      </w:r>
      <w:r>
        <w:rPr>
          <w:spacing w:val="1"/>
          <w:sz w:val="24"/>
        </w:rPr>
        <w:t> </w:t>
      </w:r>
      <w:r>
        <w:rPr>
          <w:sz w:val="24"/>
        </w:rPr>
        <w:t>17-22.</w:t>
      </w:r>
    </w:p>
    <w:p>
      <w:pPr>
        <w:spacing w:line="480" w:lineRule="auto" w:before="202"/>
        <w:ind w:left="840" w:right="897" w:hanging="720"/>
        <w:jc w:val="both"/>
        <w:rPr>
          <w:sz w:val="24"/>
        </w:rPr>
      </w:pPr>
      <w:r>
        <w:rPr>
          <w:sz w:val="24"/>
        </w:rPr>
        <w:t>Onwuka,</w:t>
      </w:r>
      <w:r>
        <w:rPr>
          <w:spacing w:val="-6"/>
          <w:sz w:val="24"/>
        </w:rPr>
        <w:t> </w:t>
      </w:r>
      <w:r>
        <w:rPr>
          <w:sz w:val="24"/>
        </w:rPr>
        <w:t>J.</w:t>
      </w:r>
      <w:r>
        <w:rPr>
          <w:spacing w:val="-5"/>
          <w:sz w:val="24"/>
        </w:rPr>
        <w:t> </w:t>
      </w:r>
      <w:r>
        <w:rPr>
          <w:sz w:val="24"/>
        </w:rPr>
        <w:t>C.,</w:t>
      </w:r>
      <w:r>
        <w:rPr>
          <w:spacing w:val="-5"/>
          <w:sz w:val="24"/>
        </w:rPr>
        <w:t> </w:t>
      </w:r>
      <w:r>
        <w:rPr>
          <w:sz w:val="24"/>
        </w:rPr>
        <w:t>Agbaji,</w:t>
      </w:r>
      <w:r>
        <w:rPr>
          <w:spacing w:val="-5"/>
          <w:sz w:val="24"/>
        </w:rPr>
        <w:t> </w:t>
      </w:r>
      <w:r>
        <w:rPr>
          <w:sz w:val="24"/>
        </w:rPr>
        <w:t>E.</w:t>
      </w:r>
      <w:r>
        <w:rPr>
          <w:spacing w:val="-5"/>
          <w:sz w:val="24"/>
        </w:rPr>
        <w:t> </w:t>
      </w:r>
      <w:r>
        <w:rPr>
          <w:sz w:val="24"/>
        </w:rPr>
        <w:t>B.,</w:t>
      </w:r>
      <w:r>
        <w:rPr>
          <w:spacing w:val="-6"/>
          <w:sz w:val="24"/>
        </w:rPr>
        <w:t> </w:t>
      </w:r>
      <w:r>
        <w:rPr>
          <w:sz w:val="24"/>
        </w:rPr>
        <w:t>Ajibola,</w:t>
      </w:r>
      <w:r>
        <w:rPr>
          <w:spacing w:val="-5"/>
          <w:sz w:val="24"/>
        </w:rPr>
        <w:t> </w:t>
      </w:r>
      <w:r>
        <w:rPr>
          <w:sz w:val="24"/>
        </w:rPr>
        <w:t>V.</w:t>
      </w:r>
      <w:r>
        <w:rPr>
          <w:spacing w:val="-5"/>
          <w:sz w:val="24"/>
        </w:rPr>
        <w:t> </w:t>
      </w:r>
      <w:r>
        <w:rPr>
          <w:sz w:val="24"/>
        </w:rPr>
        <w:t>O.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Okibe,</w:t>
      </w:r>
      <w:r>
        <w:rPr>
          <w:spacing w:val="-6"/>
          <w:sz w:val="24"/>
        </w:rPr>
        <w:t> </w:t>
      </w:r>
      <w:r>
        <w:rPr>
          <w:sz w:val="24"/>
        </w:rPr>
        <w:t>F.</w:t>
      </w:r>
      <w:r>
        <w:rPr>
          <w:spacing w:val="-6"/>
          <w:sz w:val="24"/>
        </w:rPr>
        <w:t> </w:t>
      </w:r>
      <w:r>
        <w:rPr>
          <w:sz w:val="24"/>
        </w:rPr>
        <w:t>G.(2016).</w:t>
      </w:r>
      <w:r>
        <w:rPr>
          <w:spacing w:val="-6"/>
          <w:sz w:val="24"/>
        </w:rPr>
        <w:t> </w:t>
      </w:r>
      <w:r>
        <w:rPr>
          <w:sz w:val="24"/>
        </w:rPr>
        <w:t>Kinetics</w:t>
      </w:r>
      <w:r>
        <w:rPr>
          <w:spacing w:val="-6"/>
          <w:sz w:val="24"/>
        </w:rPr>
        <w:t> </w:t>
      </w:r>
      <w:r>
        <w:rPr>
          <w:sz w:val="24"/>
        </w:rPr>
        <w:t>studies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5"/>
          <w:sz w:val="24"/>
        </w:rPr>
        <w:t> </w:t>
      </w:r>
      <w:r>
        <w:rPr>
          <w:sz w:val="24"/>
        </w:rPr>
        <w:t>surface</w:t>
      </w:r>
      <w:r>
        <w:rPr>
          <w:spacing w:val="1"/>
          <w:sz w:val="24"/>
        </w:rPr>
        <w:t> </w:t>
      </w:r>
      <w:r>
        <w:rPr>
          <w:sz w:val="24"/>
        </w:rPr>
        <w:t>modification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lingo-cellulosic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delonix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regia.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Journal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Applied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Research</w:t>
      </w:r>
      <w:r>
        <w:rPr>
          <w:rFonts w:ascii="Arial"/>
          <w:i/>
          <w:spacing w:val="11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Technology.</w:t>
      </w:r>
      <w:r>
        <w:rPr>
          <w:rFonts w:ascii="Arial"/>
          <w:i/>
          <w:spacing w:val="2"/>
          <w:sz w:val="24"/>
        </w:rPr>
        <w:t> </w:t>
      </w:r>
      <w:r>
        <w:rPr>
          <w:sz w:val="24"/>
        </w:rPr>
        <w:t>14: 415-424.</w:t>
      </w:r>
    </w:p>
    <w:p>
      <w:pPr>
        <w:spacing w:line="480" w:lineRule="auto" w:before="200"/>
        <w:ind w:left="840" w:right="898" w:hanging="720"/>
        <w:jc w:val="both"/>
        <w:rPr>
          <w:sz w:val="24"/>
        </w:rPr>
      </w:pPr>
      <w:r>
        <w:rPr>
          <w:sz w:val="24"/>
        </w:rPr>
        <w:t>Radetic, M., Jocic, D., Jovenic, P., Petrovic, Z. and Thomas, H., (2003). Recycled</w:t>
      </w:r>
      <w:r>
        <w:rPr>
          <w:spacing w:val="1"/>
          <w:sz w:val="24"/>
        </w:rPr>
        <w:t> </w:t>
      </w:r>
      <w:r>
        <w:rPr>
          <w:sz w:val="24"/>
        </w:rPr>
        <w:t>wood</w:t>
      </w:r>
      <w:r>
        <w:rPr>
          <w:spacing w:val="1"/>
          <w:sz w:val="24"/>
        </w:rPr>
        <w:t> </w:t>
      </w:r>
      <w:r>
        <w:rPr>
          <w:sz w:val="24"/>
        </w:rPr>
        <w:t>based nonwoven materials as oil sorbents. </w:t>
      </w:r>
      <w:r>
        <w:rPr>
          <w:rFonts w:ascii="Arial"/>
          <w:i/>
          <w:sz w:val="24"/>
        </w:rPr>
        <w:t>Environmental Science and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Technology,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37(5):</w:t>
      </w:r>
      <w:r>
        <w:rPr>
          <w:spacing w:val="-2"/>
          <w:sz w:val="24"/>
        </w:rPr>
        <w:t> </w:t>
      </w:r>
      <w:r>
        <w:rPr>
          <w:sz w:val="24"/>
        </w:rPr>
        <w:t>1008-1012.</w:t>
      </w:r>
    </w:p>
    <w:p>
      <w:pPr>
        <w:pStyle w:val="BodyText"/>
        <w:spacing w:line="480" w:lineRule="auto" w:before="199"/>
        <w:ind w:left="840" w:right="890" w:hanging="720"/>
        <w:jc w:val="both"/>
      </w:pPr>
      <w:r>
        <w:rPr/>
        <w:t>Radetic, M., Radojevic, D., Ilic, V., (2008), Efficiency of recycled wool-based non-</w:t>
      </w:r>
      <w:r>
        <w:rPr>
          <w:spacing w:val="1"/>
        </w:rPr>
        <w:t> </w:t>
      </w:r>
      <w:r>
        <w:rPr/>
        <w:t>wovenmaterial</w:t>
      </w:r>
      <w:r>
        <w:rPr>
          <w:spacing w:val="-3"/>
        </w:rPr>
        <w:t> </w:t>
      </w:r>
      <w:r>
        <w:rPr/>
        <w:t>for the</w:t>
      </w:r>
      <w:r>
        <w:rPr>
          <w:spacing w:val="1"/>
        </w:rPr>
        <w:t> </w:t>
      </w:r>
      <w:r>
        <w:rPr/>
        <w:t>removal of</w:t>
      </w:r>
      <w:r>
        <w:rPr>
          <w:spacing w:val="1"/>
        </w:rPr>
        <w:t> </w:t>
      </w:r>
      <w:r>
        <w:rPr/>
        <w:t>oils</w:t>
      </w:r>
      <w:r>
        <w:rPr>
          <w:spacing w:val="-2"/>
        </w:rPr>
        <w:t> </w:t>
      </w:r>
      <w:r>
        <w:rPr/>
        <w:t>from</w:t>
      </w:r>
      <w:r>
        <w:rPr>
          <w:spacing w:val="1"/>
        </w:rPr>
        <w:t> </w:t>
      </w:r>
      <w:r>
        <w:rPr/>
        <w:t>water.</w:t>
      </w:r>
      <w:r>
        <w:rPr>
          <w:spacing w:val="4"/>
        </w:rPr>
        <w:t> </w:t>
      </w:r>
      <w:r>
        <w:rPr>
          <w:rFonts w:ascii="Arial"/>
          <w:i/>
        </w:rPr>
        <w:t>Chemosphere, </w:t>
      </w:r>
      <w:r>
        <w:rPr/>
        <w:t>70:</w:t>
      </w:r>
      <w:r>
        <w:rPr>
          <w:spacing w:val="-1"/>
        </w:rPr>
        <w:t> </w:t>
      </w:r>
      <w:r>
        <w:rPr/>
        <w:t>523-530.</w:t>
      </w:r>
    </w:p>
    <w:p>
      <w:pPr>
        <w:spacing w:line="480" w:lineRule="auto" w:before="200"/>
        <w:ind w:left="840" w:right="895" w:hanging="720"/>
        <w:jc w:val="both"/>
        <w:rPr>
          <w:sz w:val="24"/>
        </w:rPr>
      </w:pPr>
      <w:r>
        <w:rPr>
          <w:sz w:val="24"/>
        </w:rPr>
        <w:t>Reza,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Bagher,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Nematollah,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Haghighi,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Masoumeh,H.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Natural</w:t>
      </w:r>
      <w:r>
        <w:rPr>
          <w:spacing w:val="-10"/>
          <w:sz w:val="24"/>
        </w:rPr>
        <w:t> </w:t>
      </w:r>
      <w:r>
        <w:rPr>
          <w:sz w:val="24"/>
        </w:rPr>
        <w:t>Sorbents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Crude</w:t>
      </w:r>
      <w:r>
        <w:rPr>
          <w:spacing w:val="-11"/>
          <w:sz w:val="24"/>
        </w:rPr>
        <w:t> </w:t>
      </w:r>
      <w:r>
        <w:rPr>
          <w:sz w:val="24"/>
        </w:rPr>
        <w:t>Oil</w:t>
      </w:r>
      <w:r>
        <w:rPr>
          <w:spacing w:val="-11"/>
          <w:sz w:val="24"/>
        </w:rPr>
        <w:t> </w:t>
      </w:r>
      <w:r>
        <w:rPr>
          <w:sz w:val="24"/>
        </w:rPr>
        <w:t>Adsorption</w:t>
      </w:r>
      <w:r>
        <w:rPr>
          <w:rFonts w:ascii="Arial"/>
          <w:i/>
          <w:sz w:val="24"/>
        </w:rPr>
        <w:t>.</w:t>
      </w:r>
      <w:r>
        <w:rPr>
          <w:rFonts w:ascii="Arial"/>
          <w:i/>
          <w:spacing w:val="-10"/>
          <w:sz w:val="24"/>
        </w:rPr>
        <w:t> </w:t>
      </w:r>
      <w:r>
        <w:rPr>
          <w:rFonts w:ascii="Arial"/>
          <w:i/>
          <w:sz w:val="24"/>
        </w:rPr>
        <w:t>Iranian</w:t>
      </w:r>
      <w:r>
        <w:rPr>
          <w:rFonts w:ascii="Arial"/>
          <w:i/>
          <w:spacing w:val="-9"/>
          <w:sz w:val="24"/>
        </w:rPr>
        <w:t> </w:t>
      </w:r>
      <w:r>
        <w:rPr>
          <w:rFonts w:ascii="Arial"/>
          <w:i/>
          <w:sz w:val="24"/>
        </w:rPr>
        <w:t>Journal</w:t>
      </w:r>
      <w:r>
        <w:rPr>
          <w:rFonts w:ascii="Arial"/>
          <w:i/>
          <w:spacing w:val="-13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13"/>
          <w:sz w:val="24"/>
        </w:rPr>
        <w:t> </w:t>
      </w:r>
      <w:r>
        <w:rPr>
          <w:rFonts w:ascii="Arial"/>
          <w:i/>
          <w:sz w:val="24"/>
        </w:rPr>
        <w:t>Oil</w:t>
      </w:r>
      <w:r>
        <w:rPr>
          <w:rFonts w:ascii="Arial"/>
          <w:i/>
          <w:spacing w:val="-65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Gas</w:t>
      </w:r>
      <w:r>
        <w:rPr>
          <w:rFonts w:ascii="Arial"/>
          <w:i/>
          <w:spacing w:val="64"/>
          <w:sz w:val="24"/>
        </w:rPr>
        <w:t> </w:t>
      </w:r>
      <w:r>
        <w:rPr>
          <w:rFonts w:ascii="Arial"/>
          <w:i/>
          <w:sz w:val="24"/>
        </w:rPr>
        <w:t>Science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and Technology.</w:t>
      </w:r>
      <w:r>
        <w:rPr>
          <w:rFonts w:ascii="Arial"/>
          <w:i/>
          <w:spacing w:val="3"/>
          <w:sz w:val="24"/>
        </w:rPr>
        <w:t> </w:t>
      </w:r>
      <w:r>
        <w:rPr>
          <w:sz w:val="24"/>
        </w:rPr>
        <w:t>2 (4):1-11.</w:t>
      </w:r>
    </w:p>
    <w:p>
      <w:pPr>
        <w:pStyle w:val="BodyText"/>
        <w:spacing w:line="482" w:lineRule="auto"/>
        <w:ind w:left="840" w:right="896" w:hanging="720"/>
        <w:jc w:val="both"/>
      </w:pPr>
      <w:r>
        <w:rPr/>
        <w:t>Ridgway, W. B. and Wallington, H. T., (1946). Esterification of Wood. British patent</w:t>
      </w:r>
      <w:r>
        <w:rPr>
          <w:spacing w:val="1"/>
        </w:rPr>
        <w:t> </w:t>
      </w:r>
      <w:r>
        <w:rPr/>
        <w:t>579255.</w:t>
      </w:r>
    </w:p>
    <w:p>
      <w:pPr>
        <w:pStyle w:val="BodyText"/>
        <w:spacing w:line="480" w:lineRule="auto" w:before="196"/>
        <w:ind w:left="840" w:right="895" w:hanging="720"/>
        <w:jc w:val="both"/>
      </w:pPr>
      <w:r>
        <w:rPr/>
        <w:t>Roe, U. (1999). Chemical Characterization of produced water from four offshore oil</w:t>
      </w:r>
      <w:r>
        <w:rPr>
          <w:spacing w:val="1"/>
        </w:rPr>
        <w:t> </w:t>
      </w:r>
      <w:r>
        <w:rPr/>
        <w:t>production</w:t>
      </w:r>
      <w:r>
        <w:rPr>
          <w:spacing w:val="-3"/>
        </w:rPr>
        <w:t> </w:t>
      </w:r>
      <w:r>
        <w:rPr/>
        <w:t>platforms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 North</w:t>
      </w:r>
      <w:r>
        <w:rPr>
          <w:spacing w:val="-1"/>
        </w:rPr>
        <w:t> </w:t>
      </w:r>
      <w:r>
        <w:rPr/>
        <w:t>Sea.</w:t>
      </w:r>
      <w:r>
        <w:rPr>
          <w:spacing w:val="1"/>
        </w:rPr>
        <w:t> </w:t>
      </w:r>
      <w:r>
        <w:rPr>
          <w:rFonts w:ascii="Arial"/>
          <w:i/>
        </w:rPr>
        <w:t>Chemosphere</w:t>
      </w:r>
      <w:r>
        <w:rPr>
          <w:rFonts w:ascii="Arial"/>
          <w:i/>
          <w:spacing w:val="-2"/>
        </w:rPr>
        <w:t> </w:t>
      </w:r>
      <w:r>
        <w:rPr/>
        <w:t>39:</w:t>
      </w:r>
      <w:r>
        <w:rPr>
          <w:spacing w:val="-2"/>
        </w:rPr>
        <w:t> </w:t>
      </w:r>
      <w:r>
        <w:rPr/>
        <w:t>25932666.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spacing w:line="480" w:lineRule="auto" w:before="77"/>
        <w:ind w:left="840" w:right="899" w:hanging="720"/>
        <w:jc w:val="both"/>
        <w:rPr>
          <w:sz w:val="24"/>
        </w:rPr>
      </w:pPr>
      <w:r>
        <w:rPr>
          <w:sz w:val="24"/>
        </w:rPr>
        <w:t>Roja,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Moren,</w:t>
      </w:r>
      <w:r>
        <w:rPr>
          <w:spacing w:val="1"/>
          <w:sz w:val="24"/>
        </w:rPr>
        <w:t> </w:t>
      </w:r>
      <w:r>
        <w:rPr>
          <w:sz w:val="24"/>
        </w:rPr>
        <w:t>S. and</w:t>
      </w:r>
      <w:r>
        <w:rPr>
          <w:spacing w:val="1"/>
          <w:sz w:val="24"/>
        </w:rPr>
        <w:t> </w:t>
      </w:r>
      <w:r>
        <w:rPr>
          <w:sz w:val="24"/>
        </w:rPr>
        <w:t>Lopez,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(2011). Assessment of</w:t>
      </w:r>
      <w:r>
        <w:rPr>
          <w:spacing w:val="1"/>
          <w:sz w:val="24"/>
        </w:rPr>
        <w:t> </w:t>
      </w:r>
      <w:r>
        <w:rPr>
          <w:sz w:val="24"/>
        </w:rPr>
        <w:t>the water absorption</w:t>
      </w:r>
      <w:r>
        <w:rPr>
          <w:spacing w:val="1"/>
          <w:sz w:val="24"/>
        </w:rPr>
        <w:t> </w:t>
      </w:r>
      <w:r>
        <w:rPr>
          <w:sz w:val="24"/>
        </w:rPr>
        <w:t>properties of several microcrystalline celluloses. </w:t>
      </w:r>
      <w:r>
        <w:rPr>
          <w:rFonts w:ascii="Arial"/>
          <w:i/>
          <w:sz w:val="24"/>
        </w:rPr>
        <w:t>Journal of Pharmaceutical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Sciences Research</w:t>
      </w:r>
      <w:r>
        <w:rPr>
          <w:sz w:val="24"/>
        </w:rPr>
        <w:t>. 3</w:t>
      </w:r>
      <w:r>
        <w:rPr>
          <w:spacing w:val="-2"/>
          <w:sz w:val="24"/>
        </w:rPr>
        <w:t> </w:t>
      </w:r>
      <w:r>
        <w:rPr>
          <w:sz w:val="24"/>
        </w:rPr>
        <w:t>(7):</w:t>
      </w:r>
      <w:r>
        <w:rPr>
          <w:spacing w:val="1"/>
          <w:sz w:val="24"/>
        </w:rPr>
        <w:t> </w:t>
      </w:r>
      <w:r>
        <w:rPr>
          <w:sz w:val="24"/>
        </w:rPr>
        <w:t>1302-1309.</w:t>
      </w:r>
    </w:p>
    <w:p>
      <w:pPr>
        <w:pStyle w:val="BodyText"/>
        <w:spacing w:line="480" w:lineRule="auto" w:before="200"/>
        <w:ind w:left="840" w:right="893" w:hanging="720"/>
        <w:jc w:val="both"/>
      </w:pPr>
      <w:r>
        <w:rPr/>
        <w:t>Ross, S. L., (2002), Identification of oils that produce non-buoyant in-situ burning</w:t>
      </w:r>
      <w:r>
        <w:rPr>
          <w:spacing w:val="1"/>
        </w:rPr>
        <w:t> </w:t>
      </w:r>
      <w:r>
        <w:rPr/>
        <w:t>residues and methods for their recovery. API publication No DR 45, American</w:t>
      </w:r>
      <w:r>
        <w:rPr>
          <w:spacing w:val="1"/>
        </w:rPr>
        <w:t> </w:t>
      </w:r>
      <w:r>
        <w:rPr/>
        <w:t>Petroleum</w:t>
      </w:r>
      <w:r>
        <w:rPr>
          <w:spacing w:val="-1"/>
        </w:rPr>
        <w:t> </w:t>
      </w:r>
      <w:r>
        <w:rPr/>
        <w:t>Institute.</w:t>
      </w:r>
      <w:r>
        <w:rPr>
          <w:spacing w:val="-2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Res. Ltd,</w:t>
      </w:r>
      <w:r>
        <w:rPr>
          <w:spacing w:val="-3"/>
        </w:rPr>
        <w:t> </w:t>
      </w:r>
      <w:r>
        <w:rPr/>
        <w:t>Washington D.</w:t>
      </w:r>
      <w:r>
        <w:rPr>
          <w:spacing w:val="-1"/>
        </w:rPr>
        <w:t> </w:t>
      </w:r>
      <w:r>
        <w:rPr/>
        <w:t>C.</w:t>
      </w:r>
    </w:p>
    <w:p>
      <w:pPr>
        <w:pStyle w:val="BodyText"/>
        <w:spacing w:line="480" w:lineRule="auto" w:before="202"/>
        <w:ind w:left="840" w:right="892" w:hanging="720"/>
        <w:jc w:val="both"/>
      </w:pPr>
      <w:r>
        <w:rPr/>
        <w:t>Rotar,</w:t>
      </w:r>
      <w:r>
        <w:rPr>
          <w:spacing w:val="-7"/>
        </w:rPr>
        <w:t> </w:t>
      </w:r>
      <w:r>
        <w:rPr/>
        <w:t>O.</w:t>
      </w:r>
      <w:r>
        <w:rPr>
          <w:spacing w:val="-6"/>
        </w:rPr>
        <w:t> </w:t>
      </w:r>
      <w:r>
        <w:rPr/>
        <w:t>V,</w:t>
      </w:r>
      <w:r>
        <w:rPr>
          <w:spacing w:val="-5"/>
        </w:rPr>
        <w:t> </w:t>
      </w:r>
      <w:r>
        <w:rPr/>
        <w:t>Iskrizhitskaya,</w:t>
      </w:r>
      <w:r>
        <w:rPr>
          <w:spacing w:val="-6"/>
        </w:rPr>
        <w:t> </w:t>
      </w:r>
      <w:r>
        <w:rPr/>
        <w:t>D.</w:t>
      </w:r>
      <w:r>
        <w:rPr>
          <w:spacing w:val="-6"/>
        </w:rPr>
        <w:t> </w:t>
      </w:r>
      <w:r>
        <w:rPr/>
        <w:t>V.,</w:t>
      </w:r>
      <w:r>
        <w:rPr>
          <w:spacing w:val="-6"/>
        </w:rPr>
        <w:t> </w:t>
      </w:r>
      <w:r>
        <w:rPr/>
        <w:t>Iskrizhitsky,</w:t>
      </w:r>
      <w:r>
        <w:rPr>
          <w:spacing w:val="-5"/>
        </w:rPr>
        <w:t> </w:t>
      </w:r>
      <w:r>
        <w:rPr/>
        <w:t>A.</w:t>
      </w:r>
      <w:r>
        <w:rPr>
          <w:spacing w:val="-6"/>
        </w:rPr>
        <w:t> </w:t>
      </w:r>
      <w:r>
        <w:rPr/>
        <w:t>A.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Oreshina,</w:t>
      </w:r>
      <w:r>
        <w:rPr>
          <w:spacing w:val="-5"/>
        </w:rPr>
        <w:t> </w:t>
      </w:r>
      <w:r>
        <w:rPr/>
        <w:t>A.</w:t>
      </w:r>
      <w:r>
        <w:rPr>
          <w:spacing w:val="-9"/>
        </w:rPr>
        <w:t> </w:t>
      </w:r>
      <w:r>
        <w:rPr/>
        <w:t>A.</w:t>
      </w:r>
      <w:r>
        <w:rPr>
          <w:spacing w:val="-5"/>
        </w:rPr>
        <w:t> </w:t>
      </w:r>
      <w:r>
        <w:rPr/>
        <w:t>(2014).</w:t>
      </w:r>
      <w:r>
        <w:rPr>
          <w:spacing w:val="-7"/>
        </w:rPr>
        <w:t> </w:t>
      </w:r>
      <w:r>
        <w:rPr/>
        <w:t>Clean</w:t>
      </w:r>
      <w:r>
        <w:rPr>
          <w:spacing w:val="-64"/>
        </w:rPr>
        <w:t> </w:t>
      </w:r>
      <w:r>
        <w:rPr/>
        <w:t>up</w:t>
      </w:r>
      <w:r>
        <w:rPr>
          <w:spacing w:val="1"/>
        </w:rPr>
        <w:t> </w:t>
      </w:r>
      <w:r>
        <w:rPr/>
        <w:t>of water surface from oil spill using natural sorbent material. </w:t>
      </w:r>
      <w:r>
        <w:rPr>
          <w:rFonts w:ascii="Arial"/>
          <w:i/>
        </w:rPr>
        <w:t>Procedia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Chemistry</w:t>
      </w:r>
      <w:r>
        <w:rPr/>
        <w:t>.</w:t>
      </w:r>
      <w:r>
        <w:rPr>
          <w:spacing w:val="29"/>
        </w:rPr>
        <w:t> </w:t>
      </w:r>
      <w:r>
        <w:rPr/>
        <w:t>10:</w:t>
      </w:r>
      <w:r>
        <w:rPr>
          <w:spacing w:val="-3"/>
        </w:rPr>
        <w:t> </w:t>
      </w:r>
      <w:r>
        <w:rPr/>
        <w:t>145 -150.</w:t>
      </w:r>
    </w:p>
    <w:p>
      <w:pPr>
        <w:pStyle w:val="BodyText"/>
        <w:spacing w:line="477" w:lineRule="auto" w:before="199"/>
        <w:ind w:left="840" w:right="897" w:hanging="720"/>
        <w:jc w:val="both"/>
      </w:pPr>
      <w:r>
        <w:rPr/>
        <w:t>Rowell, R.M., Ellis, W.D. (1978) Determination of dimensional stabilization of wood</w:t>
      </w:r>
      <w:r>
        <w:rPr>
          <w:spacing w:val="1"/>
        </w:rPr>
        <w:t> </w:t>
      </w:r>
      <w:r>
        <w:rPr/>
        <w:t>using</w:t>
      </w:r>
      <w:r>
        <w:rPr>
          <w:spacing w:val="12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water-soaked</w:t>
      </w:r>
      <w:r>
        <w:rPr>
          <w:spacing w:val="-3"/>
        </w:rPr>
        <w:t> </w:t>
      </w:r>
      <w:r>
        <w:rPr/>
        <w:t>method.</w:t>
      </w:r>
      <w:r>
        <w:rPr>
          <w:spacing w:val="-1"/>
        </w:rPr>
        <w:t> </w:t>
      </w:r>
      <w:r>
        <w:rPr>
          <w:rFonts w:ascii="Arial" w:hAnsi="Arial"/>
          <w:i/>
        </w:rPr>
        <w:t>Wood Fiber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Science</w:t>
      </w:r>
      <w:r>
        <w:rPr>
          <w:rFonts w:ascii="Arial" w:hAnsi="Arial"/>
          <w:i/>
          <w:spacing w:val="2"/>
        </w:rPr>
        <w:t> </w:t>
      </w:r>
      <w:r>
        <w:rPr/>
        <w:t>10:104–111.</w:t>
      </w:r>
    </w:p>
    <w:p>
      <w:pPr>
        <w:pStyle w:val="BodyText"/>
        <w:spacing w:line="480" w:lineRule="auto" w:before="6"/>
        <w:ind w:left="840" w:right="892" w:hanging="720"/>
        <w:jc w:val="both"/>
      </w:pPr>
      <w:r>
        <w:rPr/>
        <w:t>Rowell, R. M., Young, R. A., and Rowell, J. K., (1999). Paper and composites from</w:t>
      </w:r>
      <w:r>
        <w:rPr>
          <w:spacing w:val="1"/>
        </w:rPr>
        <w:t> </w:t>
      </w:r>
      <w:r>
        <w:rPr/>
        <w:t>agro-</w:t>
      </w:r>
      <w:r>
        <w:rPr>
          <w:spacing w:val="1"/>
        </w:rPr>
        <w:t> </w:t>
      </w:r>
      <w:r>
        <w:rPr/>
        <w:t>based resources. CRC Press, Lewis publishers, Boca Raton. Pp 249-</w:t>
      </w:r>
      <w:r>
        <w:rPr>
          <w:spacing w:val="1"/>
        </w:rPr>
        <w:t> </w:t>
      </w:r>
      <w:r>
        <w:rPr/>
        <w:t>266.</w:t>
      </w:r>
    </w:p>
    <w:p>
      <w:pPr>
        <w:pStyle w:val="BodyText"/>
        <w:spacing w:line="482" w:lineRule="auto" w:before="200"/>
        <w:ind w:left="840" w:right="898" w:hanging="720"/>
        <w:jc w:val="both"/>
      </w:pPr>
      <w:r>
        <w:rPr/>
        <w:t>Said,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Ludwick,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Aglan,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Usefulness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bagasse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oil</w:t>
      </w:r>
      <w:r>
        <w:rPr>
          <w:spacing w:val="-64"/>
        </w:rPr>
        <w:t> </w:t>
      </w:r>
      <w:r>
        <w:rPr/>
        <w:t>absorption: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acylated</w:t>
      </w:r>
      <w:r>
        <w:rPr>
          <w:spacing w:val="1"/>
        </w:rPr>
        <w:t> </w:t>
      </w:r>
      <w:r>
        <w:rPr/>
        <w:t>bagasse</w:t>
      </w:r>
      <w:r>
        <w:rPr>
          <w:spacing w:val="67"/>
        </w:rPr>
        <w:t> </w:t>
      </w:r>
      <w:r>
        <w:rPr/>
        <w:t>and</w:t>
      </w:r>
      <w:r>
        <w:rPr>
          <w:spacing w:val="67"/>
        </w:rPr>
        <w:t> </w:t>
      </w:r>
      <w:r>
        <w:rPr/>
        <w:t>their</w:t>
      </w:r>
      <w:r>
        <w:rPr>
          <w:spacing w:val="1"/>
        </w:rPr>
        <w:t> </w:t>
      </w:r>
      <w:r>
        <w:rPr/>
        <w:t>components.</w:t>
      </w:r>
      <w:r>
        <w:rPr>
          <w:spacing w:val="-1"/>
        </w:rPr>
        <w:t> </w:t>
      </w:r>
      <w:r>
        <w:rPr>
          <w:rFonts w:ascii="Arial" w:hAnsi="Arial"/>
          <w:i/>
        </w:rPr>
        <w:t>Bioresource</w:t>
      </w:r>
      <w:r>
        <w:rPr>
          <w:rFonts w:ascii="Arial" w:hAnsi="Arial"/>
          <w:i/>
          <w:spacing w:val="26"/>
        </w:rPr>
        <w:t> </w:t>
      </w:r>
      <w:r>
        <w:rPr>
          <w:rFonts w:ascii="Arial" w:hAnsi="Arial"/>
          <w:i/>
        </w:rPr>
        <w:t>Technology</w:t>
      </w:r>
      <w:r>
        <w:rPr/>
        <w:t>.</w:t>
      </w:r>
      <w:r>
        <w:rPr>
          <w:spacing w:val="-2"/>
        </w:rPr>
        <w:t> </w:t>
      </w:r>
      <w:r>
        <w:rPr/>
        <w:t>10,</w:t>
      </w:r>
      <w:r>
        <w:rPr>
          <w:spacing w:val="-3"/>
        </w:rPr>
        <w:t> </w:t>
      </w:r>
      <w:r>
        <w:rPr/>
        <w:t>2219</w:t>
      </w:r>
      <w:r>
        <w:rPr>
          <w:rFonts w:ascii="MS UI Gothic" w:hAnsi="MS UI Gothic"/>
        </w:rPr>
        <w:t>–</w:t>
      </w:r>
      <w:r>
        <w:rPr/>
        <w:t>2222.</w:t>
      </w:r>
    </w:p>
    <w:p>
      <w:pPr>
        <w:spacing w:line="480" w:lineRule="auto" w:before="0"/>
        <w:ind w:left="840" w:right="891" w:hanging="720"/>
        <w:jc w:val="both"/>
        <w:rPr>
          <w:sz w:val="24"/>
        </w:rPr>
      </w:pPr>
      <w:r>
        <w:rPr>
          <w:sz w:val="24"/>
        </w:rPr>
        <w:t>Sakande,</w:t>
      </w:r>
      <w:r>
        <w:rPr>
          <w:spacing w:val="-9"/>
          <w:sz w:val="24"/>
        </w:rPr>
        <w:t> </w:t>
      </w:r>
      <w:r>
        <w:rPr>
          <w:sz w:val="24"/>
        </w:rPr>
        <w:t>J.,</w:t>
      </w:r>
      <w:r>
        <w:rPr>
          <w:spacing w:val="-8"/>
          <w:sz w:val="24"/>
        </w:rPr>
        <w:t> </w:t>
      </w:r>
      <w:r>
        <w:rPr>
          <w:sz w:val="24"/>
        </w:rPr>
        <w:t>Nikiema,</w:t>
      </w:r>
      <w:r>
        <w:rPr>
          <w:spacing w:val="-7"/>
          <w:sz w:val="24"/>
        </w:rPr>
        <w:t> </w:t>
      </w:r>
      <w:r>
        <w:rPr>
          <w:sz w:val="24"/>
        </w:rPr>
        <w:t>A.,</w:t>
      </w:r>
      <w:r>
        <w:rPr>
          <w:spacing w:val="-6"/>
          <w:sz w:val="24"/>
        </w:rPr>
        <w:t> </w:t>
      </w:r>
      <w:r>
        <w:rPr>
          <w:sz w:val="24"/>
        </w:rPr>
        <w:t>Kabre,</w:t>
      </w:r>
      <w:r>
        <w:rPr>
          <w:spacing w:val="-5"/>
          <w:sz w:val="24"/>
        </w:rPr>
        <w:t> </w:t>
      </w:r>
      <w:r>
        <w:rPr>
          <w:sz w:val="24"/>
        </w:rPr>
        <w:t>E.,</w:t>
      </w:r>
      <w:r>
        <w:rPr>
          <w:spacing w:val="-8"/>
          <w:sz w:val="24"/>
        </w:rPr>
        <w:t> </w:t>
      </w:r>
      <w:r>
        <w:rPr>
          <w:sz w:val="24"/>
        </w:rPr>
        <w:t>Lompo,</w:t>
      </w:r>
      <w:r>
        <w:rPr>
          <w:spacing w:val="-9"/>
          <w:sz w:val="24"/>
        </w:rPr>
        <w:t> </w:t>
      </w:r>
      <w:r>
        <w:rPr>
          <w:sz w:val="24"/>
        </w:rPr>
        <w:t>M.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Nikrema,</w:t>
      </w:r>
      <w:r>
        <w:rPr>
          <w:spacing w:val="-5"/>
          <w:sz w:val="24"/>
        </w:rPr>
        <w:t> </w:t>
      </w:r>
      <w:r>
        <w:rPr>
          <w:sz w:val="24"/>
        </w:rPr>
        <w:t>J.</w:t>
      </w:r>
      <w:r>
        <w:rPr>
          <w:spacing w:val="-6"/>
          <w:sz w:val="24"/>
        </w:rPr>
        <w:t> </w:t>
      </w:r>
      <w:r>
        <w:rPr>
          <w:sz w:val="24"/>
        </w:rPr>
        <w:t>(2012).</w:t>
      </w:r>
      <w:r>
        <w:rPr>
          <w:spacing w:val="-7"/>
          <w:sz w:val="24"/>
        </w:rPr>
        <w:t> </w:t>
      </w:r>
      <w:r>
        <w:rPr>
          <w:sz w:val="24"/>
        </w:rPr>
        <w:t>In-vitro</w:t>
      </w:r>
      <w:r>
        <w:rPr>
          <w:spacing w:val="-6"/>
          <w:sz w:val="24"/>
        </w:rPr>
        <w:t> </w:t>
      </w:r>
      <w:r>
        <w:rPr>
          <w:sz w:val="24"/>
        </w:rPr>
        <w:t>assay</w:t>
      </w:r>
      <w:r>
        <w:rPr>
          <w:spacing w:val="-6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1"/>
          <w:sz w:val="24"/>
        </w:rPr>
        <w:t> </w:t>
      </w:r>
      <w:r>
        <w:rPr>
          <w:sz w:val="24"/>
        </w:rPr>
        <w:t>antifungal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anti-bacterial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borassus</w:t>
      </w:r>
      <w:r>
        <w:rPr>
          <w:spacing w:val="-64"/>
          <w:sz w:val="24"/>
        </w:rPr>
        <w:t> </w:t>
      </w:r>
      <w:r>
        <w:rPr>
          <w:sz w:val="24"/>
        </w:rPr>
        <w:t>aethopum.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International Journal of Nigerian Society of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Microbiologists </w:t>
      </w:r>
      <w:r>
        <w:rPr>
          <w:sz w:val="24"/>
        </w:rPr>
        <w:t>24:</w:t>
      </w:r>
      <w:r>
        <w:rPr>
          <w:spacing w:val="1"/>
          <w:sz w:val="24"/>
        </w:rPr>
        <w:t> </w:t>
      </w:r>
      <w:r>
        <w:rPr>
          <w:sz w:val="24"/>
        </w:rPr>
        <w:t>48-51.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280" w:top="1340" w:bottom="1480" w:left="1320" w:right="540"/>
        </w:sectPr>
      </w:pPr>
    </w:p>
    <w:p>
      <w:pPr>
        <w:spacing w:line="480" w:lineRule="auto" w:before="77"/>
        <w:ind w:left="840" w:right="893" w:hanging="720"/>
        <w:jc w:val="both"/>
        <w:rPr>
          <w:sz w:val="24"/>
        </w:rPr>
      </w:pPr>
      <w:r>
        <w:rPr>
          <w:sz w:val="24"/>
        </w:rPr>
        <w:t>Sathasivam, K., and Haris, M., (2010). Adsorption Kinetics and capacity of fatty-acid</w:t>
      </w:r>
      <w:r>
        <w:rPr>
          <w:spacing w:val="1"/>
          <w:sz w:val="24"/>
        </w:rPr>
        <w:t> </w:t>
      </w:r>
      <w:r>
        <w:rPr>
          <w:sz w:val="24"/>
        </w:rPr>
        <w:t>modified banana trunk fibers for oil in water. Water, Air and Soil Pollution. </w:t>
      </w:r>
      <w:r>
        <w:rPr>
          <w:rFonts w:ascii="Arial"/>
          <w:i/>
          <w:sz w:val="24"/>
        </w:rPr>
        <w:t>An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International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Journal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Environmental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Pollution.</w:t>
      </w:r>
      <w:r>
        <w:rPr>
          <w:rFonts w:ascii="Arial"/>
          <w:i/>
          <w:spacing w:val="5"/>
          <w:sz w:val="24"/>
        </w:rPr>
        <w:t> </w:t>
      </w:r>
      <w:r>
        <w:rPr>
          <w:sz w:val="24"/>
        </w:rPr>
        <w:t>213,</w:t>
      </w:r>
      <w:r>
        <w:rPr>
          <w:spacing w:val="-2"/>
          <w:sz w:val="24"/>
        </w:rPr>
        <w:t> </w:t>
      </w:r>
      <w:r>
        <w:rPr>
          <w:sz w:val="24"/>
        </w:rPr>
        <w:t>(1-4)</w:t>
      </w:r>
      <w:r>
        <w:rPr>
          <w:spacing w:val="-1"/>
          <w:sz w:val="24"/>
        </w:rPr>
        <w:t> </w:t>
      </w:r>
      <w:r>
        <w:rPr>
          <w:sz w:val="24"/>
        </w:rPr>
        <w:t>413-423.</w:t>
      </w:r>
    </w:p>
    <w:p>
      <w:pPr>
        <w:spacing w:line="480" w:lineRule="auto" w:before="161"/>
        <w:ind w:left="840" w:right="894" w:hanging="720"/>
        <w:jc w:val="both"/>
        <w:rPr>
          <w:sz w:val="24"/>
        </w:rPr>
      </w:pPr>
      <w:r>
        <w:rPr>
          <w:sz w:val="24"/>
        </w:rPr>
        <w:t>Sayed,</w:t>
      </w:r>
      <w:r>
        <w:rPr>
          <w:spacing w:val="-4"/>
          <w:sz w:val="24"/>
        </w:rPr>
        <w:t> </w:t>
      </w:r>
      <w:r>
        <w:rPr>
          <w:sz w:val="24"/>
        </w:rPr>
        <w:t>S.</w:t>
      </w:r>
      <w:r>
        <w:rPr>
          <w:spacing w:val="-4"/>
          <w:sz w:val="24"/>
        </w:rPr>
        <w:t> </w:t>
      </w:r>
      <w:r>
        <w:rPr>
          <w:sz w:val="24"/>
        </w:rPr>
        <w:t>A.,</w:t>
      </w:r>
      <w:r>
        <w:rPr>
          <w:spacing w:val="-3"/>
          <w:sz w:val="24"/>
        </w:rPr>
        <w:t> </w:t>
      </w:r>
      <w:r>
        <w:rPr>
          <w:sz w:val="24"/>
        </w:rPr>
        <w:t>El-Sayed,</w:t>
      </w:r>
      <w:r>
        <w:rPr>
          <w:spacing w:val="-4"/>
          <w:sz w:val="24"/>
        </w:rPr>
        <w:t> </w:t>
      </w:r>
      <w:r>
        <w:rPr>
          <w:sz w:val="24"/>
        </w:rPr>
        <w:t>A.</w:t>
      </w:r>
      <w:r>
        <w:rPr>
          <w:spacing w:val="-4"/>
          <w:sz w:val="24"/>
        </w:rPr>
        <w:t> </w:t>
      </w:r>
      <w:r>
        <w:rPr>
          <w:sz w:val="24"/>
        </w:rPr>
        <w:t>S.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Zayed,</w:t>
      </w:r>
      <w:r>
        <w:rPr>
          <w:spacing w:val="-4"/>
          <w:sz w:val="24"/>
        </w:rPr>
        <w:t> </w:t>
      </w:r>
      <w:r>
        <w:rPr>
          <w:sz w:val="24"/>
        </w:rPr>
        <w:t>M.</w:t>
      </w:r>
      <w:r>
        <w:rPr>
          <w:spacing w:val="-5"/>
          <w:sz w:val="24"/>
        </w:rPr>
        <w:t> </w:t>
      </w:r>
      <w:r>
        <w:rPr>
          <w:sz w:val="24"/>
        </w:rPr>
        <w:t>A.,</w:t>
      </w:r>
      <w:r>
        <w:rPr>
          <w:spacing w:val="-4"/>
          <w:sz w:val="24"/>
        </w:rPr>
        <w:t> </w:t>
      </w:r>
      <w:r>
        <w:rPr>
          <w:sz w:val="24"/>
        </w:rPr>
        <w:t>(2004).</w:t>
      </w:r>
      <w:r>
        <w:rPr>
          <w:spacing w:val="-5"/>
          <w:sz w:val="24"/>
        </w:rPr>
        <w:t> </w:t>
      </w:r>
      <w:r>
        <w:rPr>
          <w:sz w:val="24"/>
        </w:rPr>
        <w:t>Removal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oil</w:t>
      </w:r>
      <w:r>
        <w:rPr>
          <w:spacing w:val="-5"/>
          <w:sz w:val="24"/>
        </w:rPr>
        <w:t> </w:t>
      </w:r>
      <w:r>
        <w:rPr>
          <w:sz w:val="24"/>
        </w:rPr>
        <w:t>spills</w:t>
      </w:r>
      <w:r>
        <w:rPr>
          <w:spacing w:val="-4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salt</w:t>
      </w:r>
      <w:r>
        <w:rPr>
          <w:spacing w:val="-64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magnesium,</w:t>
      </w:r>
      <w:r>
        <w:rPr>
          <w:spacing w:val="1"/>
          <w:sz w:val="24"/>
        </w:rPr>
        <w:t> </w:t>
      </w:r>
      <w:r>
        <w:rPr>
          <w:sz w:val="24"/>
        </w:rPr>
        <w:t>calcium</w:t>
      </w:r>
      <w:r>
        <w:rPr>
          <w:spacing w:val="1"/>
          <w:sz w:val="24"/>
        </w:rPr>
        <w:t> </w:t>
      </w:r>
      <w:r>
        <w:rPr>
          <w:sz w:val="24"/>
        </w:rPr>
        <w:t>carbonates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oxides.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Journal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Applied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Science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and Environmental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Management,</w:t>
      </w:r>
      <w:r>
        <w:rPr>
          <w:rFonts w:ascii="Arial"/>
          <w:i/>
          <w:spacing w:val="5"/>
          <w:sz w:val="24"/>
        </w:rPr>
        <w:t> </w:t>
      </w:r>
      <w:r>
        <w:rPr>
          <w:sz w:val="24"/>
        </w:rPr>
        <w:t>8(1):</w:t>
      </w:r>
      <w:r>
        <w:rPr>
          <w:spacing w:val="-1"/>
          <w:sz w:val="24"/>
        </w:rPr>
        <w:t> </w:t>
      </w:r>
      <w:r>
        <w:rPr>
          <w:sz w:val="24"/>
        </w:rPr>
        <w:t>71-78.</w:t>
      </w:r>
    </w:p>
    <w:p>
      <w:pPr>
        <w:spacing w:line="480" w:lineRule="auto" w:before="200"/>
        <w:ind w:left="840" w:right="891" w:hanging="720"/>
        <w:jc w:val="both"/>
        <w:rPr>
          <w:sz w:val="24"/>
        </w:rPr>
      </w:pPr>
      <w:r>
        <w:rPr>
          <w:sz w:val="24"/>
        </w:rPr>
        <w:t>Schrader, E. L., (1993). A practical composition of organic synthetic and Inorganic</w:t>
      </w:r>
      <w:r>
        <w:rPr>
          <w:spacing w:val="1"/>
          <w:sz w:val="24"/>
        </w:rPr>
        <w:t> </w:t>
      </w:r>
      <w:r>
        <w:rPr>
          <w:sz w:val="24"/>
        </w:rPr>
        <w:t>orbents. Paper presented at the Clean Gulf 93 and the American Chemical</w:t>
      </w:r>
      <w:r>
        <w:rPr>
          <w:spacing w:val="1"/>
          <w:sz w:val="24"/>
        </w:rPr>
        <w:t> </w:t>
      </w:r>
      <w:r>
        <w:rPr>
          <w:sz w:val="24"/>
        </w:rPr>
        <w:t>Society</w:t>
      </w:r>
      <w:r>
        <w:rPr>
          <w:spacing w:val="-7"/>
          <w:sz w:val="24"/>
        </w:rPr>
        <w:t> </w:t>
      </w:r>
      <w:r>
        <w:rPr>
          <w:sz w:val="24"/>
        </w:rPr>
        <w:t>Conference.</w:t>
      </w:r>
      <w:r>
        <w:rPr>
          <w:spacing w:val="-5"/>
          <w:sz w:val="24"/>
        </w:rPr>
        <w:t> </w:t>
      </w:r>
      <w:r>
        <w:rPr>
          <w:rFonts w:ascii="Arial"/>
          <w:i/>
          <w:sz w:val="24"/>
        </w:rPr>
        <w:t>Emerging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Technology</w:t>
      </w:r>
      <w:r>
        <w:rPr>
          <w:rFonts w:ascii="Arial"/>
          <w:i/>
          <w:spacing w:val="-5"/>
          <w:sz w:val="24"/>
        </w:rPr>
        <w:t> </w:t>
      </w:r>
      <w:r>
        <w:rPr>
          <w:rFonts w:ascii="Arial"/>
          <w:i/>
          <w:sz w:val="24"/>
        </w:rPr>
        <w:t>in</w:t>
      </w:r>
      <w:r>
        <w:rPr>
          <w:rFonts w:ascii="Arial"/>
          <w:i/>
          <w:spacing w:val="-6"/>
          <w:sz w:val="24"/>
        </w:rPr>
        <w:t> </w:t>
      </w:r>
      <w:r>
        <w:rPr>
          <w:rFonts w:ascii="Arial"/>
          <w:i/>
          <w:sz w:val="24"/>
        </w:rPr>
        <w:t>Hazardous</w:t>
      </w:r>
      <w:r>
        <w:rPr>
          <w:rFonts w:ascii="Arial"/>
          <w:i/>
          <w:spacing w:val="-8"/>
          <w:sz w:val="24"/>
        </w:rPr>
        <w:t> </w:t>
      </w:r>
      <w:r>
        <w:rPr>
          <w:rFonts w:ascii="Arial"/>
          <w:i/>
          <w:sz w:val="24"/>
        </w:rPr>
        <w:t>Waste</w:t>
      </w:r>
      <w:r>
        <w:rPr>
          <w:rFonts w:ascii="Arial"/>
          <w:i/>
          <w:spacing w:val="-5"/>
          <w:sz w:val="24"/>
        </w:rPr>
        <w:t> </w:t>
      </w:r>
      <w:r>
        <w:rPr>
          <w:rFonts w:ascii="Arial"/>
          <w:i/>
          <w:sz w:val="24"/>
        </w:rPr>
        <w:t>Management</w:t>
      </w:r>
      <w:r>
        <w:rPr>
          <w:sz w:val="24"/>
        </w:rPr>
        <w:t>,</w:t>
      </w:r>
      <w:r>
        <w:rPr>
          <w:spacing w:val="-64"/>
          <w:sz w:val="24"/>
        </w:rPr>
        <w:t> </w:t>
      </w:r>
      <w:r>
        <w:rPr>
          <w:sz w:val="24"/>
        </w:rPr>
        <w:t>17.</w:t>
      </w:r>
    </w:p>
    <w:p>
      <w:pPr>
        <w:pStyle w:val="BodyText"/>
        <w:spacing w:line="477" w:lineRule="auto" w:before="200"/>
        <w:ind w:left="840" w:right="894" w:hanging="720"/>
        <w:jc w:val="both"/>
      </w:pPr>
      <w:r>
        <w:rPr/>
        <w:t>She, D., Sun, R. C., and Jones, G. L. (2010). Cereal Straw as a Resource for</w:t>
      </w:r>
      <w:r>
        <w:rPr>
          <w:spacing w:val="1"/>
        </w:rPr>
        <w:t> </w:t>
      </w:r>
      <w:r>
        <w:rPr/>
        <w:t>Sustainable</w:t>
      </w:r>
      <w:r>
        <w:rPr>
          <w:spacing w:val="46"/>
        </w:rPr>
        <w:t> </w:t>
      </w:r>
      <w:r>
        <w:rPr>
          <w:rFonts w:ascii="Arial"/>
          <w:i/>
        </w:rPr>
        <w:t>Biomaterials</w:t>
      </w:r>
      <w:r>
        <w:rPr>
          <w:rFonts w:ascii="Arial"/>
          <w:i/>
          <w:spacing w:val="-7"/>
        </w:rPr>
        <w:t> </w:t>
      </w:r>
      <w:r>
        <w:rPr>
          <w:rFonts w:ascii="Arial"/>
          <w:i/>
        </w:rPr>
        <w:t>and</w:t>
      </w:r>
      <w:r>
        <w:rPr>
          <w:rFonts w:ascii="Arial"/>
          <w:i/>
          <w:spacing w:val="-6"/>
        </w:rPr>
        <w:t> </w:t>
      </w:r>
      <w:r>
        <w:rPr>
          <w:rFonts w:ascii="Arial"/>
          <w:i/>
        </w:rPr>
        <w:t>Biofuels,</w:t>
      </w:r>
      <w:r>
        <w:rPr>
          <w:rFonts w:ascii="Arial"/>
          <w:i/>
          <w:spacing w:val="-3"/>
        </w:rPr>
        <w:t> </w:t>
      </w:r>
      <w:r>
        <w:rPr/>
        <w:t>Elsevier</w:t>
      </w:r>
      <w:r>
        <w:rPr>
          <w:spacing w:val="-7"/>
        </w:rPr>
        <w:t> </w:t>
      </w:r>
      <w:r>
        <w:rPr/>
        <w:t>Book</w:t>
      </w:r>
      <w:r>
        <w:rPr>
          <w:spacing w:val="-6"/>
        </w:rPr>
        <w:t> </w:t>
      </w:r>
      <w:r>
        <w:rPr/>
        <w:t>Publication,</w:t>
      </w:r>
      <w:r>
        <w:rPr>
          <w:spacing w:val="-9"/>
        </w:rPr>
        <w:t> </w:t>
      </w:r>
      <w:r>
        <w:rPr/>
        <w:t>7:</w:t>
      </w:r>
      <w:r>
        <w:rPr>
          <w:spacing w:val="-5"/>
        </w:rPr>
        <w:t> </w:t>
      </w:r>
      <w:r>
        <w:rPr/>
        <w:t>209-217.</w:t>
      </w:r>
    </w:p>
    <w:p>
      <w:pPr>
        <w:pStyle w:val="BodyText"/>
        <w:spacing w:line="482" w:lineRule="auto" w:before="6"/>
        <w:ind w:left="840" w:right="902" w:hanging="720"/>
        <w:jc w:val="both"/>
      </w:pPr>
      <w:r>
        <w:rPr/>
        <w:t>Shell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(SPDC),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  <w:r>
        <w:rPr>
          <w:spacing w:val="-16"/>
        </w:rPr>
        <w:t> </w:t>
      </w:r>
      <w:r>
        <w:rPr/>
        <w:t>In:</w:t>
      </w:r>
      <w:r>
        <w:rPr>
          <w:spacing w:val="1"/>
        </w:rPr>
        <w:t> </w:t>
      </w:r>
      <w:r>
        <w:rPr/>
        <w:t>Shell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Annual Report. 8-12.</w:t>
      </w:r>
    </w:p>
    <w:p>
      <w:pPr>
        <w:pStyle w:val="BodyText"/>
        <w:spacing w:line="480" w:lineRule="auto" w:before="193"/>
        <w:ind w:left="840" w:right="895" w:hanging="720"/>
        <w:jc w:val="both"/>
      </w:pPr>
      <w:r>
        <w:rPr/>
        <w:t>Shukla, A., Zhang, Y. H., Dubey, P., Margrave, J. L., and Shukla, S. S. (2002). The</w:t>
      </w:r>
      <w:r>
        <w:rPr>
          <w:spacing w:val="1"/>
        </w:rPr>
        <w:t> </w:t>
      </w:r>
      <w:r>
        <w:rPr/>
        <w:t>role of sawdust in the removal of unwanted materials from water. </w:t>
      </w:r>
      <w:r>
        <w:rPr>
          <w:rFonts w:ascii="Arial" w:hAnsi="Arial"/>
          <w:i/>
        </w:rPr>
        <w:t>Journal of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Hazardous Materials.</w:t>
      </w:r>
      <w:r>
        <w:rPr>
          <w:rFonts w:ascii="Arial" w:hAnsi="Arial"/>
          <w:i/>
          <w:spacing w:val="-1"/>
        </w:rPr>
        <w:t> </w:t>
      </w:r>
      <w:r>
        <w:rPr/>
        <w:t>95:</w:t>
      </w:r>
      <w:r>
        <w:rPr>
          <w:spacing w:val="-2"/>
        </w:rPr>
        <w:t> </w:t>
      </w:r>
      <w:r>
        <w:rPr/>
        <w:t>137 –</w:t>
      </w:r>
      <w:r>
        <w:rPr>
          <w:spacing w:val="-1"/>
        </w:rPr>
        <w:t> </w:t>
      </w:r>
      <w:r>
        <w:rPr/>
        <w:t>152.</w:t>
      </w:r>
    </w:p>
    <w:p>
      <w:pPr>
        <w:pStyle w:val="BodyText"/>
        <w:spacing w:before="203"/>
        <w:ind w:left="120"/>
        <w:jc w:val="both"/>
      </w:pPr>
      <w:r>
        <w:rPr/>
        <w:t>Srinivasan,</w:t>
      </w:r>
      <w:r>
        <w:rPr>
          <w:spacing w:val="39"/>
        </w:rPr>
        <w:t> </w:t>
      </w:r>
      <w:r>
        <w:rPr/>
        <w:t>A.</w:t>
      </w:r>
      <w:r>
        <w:rPr>
          <w:spacing w:val="35"/>
        </w:rPr>
        <w:t> </w:t>
      </w:r>
      <w:r>
        <w:rPr/>
        <w:t>and</w:t>
      </w:r>
      <w:r>
        <w:rPr>
          <w:spacing w:val="37"/>
        </w:rPr>
        <w:t> </w:t>
      </w:r>
      <w:r>
        <w:rPr/>
        <w:t>Viraraghavn,</w:t>
      </w:r>
      <w:r>
        <w:rPr>
          <w:spacing w:val="37"/>
        </w:rPr>
        <w:t> </w:t>
      </w:r>
      <w:r>
        <w:rPr/>
        <w:t>T.</w:t>
      </w:r>
      <w:r>
        <w:rPr>
          <w:spacing w:val="37"/>
        </w:rPr>
        <w:t> </w:t>
      </w:r>
      <w:r>
        <w:rPr/>
        <w:t>(2008).</w:t>
      </w:r>
      <w:r>
        <w:rPr>
          <w:spacing w:val="37"/>
        </w:rPr>
        <w:t> </w:t>
      </w:r>
      <w:r>
        <w:rPr/>
        <w:t>Removal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oil</w:t>
      </w:r>
      <w:r>
        <w:rPr>
          <w:spacing w:val="38"/>
        </w:rPr>
        <w:t> </w:t>
      </w:r>
      <w:r>
        <w:rPr/>
        <w:t>by</w:t>
      </w:r>
      <w:r>
        <w:rPr>
          <w:spacing w:val="30"/>
        </w:rPr>
        <w:t> </w:t>
      </w:r>
      <w:r>
        <w:rPr/>
        <w:t>Walnut</w:t>
      </w:r>
      <w:r>
        <w:rPr>
          <w:spacing w:val="39"/>
        </w:rPr>
        <w:t> </w:t>
      </w:r>
      <w:r>
        <w:rPr/>
        <w:t>shell</w:t>
      </w:r>
      <w:r>
        <w:rPr>
          <w:spacing w:val="36"/>
        </w:rPr>
        <w:t> </w:t>
      </w:r>
      <w:r>
        <w:rPr/>
        <w:t>media.</w:t>
      </w:r>
    </w:p>
    <w:p>
      <w:pPr>
        <w:pStyle w:val="BodyText"/>
      </w:pPr>
    </w:p>
    <w:p>
      <w:pPr>
        <w:spacing w:before="0"/>
        <w:ind w:left="840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Bioresource</w:t>
      </w:r>
      <w:r>
        <w:rPr>
          <w:rFonts w:ascii="Arial"/>
          <w:i/>
          <w:spacing w:val="-6"/>
          <w:sz w:val="24"/>
        </w:rPr>
        <w:t> </w:t>
      </w:r>
      <w:r>
        <w:rPr>
          <w:rFonts w:ascii="Arial"/>
          <w:i/>
          <w:sz w:val="24"/>
        </w:rPr>
        <w:t>Technology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99:</w:t>
      </w:r>
      <w:r>
        <w:rPr>
          <w:spacing w:val="-2"/>
          <w:sz w:val="24"/>
        </w:rPr>
        <w:t> </w:t>
      </w:r>
      <w:r>
        <w:rPr>
          <w:sz w:val="24"/>
        </w:rPr>
        <w:t>8217-8220.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840" w:right="893" w:hanging="720"/>
        <w:jc w:val="both"/>
      </w:pPr>
      <w:r>
        <w:rPr/>
        <w:t>Sidik,</w:t>
      </w:r>
      <w:r>
        <w:rPr>
          <w:spacing w:val="-6"/>
        </w:rPr>
        <w:t> </w:t>
      </w:r>
      <w:r>
        <w:rPr/>
        <w:t>S.</w:t>
      </w:r>
      <w:r>
        <w:rPr>
          <w:spacing w:val="-6"/>
        </w:rPr>
        <w:t> </w:t>
      </w:r>
      <w:r>
        <w:rPr/>
        <w:t>M.,</w:t>
      </w:r>
      <w:r>
        <w:rPr>
          <w:spacing w:val="-8"/>
        </w:rPr>
        <w:t> </w:t>
      </w:r>
      <w:r>
        <w:rPr/>
        <w:t>Jahil</w:t>
      </w:r>
      <w:r>
        <w:rPr>
          <w:spacing w:val="-7"/>
        </w:rPr>
        <w:t> </w:t>
      </w:r>
      <w:r>
        <w:rPr/>
        <w:t>A.</w:t>
      </w:r>
      <w:r>
        <w:rPr>
          <w:spacing w:val="-8"/>
        </w:rPr>
        <w:t> </w:t>
      </w:r>
      <w:r>
        <w:rPr/>
        <w:t>A.,</w:t>
      </w:r>
      <w:r>
        <w:rPr>
          <w:spacing w:val="-8"/>
        </w:rPr>
        <w:t> </w:t>
      </w:r>
      <w:r>
        <w:rPr/>
        <w:t>Triwahyono</w:t>
      </w:r>
      <w:r>
        <w:rPr>
          <w:spacing w:val="-5"/>
        </w:rPr>
        <w:t> </w:t>
      </w:r>
      <w:r>
        <w:rPr/>
        <w:t>S.,</w:t>
      </w:r>
      <w:r>
        <w:rPr>
          <w:spacing w:val="-8"/>
        </w:rPr>
        <w:t> </w:t>
      </w:r>
      <w:r>
        <w:rPr/>
        <w:t>Adam</w:t>
      </w:r>
      <w:r>
        <w:rPr>
          <w:spacing w:val="-7"/>
        </w:rPr>
        <w:t> </w:t>
      </w:r>
      <w:r>
        <w:rPr/>
        <w:t>S.,</w:t>
      </w:r>
      <w:r>
        <w:rPr>
          <w:spacing w:val="50"/>
        </w:rPr>
        <w:t> </w:t>
      </w:r>
      <w:r>
        <w:rPr/>
        <w:t>Satar</w:t>
      </w:r>
      <w:r>
        <w:rPr>
          <w:spacing w:val="-6"/>
        </w:rPr>
        <w:t> </w:t>
      </w:r>
      <w:r>
        <w:rPr/>
        <w:t>M.,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Hameed</w:t>
      </w:r>
      <w:r>
        <w:rPr>
          <w:spacing w:val="-8"/>
        </w:rPr>
        <w:t> </w:t>
      </w:r>
      <w:r>
        <w:rPr/>
        <w:t>B.</w:t>
      </w:r>
      <w:r>
        <w:rPr>
          <w:spacing w:val="-8"/>
        </w:rPr>
        <w:t> </w:t>
      </w:r>
      <w:r>
        <w:rPr/>
        <w:t>H</w:t>
      </w:r>
      <w:r>
        <w:rPr>
          <w:spacing w:val="-6"/>
        </w:rPr>
        <w:t> </w:t>
      </w:r>
      <w:r>
        <w:rPr/>
        <w:t>(2012).</w:t>
      </w:r>
      <w:r>
        <w:rPr>
          <w:spacing w:val="-65"/>
        </w:rPr>
        <w:t> </w:t>
      </w:r>
      <w:r>
        <w:rPr/>
        <w:t>“Modified</w:t>
      </w:r>
      <w:r>
        <w:rPr>
          <w:spacing w:val="-5"/>
        </w:rPr>
        <w:t> </w:t>
      </w:r>
      <w:r>
        <w:rPr/>
        <w:t>oil</w:t>
      </w:r>
      <w:r>
        <w:rPr>
          <w:spacing w:val="-6"/>
        </w:rPr>
        <w:t> </w:t>
      </w:r>
      <w:r>
        <w:rPr/>
        <w:t>palm</w:t>
      </w:r>
      <w:r>
        <w:rPr>
          <w:spacing w:val="-4"/>
        </w:rPr>
        <w:t> </w:t>
      </w:r>
      <w:r>
        <w:rPr/>
        <w:t>leaves</w:t>
      </w:r>
      <w:r>
        <w:rPr>
          <w:spacing w:val="-2"/>
        </w:rPr>
        <w:t> </w:t>
      </w:r>
      <w:r>
        <w:rPr/>
        <w:t>adsorbent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enhanced</w:t>
      </w:r>
      <w:r>
        <w:rPr>
          <w:spacing w:val="-5"/>
        </w:rPr>
        <w:t> </w:t>
      </w:r>
      <w:r>
        <w:rPr/>
        <w:t>hydrophobicity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crude</w:t>
      </w:r>
      <w:r>
        <w:rPr>
          <w:spacing w:val="-5"/>
        </w:rPr>
        <w:t> </w:t>
      </w:r>
      <w:r>
        <w:rPr/>
        <w:t>oil</w:t>
      </w:r>
      <w:r>
        <w:rPr>
          <w:spacing w:val="-64"/>
        </w:rPr>
        <w:t> </w:t>
      </w:r>
      <w:r>
        <w:rPr/>
        <w:t>removal,”</w:t>
      </w:r>
      <w:r>
        <w:rPr>
          <w:spacing w:val="-1"/>
        </w:rPr>
        <w:t> </w:t>
      </w:r>
      <w:r>
        <w:rPr>
          <w:rFonts w:ascii="Arial" w:hAnsi="Arial"/>
          <w:i/>
        </w:rPr>
        <w:t>Journal of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Chemical Engineering,</w:t>
      </w:r>
      <w:r>
        <w:rPr>
          <w:rFonts w:ascii="Arial" w:hAnsi="Arial"/>
          <w:i/>
          <w:spacing w:val="-2"/>
        </w:rPr>
        <w:t> </w:t>
      </w:r>
      <w:r>
        <w:rPr/>
        <w:t>203:</w:t>
      </w:r>
      <w:r>
        <w:rPr>
          <w:spacing w:val="-3"/>
        </w:rPr>
        <w:t> </w:t>
      </w:r>
      <w:r>
        <w:rPr/>
        <w:t>9-18.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spacing w:line="480" w:lineRule="auto" w:before="77"/>
        <w:ind w:left="840" w:right="896" w:hanging="720"/>
        <w:jc w:val="both"/>
        <w:rPr>
          <w:sz w:val="24"/>
        </w:rPr>
      </w:pPr>
      <w:r>
        <w:rPr>
          <w:sz w:val="24"/>
        </w:rPr>
        <w:t>Sidiras D., Batzia, F., Konstantinou, M. and TsaPatsis M. (2013).</w:t>
      </w:r>
      <w:r>
        <w:rPr>
          <w:spacing w:val="1"/>
          <w:sz w:val="24"/>
        </w:rPr>
        <w:t> </w:t>
      </w:r>
      <w:r>
        <w:rPr>
          <w:sz w:val="24"/>
        </w:rPr>
        <w:t>Development of a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Oil Spill Adsorbent from Autohydrolysis Modified Lignocellulosic Waste</w:t>
      </w:r>
      <w:r>
        <w:rPr>
          <w:spacing w:val="1"/>
          <w:sz w:val="24"/>
        </w:rPr>
        <w:t> </w:t>
      </w:r>
      <w:r>
        <w:rPr>
          <w:sz w:val="24"/>
        </w:rPr>
        <w:t>Material.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Recent Researches in Chemistry, Biology, Environment and Culture</w:t>
      </w:r>
      <w:r>
        <w:rPr>
          <w:rFonts w:ascii="Arial"/>
          <w:i/>
          <w:spacing w:val="-64"/>
          <w:sz w:val="24"/>
        </w:rPr>
        <w:t> </w:t>
      </w:r>
      <w:r>
        <w:rPr>
          <w:sz w:val="24"/>
        </w:rPr>
        <w:t>3:163-168.</w:t>
      </w:r>
    </w:p>
    <w:p>
      <w:pPr>
        <w:pStyle w:val="BodyText"/>
        <w:spacing w:line="482" w:lineRule="auto" w:before="1"/>
        <w:ind w:left="840" w:right="896" w:hanging="720"/>
        <w:jc w:val="both"/>
      </w:pPr>
      <w:r>
        <w:rPr/>
        <w:t>Smith,</w:t>
      </w:r>
      <w:r>
        <w:rPr>
          <w:spacing w:val="-4"/>
        </w:rPr>
        <w:t> </w:t>
      </w:r>
      <w:r>
        <w:rPr/>
        <w:t>J.</w:t>
      </w:r>
      <w:r>
        <w:rPr>
          <w:spacing w:val="-8"/>
        </w:rPr>
        <w:t> </w:t>
      </w:r>
      <w:r>
        <w:rPr/>
        <w:t>W.,</w:t>
      </w:r>
      <w:r>
        <w:rPr>
          <w:spacing w:val="-3"/>
        </w:rPr>
        <w:t> </w:t>
      </w:r>
      <w:r>
        <w:rPr/>
        <w:t>(1983).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control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oil</w:t>
      </w:r>
      <w:r>
        <w:rPr>
          <w:spacing w:val="-4"/>
        </w:rPr>
        <w:t> </w:t>
      </w:r>
      <w:r>
        <w:rPr/>
        <w:t>pollution.</w:t>
      </w:r>
      <w:r>
        <w:rPr>
          <w:spacing w:val="-3"/>
        </w:rPr>
        <w:t> </w:t>
      </w:r>
      <w:r>
        <w:rPr/>
        <w:t>Graham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Trotma,</w:t>
      </w:r>
      <w:r>
        <w:rPr>
          <w:spacing w:val="-3"/>
        </w:rPr>
        <w:t> </w:t>
      </w:r>
      <w:r>
        <w:rPr/>
        <w:t>London</w:t>
      </w:r>
      <w:r>
        <w:rPr>
          <w:spacing w:val="-3"/>
        </w:rPr>
        <w:t> </w:t>
      </w:r>
      <w:r>
        <w:rPr/>
        <w:t>UK.</w:t>
      </w:r>
      <w:r>
        <w:rPr>
          <w:spacing w:val="5"/>
        </w:rPr>
        <w:t> </w:t>
      </w:r>
      <w:r>
        <w:rPr/>
        <w:t>Pp</w:t>
      </w:r>
      <w:r>
        <w:rPr>
          <w:spacing w:val="-64"/>
        </w:rPr>
        <w:t> </w:t>
      </w:r>
      <w:r>
        <w:rPr/>
        <w:t>121-146.</w:t>
      </w:r>
    </w:p>
    <w:p>
      <w:pPr>
        <w:pStyle w:val="BodyText"/>
        <w:spacing w:line="480" w:lineRule="auto" w:before="194"/>
        <w:ind w:left="840" w:right="900" w:hanging="720"/>
        <w:jc w:val="both"/>
      </w:pPr>
      <w:r>
        <w:rPr/>
        <w:t>Sun, Y. and Cheng, J., (2002). Hydrolysis of lignocellulosic materials for ethanol</w:t>
      </w:r>
      <w:r>
        <w:rPr>
          <w:spacing w:val="1"/>
        </w:rPr>
        <w:t> </w:t>
      </w:r>
      <w:r>
        <w:rPr/>
        <w:t>production:</w:t>
      </w:r>
      <w:r>
        <w:rPr>
          <w:spacing w:val="-3"/>
        </w:rPr>
        <w:t> </w:t>
      </w:r>
      <w:r>
        <w:rPr/>
        <w:t>A review.</w:t>
      </w:r>
      <w:r>
        <w:rPr>
          <w:spacing w:val="4"/>
        </w:rPr>
        <w:t> </w:t>
      </w:r>
      <w:r>
        <w:rPr>
          <w:rFonts w:ascii="Arial"/>
          <w:i/>
        </w:rPr>
        <w:t>Bioresource</w:t>
      </w:r>
      <w:r>
        <w:rPr>
          <w:rFonts w:ascii="Arial"/>
          <w:i/>
          <w:spacing w:val="-3"/>
        </w:rPr>
        <w:t> </w:t>
      </w:r>
      <w:r>
        <w:rPr>
          <w:rFonts w:ascii="Arial"/>
          <w:i/>
        </w:rPr>
        <w:t>Technology</w:t>
      </w:r>
      <w:r>
        <w:rPr/>
        <w:t>, 83:1-11.</w:t>
      </w:r>
    </w:p>
    <w:p>
      <w:pPr>
        <w:pStyle w:val="BodyText"/>
        <w:spacing w:line="480" w:lineRule="auto" w:before="202"/>
        <w:ind w:left="840" w:right="899" w:hanging="720"/>
        <w:jc w:val="both"/>
      </w:pPr>
      <w:r>
        <w:rPr/>
        <w:t>Sun, X. F., Sun, R. C. and Sun, J. X., (2003). A convenient acetylation of sugarcane</w:t>
      </w:r>
      <w:r>
        <w:rPr>
          <w:spacing w:val="1"/>
        </w:rPr>
        <w:t> </w:t>
      </w:r>
      <w:r>
        <w:rPr/>
        <w:t>bagasse using NBS as a catalyst for the preparation of oil sorption active</w:t>
      </w:r>
      <w:r>
        <w:rPr>
          <w:spacing w:val="1"/>
        </w:rPr>
        <w:t> </w:t>
      </w:r>
      <w:r>
        <w:rPr/>
        <w:t>materials. </w:t>
      </w:r>
      <w:r>
        <w:rPr>
          <w:rFonts w:ascii="Arial"/>
          <w:i/>
        </w:rPr>
        <w:t>Journal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of Materials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Science</w:t>
      </w:r>
      <w:r>
        <w:rPr/>
        <w:t>,</w:t>
      </w:r>
      <w:r>
        <w:rPr>
          <w:spacing w:val="-2"/>
        </w:rPr>
        <w:t> </w:t>
      </w:r>
      <w:r>
        <w:rPr/>
        <w:t>38</w:t>
      </w:r>
      <w:r>
        <w:rPr>
          <w:spacing w:val="-1"/>
        </w:rPr>
        <w:t> </w:t>
      </w:r>
      <w:r>
        <w:rPr/>
        <w:t>(19): 3915-3923.</w:t>
      </w:r>
    </w:p>
    <w:p>
      <w:pPr>
        <w:pStyle w:val="BodyText"/>
        <w:spacing w:line="480" w:lineRule="auto" w:before="199"/>
        <w:ind w:left="840" w:right="892" w:hanging="720"/>
        <w:jc w:val="both"/>
      </w:pPr>
      <w:r>
        <w:rPr/>
        <w:t>Sun, X. F., Sun, R. C and Sun, J. X., (2004). Acetylation of sugarcane bagasse using</w:t>
      </w:r>
      <w:r>
        <w:rPr>
          <w:spacing w:val="-64"/>
        </w:rPr>
        <w:t> </w:t>
      </w:r>
      <w:r>
        <w:rPr/>
        <w:t>NBS catalyst under mild reaction conditions for the production of oil sorption-</w:t>
      </w:r>
      <w:r>
        <w:rPr>
          <w:spacing w:val="1"/>
        </w:rPr>
        <w:t> </w:t>
      </w:r>
      <w:r>
        <w:rPr/>
        <w:t>active</w:t>
      </w:r>
      <w:r>
        <w:rPr>
          <w:spacing w:val="26"/>
        </w:rPr>
        <w:t> </w:t>
      </w:r>
      <w:r>
        <w:rPr/>
        <w:t>materials. </w:t>
      </w:r>
      <w:r>
        <w:rPr>
          <w:rFonts w:ascii="Arial"/>
          <w:i/>
        </w:rPr>
        <w:t>Bio-resource Technology</w:t>
      </w:r>
      <w:r>
        <w:rPr/>
        <w:t>,</w:t>
      </w:r>
      <w:r>
        <w:rPr>
          <w:spacing w:val="-1"/>
        </w:rPr>
        <w:t> </w:t>
      </w:r>
      <w:r>
        <w:rPr/>
        <w:t>95</w:t>
      </w:r>
      <w:r>
        <w:rPr>
          <w:spacing w:val="1"/>
        </w:rPr>
        <w:t> </w:t>
      </w:r>
      <w:r>
        <w:rPr/>
        <w:t>(3):</w:t>
      </w:r>
      <w:r>
        <w:rPr>
          <w:spacing w:val="-2"/>
        </w:rPr>
        <w:t> </w:t>
      </w:r>
      <w:r>
        <w:rPr/>
        <w:t>343-350.</w:t>
      </w:r>
    </w:p>
    <w:p>
      <w:pPr>
        <w:pStyle w:val="BodyText"/>
        <w:spacing w:line="480" w:lineRule="auto" w:before="200"/>
        <w:ind w:left="840" w:right="899" w:hanging="720"/>
        <w:jc w:val="both"/>
      </w:pPr>
      <w:r>
        <w:rPr/>
        <w:t>Sun,</w:t>
      </w:r>
      <w:r>
        <w:rPr>
          <w:spacing w:val="-4"/>
        </w:rPr>
        <w:t> </w:t>
      </w:r>
      <w:r>
        <w:rPr/>
        <w:t>J.</w:t>
      </w:r>
      <w:r>
        <w:rPr>
          <w:spacing w:val="-3"/>
        </w:rPr>
        <w:t> </w:t>
      </w:r>
      <w:r>
        <w:rPr/>
        <w:t>X.,</w:t>
      </w:r>
      <w:r>
        <w:rPr>
          <w:spacing w:val="-4"/>
        </w:rPr>
        <w:t> </w:t>
      </w:r>
      <w:r>
        <w:rPr/>
        <w:t>Xu,</w:t>
      </w:r>
      <w:r>
        <w:rPr>
          <w:spacing w:val="-3"/>
        </w:rPr>
        <w:t> </w:t>
      </w:r>
      <w:r>
        <w:rPr/>
        <w:t>F.,</w:t>
      </w:r>
      <w:r>
        <w:rPr>
          <w:spacing w:val="-4"/>
        </w:rPr>
        <w:t> </w:t>
      </w:r>
      <w:r>
        <w:rPr/>
        <w:t>Geng,</w:t>
      </w:r>
      <w:r>
        <w:rPr>
          <w:spacing w:val="-3"/>
        </w:rPr>
        <w:t> </w:t>
      </w:r>
      <w:r>
        <w:rPr/>
        <w:t>Z.</w:t>
      </w:r>
      <w:r>
        <w:rPr>
          <w:spacing w:val="-4"/>
        </w:rPr>
        <w:t> </w:t>
      </w:r>
      <w:r>
        <w:rPr/>
        <w:t>C.,</w:t>
      </w:r>
      <w:r>
        <w:rPr>
          <w:spacing w:val="-3"/>
        </w:rPr>
        <w:t> </w:t>
      </w:r>
      <w:r>
        <w:rPr/>
        <w:t>Sun,</w:t>
      </w:r>
      <w:r>
        <w:rPr>
          <w:spacing w:val="-4"/>
        </w:rPr>
        <w:t> </w:t>
      </w:r>
      <w:r>
        <w:rPr/>
        <w:t>X.</w:t>
      </w:r>
      <w:r>
        <w:rPr>
          <w:spacing w:val="-3"/>
        </w:rPr>
        <w:t> </w:t>
      </w:r>
      <w:r>
        <w:rPr/>
        <w:t>F.,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Sun,</w:t>
      </w:r>
      <w:r>
        <w:rPr>
          <w:spacing w:val="-4"/>
        </w:rPr>
        <w:t> </w:t>
      </w:r>
      <w:r>
        <w:rPr/>
        <w:t>R.</w:t>
      </w:r>
      <w:r>
        <w:rPr>
          <w:spacing w:val="-3"/>
        </w:rPr>
        <w:t> </w:t>
      </w:r>
      <w:r>
        <w:rPr/>
        <w:t>C.,</w:t>
      </w:r>
      <w:r>
        <w:rPr>
          <w:spacing w:val="-4"/>
        </w:rPr>
        <w:t> </w:t>
      </w:r>
      <w:r>
        <w:rPr/>
        <w:t>(2005).</w:t>
      </w:r>
      <w:r>
        <w:rPr>
          <w:spacing w:val="-4"/>
        </w:rPr>
        <w:t> </w:t>
      </w:r>
      <w:r>
        <w:rPr/>
        <w:t>Comparative</w:t>
      </w:r>
      <w:r>
        <w:rPr>
          <w:spacing w:val="-4"/>
        </w:rPr>
        <w:t> </w:t>
      </w:r>
      <w:r>
        <w:rPr/>
        <w:t>study</w:t>
      </w:r>
      <w:r>
        <w:rPr>
          <w:spacing w:val="-64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cellulose</w:t>
      </w:r>
      <w:r>
        <w:rPr>
          <w:spacing w:val="-12"/>
        </w:rPr>
        <w:t> </w:t>
      </w:r>
      <w:r>
        <w:rPr>
          <w:spacing w:val="-1"/>
        </w:rPr>
        <w:t>isolated</w:t>
      </w:r>
      <w:r>
        <w:rPr>
          <w:spacing w:val="-14"/>
        </w:rPr>
        <w:t> </w:t>
      </w:r>
      <w:r>
        <w:rPr>
          <w:spacing w:val="-1"/>
        </w:rPr>
        <w:t>by</w:t>
      </w:r>
      <w:r>
        <w:rPr>
          <w:spacing w:val="-16"/>
        </w:rPr>
        <w:t> </w:t>
      </w:r>
      <w:r>
        <w:rPr>
          <w:spacing w:val="-1"/>
        </w:rPr>
        <w:t>totally</w:t>
      </w:r>
      <w:r>
        <w:rPr>
          <w:spacing w:val="-17"/>
        </w:rPr>
        <w:t> </w:t>
      </w:r>
      <w:r>
        <w:rPr/>
        <w:t>chlorine-free</w:t>
      </w:r>
      <w:r>
        <w:rPr>
          <w:spacing w:val="-13"/>
        </w:rPr>
        <w:t> </w:t>
      </w:r>
      <w:r>
        <w:rPr/>
        <w:t>method</w:t>
      </w:r>
      <w:r>
        <w:rPr>
          <w:spacing w:val="-15"/>
        </w:rPr>
        <w:t> </w:t>
      </w:r>
      <w:r>
        <w:rPr/>
        <w:t>from</w:t>
      </w:r>
      <w:r>
        <w:rPr>
          <w:spacing w:val="-13"/>
        </w:rPr>
        <w:t> </w:t>
      </w:r>
      <w:r>
        <w:rPr/>
        <w:t>wood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cereal</w:t>
      </w:r>
      <w:r>
        <w:rPr>
          <w:spacing w:val="-14"/>
        </w:rPr>
        <w:t> </w:t>
      </w:r>
      <w:r>
        <w:rPr/>
        <w:t>straw.</w:t>
      </w:r>
      <w:r>
        <w:rPr>
          <w:spacing w:val="-64"/>
        </w:rPr>
        <w:t> </w:t>
      </w:r>
      <w:r>
        <w:rPr>
          <w:rFonts w:ascii="Arial"/>
          <w:i/>
        </w:rPr>
        <w:t>Journal</w:t>
      </w:r>
      <w:r>
        <w:rPr>
          <w:rFonts w:ascii="Arial"/>
          <w:i/>
          <w:spacing w:val="-4"/>
        </w:rPr>
        <w:t> </w:t>
      </w:r>
      <w:r>
        <w:rPr>
          <w:rFonts w:ascii="Arial"/>
          <w:i/>
        </w:rPr>
        <w:t>of Applied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Polymer</w:t>
      </w:r>
      <w:r>
        <w:rPr>
          <w:rFonts w:ascii="Arial"/>
          <w:i/>
          <w:spacing w:val="2"/>
        </w:rPr>
        <w:t> </w:t>
      </w:r>
      <w:r>
        <w:rPr>
          <w:rFonts w:ascii="Arial"/>
          <w:i/>
        </w:rPr>
        <w:t>Science,</w:t>
      </w:r>
      <w:r>
        <w:rPr>
          <w:rFonts w:ascii="Arial"/>
          <w:i/>
          <w:spacing w:val="1"/>
        </w:rPr>
        <w:t> </w:t>
      </w:r>
      <w:r>
        <w:rPr/>
        <w:t>97: 322-335.</w:t>
      </w:r>
    </w:p>
    <w:p>
      <w:pPr>
        <w:pStyle w:val="BodyText"/>
        <w:spacing w:line="480" w:lineRule="auto" w:before="200"/>
        <w:ind w:left="840" w:right="894" w:hanging="720"/>
        <w:jc w:val="both"/>
      </w:pPr>
      <w:r>
        <w:rPr/>
        <w:t>Suni, S., Kosuren, A. L., Hautala, M., Pasla, A. and Romantschuk, M. (2004). Use of</w:t>
      </w:r>
      <w:r>
        <w:rPr>
          <w:spacing w:val="1"/>
        </w:rPr>
        <w:t> </w:t>
      </w:r>
      <w:r>
        <w:rPr/>
        <w:t>by-product of peat excavation, cotton grass fibre as a sorbent for oil spills.</w:t>
      </w:r>
      <w:r>
        <w:rPr>
          <w:spacing w:val="1"/>
        </w:rPr>
        <w:t> </w:t>
      </w:r>
      <w:r>
        <w:rPr>
          <w:rFonts w:ascii="Arial"/>
          <w:i/>
        </w:rPr>
        <w:t>Marine Pollution Bulletin</w:t>
      </w:r>
      <w:r>
        <w:rPr/>
        <w:t>.</w:t>
      </w:r>
      <w:r>
        <w:rPr>
          <w:spacing w:val="-1"/>
        </w:rPr>
        <w:t> </w:t>
      </w:r>
      <w:r>
        <w:rPr/>
        <w:t>49 (11-12):</w:t>
      </w:r>
      <w:r>
        <w:rPr>
          <w:spacing w:val="1"/>
        </w:rPr>
        <w:t> </w:t>
      </w:r>
      <w:r>
        <w:rPr/>
        <w:t>916-921.</w:t>
      </w:r>
    </w:p>
    <w:p>
      <w:pPr>
        <w:pStyle w:val="BodyText"/>
        <w:spacing w:line="480" w:lineRule="auto" w:before="201"/>
        <w:ind w:left="840" w:right="901" w:hanging="653"/>
        <w:jc w:val="both"/>
      </w:pPr>
      <w:r>
        <w:rPr/>
        <w:t>Swanell,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Lee,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Mcdough,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spill</w:t>
      </w:r>
      <w:r>
        <w:rPr>
          <w:spacing w:val="1"/>
        </w:rPr>
        <w:t> </w:t>
      </w:r>
      <w:r>
        <w:rPr/>
        <w:t>bioremediation.</w:t>
      </w:r>
      <w:r>
        <w:rPr>
          <w:spacing w:val="2"/>
        </w:rPr>
        <w:t> </w:t>
      </w:r>
      <w:r>
        <w:rPr>
          <w:rFonts w:ascii="Arial"/>
          <w:i/>
        </w:rPr>
        <w:t>Microbial Review</w:t>
      </w:r>
      <w:r>
        <w:rPr/>
        <w:t>,</w:t>
      </w:r>
      <w:r>
        <w:rPr>
          <w:spacing w:val="-2"/>
        </w:rPr>
        <w:t> </w:t>
      </w:r>
      <w:r>
        <w:rPr/>
        <w:t>60, 342-365.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840" w:right="903" w:hanging="720"/>
        <w:jc w:val="both"/>
      </w:pPr>
      <w:r>
        <w:rPr/>
        <w:t>Taffarel, R. S. and Rubio, J. R., (2009). On the removal of Mn(11) ions by adsorption</w:t>
      </w:r>
      <w:r>
        <w:rPr>
          <w:spacing w:val="-64"/>
        </w:rPr>
        <w:t> </w:t>
      </w:r>
      <w:r>
        <w:rPr/>
        <w:t>on</w:t>
      </w:r>
      <w:r>
        <w:rPr>
          <w:spacing w:val="-1"/>
        </w:rPr>
        <w:t> </w:t>
      </w:r>
      <w:r>
        <w:rPr/>
        <w:t>natural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activated</w:t>
      </w:r>
      <w:r>
        <w:rPr>
          <w:spacing w:val="-2"/>
        </w:rPr>
        <w:t> </w:t>
      </w:r>
      <w:r>
        <w:rPr/>
        <w:t>Chilean</w:t>
      </w:r>
      <w:r>
        <w:rPr>
          <w:spacing w:val="-4"/>
        </w:rPr>
        <w:t> </w:t>
      </w:r>
      <w:r>
        <w:rPr/>
        <w:t>zeolite.</w:t>
      </w:r>
      <w:r>
        <w:rPr>
          <w:spacing w:val="3"/>
        </w:rPr>
        <w:t> </w:t>
      </w:r>
      <w:r>
        <w:rPr>
          <w:rFonts w:ascii="Arial"/>
          <w:i/>
        </w:rPr>
        <w:t>Minerals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Engineering</w:t>
      </w:r>
      <w:r>
        <w:rPr/>
        <w:t>,</w:t>
      </w:r>
      <w:r>
        <w:rPr>
          <w:spacing w:val="-2"/>
        </w:rPr>
        <w:t> </w:t>
      </w:r>
      <w:r>
        <w:rPr/>
        <w:t>22: 336-343.</w:t>
      </w:r>
    </w:p>
    <w:p>
      <w:pPr>
        <w:spacing w:line="480" w:lineRule="auto" w:before="200"/>
        <w:ind w:left="840" w:right="902" w:hanging="720"/>
        <w:jc w:val="both"/>
        <w:rPr>
          <w:sz w:val="24"/>
        </w:rPr>
      </w:pPr>
      <w:r>
        <w:rPr>
          <w:sz w:val="24"/>
        </w:rPr>
        <w:t>Tapio, S., Daniel, V., Erkki, P., Bjarne, H. and Rainer, S., (1994). Kinetic study of the</w:t>
      </w:r>
      <w:r>
        <w:rPr>
          <w:spacing w:val="1"/>
          <w:sz w:val="24"/>
        </w:rPr>
        <w:t> </w:t>
      </w:r>
      <w:r>
        <w:rPr>
          <w:sz w:val="24"/>
        </w:rPr>
        <w:t>carboxy-methylation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cellulose</w:t>
      </w:r>
      <w:r>
        <w:rPr>
          <w:rFonts w:ascii="Arial"/>
          <w:i/>
          <w:sz w:val="24"/>
        </w:rPr>
        <w:t>.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Industrial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Engineering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Chemistry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Research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33 (6):</w:t>
      </w:r>
      <w:r>
        <w:rPr>
          <w:spacing w:val="-3"/>
          <w:sz w:val="24"/>
        </w:rPr>
        <w:t> </w:t>
      </w:r>
      <w:r>
        <w:rPr>
          <w:sz w:val="24"/>
        </w:rPr>
        <w:t>1454-1459.</w:t>
      </w:r>
    </w:p>
    <w:p>
      <w:pPr>
        <w:pStyle w:val="BodyText"/>
        <w:spacing w:line="480" w:lineRule="auto" w:before="202"/>
        <w:ind w:left="840" w:right="897" w:hanging="720"/>
        <w:jc w:val="both"/>
      </w:pPr>
      <w:r>
        <w:rPr/>
        <w:t>Teas, C., Kalligeros, S., Zanikos, F., Stournas, S., Lois, E. and Anastopoulos, G.,</w:t>
      </w:r>
      <w:r>
        <w:rPr>
          <w:spacing w:val="1"/>
        </w:rPr>
        <w:t> </w:t>
      </w:r>
      <w:r>
        <w:rPr/>
        <w:t>(2001). Investigation of the effectiveness of absorbent materials in oil spill</w:t>
      </w:r>
      <w:r>
        <w:rPr>
          <w:spacing w:val="1"/>
        </w:rPr>
        <w:t> </w:t>
      </w:r>
      <w:r>
        <w:rPr/>
        <w:t>clean-</w:t>
      </w:r>
      <w:r>
        <w:rPr>
          <w:spacing w:val="-4"/>
        </w:rPr>
        <w:t> </w:t>
      </w:r>
      <w:r>
        <w:rPr/>
        <w:t>up.</w:t>
      </w:r>
      <w:r>
        <w:rPr>
          <w:spacing w:val="1"/>
        </w:rPr>
        <w:t> </w:t>
      </w:r>
      <w:r>
        <w:rPr>
          <w:rFonts w:ascii="Arial"/>
          <w:i/>
        </w:rPr>
        <w:t>Desalination, </w:t>
      </w:r>
      <w:r>
        <w:rPr/>
        <w:t>140(3): 259-264.</w:t>
      </w:r>
    </w:p>
    <w:p>
      <w:pPr>
        <w:pStyle w:val="BodyText"/>
        <w:spacing w:line="482" w:lineRule="auto" w:before="199"/>
        <w:ind w:left="840" w:right="895" w:hanging="720"/>
        <w:jc w:val="both"/>
      </w:pPr>
      <w:r>
        <w:rPr/>
        <w:t>Tedesco, S. A., (1985), Surface Geochemistry in Petroleum Exploration. Chapman</w:t>
      </w:r>
      <w:r>
        <w:rPr>
          <w:spacing w:val="1"/>
        </w:rPr>
        <w:t> </w:t>
      </w:r>
      <w:r>
        <w:rPr/>
        <w:t>and Hill New</w:t>
      </w:r>
      <w:r>
        <w:rPr>
          <w:spacing w:val="-3"/>
        </w:rPr>
        <w:t> </w:t>
      </w:r>
      <w:r>
        <w:rPr/>
        <w:t>York.</w:t>
      </w:r>
    </w:p>
    <w:p>
      <w:pPr>
        <w:pStyle w:val="BodyText"/>
        <w:spacing w:line="480" w:lineRule="auto" w:before="194"/>
        <w:ind w:left="840" w:right="965" w:hanging="720"/>
        <w:jc w:val="both"/>
      </w:pPr>
      <w:r>
        <w:rPr/>
        <w:t>Thompson, N. E., Emmanuel, G. C., Adagadzu, K. J., &amp; Yusuf, N. B. (2010).Sorption</w:t>
      </w:r>
      <w:r>
        <w:rPr>
          <w:spacing w:val="-65"/>
        </w:rPr>
        <w:t> </w:t>
      </w:r>
      <w:r>
        <w:rPr/>
        <w:t>Studies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crude</w:t>
      </w:r>
      <w:r>
        <w:rPr>
          <w:spacing w:val="-2"/>
        </w:rPr>
        <w:t> </w:t>
      </w:r>
      <w:r>
        <w:rPr/>
        <w:t>oil</w:t>
      </w:r>
      <w:r>
        <w:rPr>
          <w:spacing w:val="-2"/>
        </w:rPr>
        <w:t> </w:t>
      </w:r>
      <w:r>
        <w:rPr/>
        <w:t>on</w:t>
      </w:r>
      <w:r>
        <w:rPr>
          <w:spacing w:val="-5"/>
        </w:rPr>
        <w:t> </w:t>
      </w:r>
      <w:r>
        <w:rPr/>
        <w:t>acetylated rice</w:t>
      </w:r>
      <w:r>
        <w:rPr>
          <w:spacing w:val="-3"/>
        </w:rPr>
        <w:t> </w:t>
      </w:r>
      <w:r>
        <w:rPr/>
        <w:t>husks.</w:t>
      </w:r>
      <w:r>
        <w:rPr>
          <w:spacing w:val="-5"/>
        </w:rPr>
        <w:t> </w:t>
      </w:r>
      <w:r>
        <w:rPr/>
        <w:t>Scholars Research</w:t>
      </w:r>
      <w:r>
        <w:rPr>
          <w:spacing w:val="-3"/>
        </w:rPr>
        <w:t> </w:t>
      </w:r>
      <w:r>
        <w:rPr/>
        <w:t>Library.</w:t>
      </w:r>
    </w:p>
    <w:p>
      <w:pPr>
        <w:spacing w:line="274" w:lineRule="exact" w:before="0"/>
        <w:ind w:left="840" w:right="0" w:firstLine="0"/>
        <w:jc w:val="left"/>
        <w:rPr>
          <w:sz w:val="24"/>
        </w:rPr>
      </w:pPr>
      <w:r>
        <w:rPr>
          <w:rFonts w:ascii="Arial" w:hAnsi="Arial"/>
          <w:i/>
          <w:sz w:val="24"/>
        </w:rPr>
        <w:t>Archives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of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Applied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Science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Research</w:t>
      </w:r>
      <w:r>
        <w:rPr>
          <w:sz w:val="24"/>
        </w:rPr>
        <w:t>, </w:t>
      </w:r>
      <w:r>
        <w:rPr>
          <w:rFonts w:ascii="Arial" w:hAnsi="Arial"/>
          <w:i/>
          <w:sz w:val="24"/>
        </w:rPr>
        <w:t>2</w:t>
      </w:r>
      <w:r>
        <w:rPr>
          <w:sz w:val="24"/>
        </w:rPr>
        <w:t>(5),</w:t>
      </w:r>
      <w:r>
        <w:rPr>
          <w:spacing w:val="-4"/>
          <w:sz w:val="24"/>
        </w:rPr>
        <w:t> </w:t>
      </w:r>
      <w:r>
        <w:rPr>
          <w:sz w:val="24"/>
        </w:rPr>
        <w:t>142–151.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480" w:lineRule="auto"/>
        <w:ind w:left="840" w:right="892" w:hanging="720"/>
        <w:jc w:val="both"/>
      </w:pPr>
      <w:r>
        <w:rPr/>
        <w:t>Tronc, E. C., Hernandez-Escobar, C. A., Ibarra-Gomez, R., Estrada-Moje, A., N</w:t>
      </w:r>
      <w:r>
        <w:rPr>
          <w:spacing w:val="1"/>
        </w:rPr>
        <w:t> </w:t>
      </w:r>
      <w:r>
        <w:rPr/>
        <w:t>Navarette-</w:t>
      </w:r>
      <w:r>
        <w:rPr>
          <w:spacing w:val="1"/>
        </w:rPr>
        <w:t> </w:t>
      </w:r>
      <w:r>
        <w:rPr/>
        <w:t>Bolanos, J., and Zaragoza-Contreras, E. A., (2006). Mechanical</w:t>
      </w:r>
      <w:r>
        <w:rPr>
          <w:spacing w:val="1"/>
        </w:rPr>
        <w:t> </w:t>
      </w:r>
      <w:r>
        <w:rPr/>
        <w:t>and thermal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kenaf</w:t>
      </w:r>
      <w:r>
        <w:rPr>
          <w:spacing w:val="1"/>
        </w:rPr>
        <w:t> </w:t>
      </w:r>
      <w:r>
        <w:rPr/>
        <w:t>fibers.</w:t>
      </w:r>
      <w:r>
        <w:rPr>
          <w:spacing w:val="1"/>
        </w:rPr>
        <w:t> </w:t>
      </w:r>
      <w:r>
        <w:rPr>
          <w:rFonts w:ascii="Arial"/>
          <w:i/>
        </w:rPr>
        <w:t>Carbohydrate</w:t>
      </w:r>
      <w:r>
        <w:rPr>
          <w:rFonts w:ascii="Arial"/>
          <w:i/>
          <w:spacing w:val="-64"/>
        </w:rPr>
        <w:t> </w:t>
      </w:r>
      <w:r>
        <w:rPr>
          <w:rFonts w:ascii="Arial"/>
          <w:i/>
        </w:rPr>
        <w:t>Polymers</w:t>
      </w:r>
      <w:r>
        <w:rPr/>
        <w:t>,</w:t>
      </w:r>
      <w:r>
        <w:rPr>
          <w:spacing w:val="-1"/>
        </w:rPr>
        <w:t> </w:t>
      </w:r>
      <w:r>
        <w:rPr/>
        <w:t>67:245-252.</w:t>
      </w:r>
    </w:p>
    <w:p>
      <w:pPr>
        <w:pStyle w:val="BodyText"/>
        <w:spacing w:line="480" w:lineRule="auto" w:before="200"/>
        <w:ind w:left="840" w:right="893" w:hanging="720"/>
        <w:jc w:val="both"/>
      </w:pPr>
      <w:r>
        <w:rPr/>
        <w:t>Ukotije-Ikwut. P. R., Idogun. A. K., Iriakuma. C. T., Aseminaso A and Obomaru, T.</w:t>
      </w:r>
      <w:r>
        <w:rPr>
          <w:spacing w:val="1"/>
        </w:rPr>
        <w:t> </w:t>
      </w:r>
      <w:r>
        <w:rPr/>
        <w:t>(2016). A novel method for adsorption using human hair as a natural oil spill</w:t>
      </w:r>
      <w:r>
        <w:rPr>
          <w:spacing w:val="1"/>
        </w:rPr>
        <w:t> </w:t>
      </w:r>
      <w:r>
        <w:rPr/>
        <w:t>sorbent.   </w:t>
      </w:r>
      <w:r>
        <w:rPr>
          <w:spacing w:val="1"/>
        </w:rPr>
        <w:t> </w:t>
      </w:r>
      <w:r>
        <w:rPr/>
        <w:t>International </w:t>
      </w:r>
      <w:r>
        <w:rPr>
          <w:rFonts w:ascii="Arial"/>
          <w:i/>
        </w:rPr>
        <w:t>Journal of Scientific and Engineering Research. </w:t>
      </w:r>
      <w:r>
        <w:rPr/>
        <w:t>7:</w:t>
      </w:r>
      <w:r>
        <w:rPr>
          <w:spacing w:val="1"/>
        </w:rPr>
        <w:t> </w:t>
      </w:r>
      <w:r>
        <w:rPr/>
        <w:t>1754 -</w:t>
      </w:r>
      <w:r>
        <w:rPr>
          <w:spacing w:val="-1"/>
        </w:rPr>
        <w:t> </w:t>
      </w:r>
      <w:r>
        <w:rPr/>
        <w:t>1765.</w:t>
      </w:r>
    </w:p>
    <w:p>
      <w:pPr>
        <w:pStyle w:val="BodyText"/>
        <w:spacing w:before="200"/>
        <w:ind w:left="120"/>
        <w:jc w:val="both"/>
      </w:pPr>
      <w:r>
        <w:rPr/>
        <w:t>United</w:t>
      </w:r>
      <w:r>
        <w:rPr>
          <w:spacing w:val="88"/>
        </w:rPr>
        <w:t> </w:t>
      </w:r>
      <w:r>
        <w:rPr/>
        <w:t>Nation  </w:t>
      </w:r>
      <w:r>
        <w:rPr>
          <w:spacing w:val="20"/>
        </w:rPr>
        <w:t> </w:t>
      </w:r>
      <w:r>
        <w:rPr/>
        <w:t>development  </w:t>
      </w:r>
      <w:r>
        <w:rPr>
          <w:spacing w:val="17"/>
        </w:rPr>
        <w:t> </w:t>
      </w:r>
      <w:r>
        <w:rPr/>
        <w:t>Program  </w:t>
      </w:r>
      <w:r>
        <w:rPr>
          <w:spacing w:val="21"/>
        </w:rPr>
        <w:t> </w:t>
      </w:r>
      <w:r>
        <w:rPr/>
        <w:t>(UNDP),  </w:t>
      </w:r>
      <w:r>
        <w:rPr>
          <w:spacing w:val="19"/>
        </w:rPr>
        <w:t> </w:t>
      </w:r>
      <w:r>
        <w:rPr/>
        <w:t>(2006).  </w:t>
      </w:r>
      <w:r>
        <w:rPr>
          <w:spacing w:val="19"/>
        </w:rPr>
        <w:t> </w:t>
      </w:r>
      <w:r>
        <w:rPr/>
        <w:t>Niger  </w:t>
      </w:r>
      <w:r>
        <w:rPr>
          <w:spacing w:val="20"/>
        </w:rPr>
        <w:t> </w:t>
      </w:r>
      <w:r>
        <w:rPr/>
        <w:t>Delta  </w:t>
      </w:r>
      <w:r>
        <w:rPr>
          <w:spacing w:val="20"/>
        </w:rPr>
        <w:t> </w:t>
      </w:r>
      <w:r>
        <w:rPr/>
        <w:t>Human</w:t>
      </w:r>
    </w:p>
    <w:p>
      <w:pPr>
        <w:pStyle w:val="BodyText"/>
        <w:spacing w:before="2"/>
      </w:pPr>
    </w:p>
    <w:p>
      <w:pPr>
        <w:pStyle w:val="BodyText"/>
        <w:spacing w:before="1"/>
        <w:ind w:left="840"/>
      </w:pPr>
      <w:r>
        <w:rPr/>
        <w:t>Development</w:t>
      </w:r>
      <w:r>
        <w:rPr>
          <w:spacing w:val="23"/>
        </w:rPr>
        <w:t> </w:t>
      </w:r>
      <w:r>
        <w:rPr/>
        <w:t>Report</w:t>
      </w:r>
      <w:r>
        <w:rPr>
          <w:spacing w:val="-4"/>
        </w:rPr>
        <w:t> </w:t>
      </w:r>
      <w:r>
        <w:rPr/>
        <w:t>2006,</w:t>
      </w:r>
      <w:r>
        <w:rPr>
          <w:spacing w:val="-4"/>
        </w:rPr>
        <w:t> </w:t>
      </w:r>
      <w:r>
        <w:rPr/>
        <w:t>Abuja,</w:t>
      </w:r>
      <w:r>
        <w:rPr>
          <w:spacing w:val="-2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19-73.</w:t>
      </w:r>
    </w:p>
    <w:p>
      <w:pPr>
        <w:spacing w:after="0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2" w:lineRule="auto" w:before="77"/>
        <w:ind w:left="840" w:right="893" w:hanging="720"/>
        <w:jc w:val="both"/>
      </w:pPr>
      <w:r>
        <w:rPr/>
        <w:t>United States Environmental Protection Agency (USEPA) (1994). Chemicals in the</w:t>
      </w:r>
      <w:r>
        <w:rPr>
          <w:spacing w:val="1"/>
        </w:rPr>
        <w:t> </w:t>
      </w:r>
      <w:r>
        <w:rPr/>
        <w:t>Environment:</w:t>
      </w:r>
      <w:r>
        <w:rPr>
          <w:spacing w:val="-3"/>
        </w:rPr>
        <w:t> </w:t>
      </w:r>
      <w:r>
        <w:rPr/>
        <w:t>Toluene.</w:t>
      </w:r>
      <w:r>
        <w:rPr>
          <w:spacing w:val="-3"/>
        </w:rPr>
        <w:t> </w:t>
      </w:r>
      <w:r>
        <w:rPr/>
        <w:t>OPPT Chemical</w:t>
      </w:r>
      <w:r>
        <w:rPr>
          <w:spacing w:val="-4"/>
        </w:rPr>
        <w:t> </w:t>
      </w:r>
      <w:r>
        <w:rPr/>
        <w:t>factsheet.</w:t>
      </w:r>
      <w:r>
        <w:rPr>
          <w:spacing w:val="-1"/>
        </w:rPr>
        <w:t> </w:t>
      </w:r>
      <w:r>
        <w:rPr/>
        <w:t>EPA</w:t>
      </w:r>
      <w:r>
        <w:rPr>
          <w:spacing w:val="-1"/>
        </w:rPr>
        <w:t> </w:t>
      </w:r>
      <w:r>
        <w:rPr/>
        <w:t>749-F-54-021.</w:t>
      </w:r>
    </w:p>
    <w:p>
      <w:pPr>
        <w:pStyle w:val="BodyText"/>
        <w:spacing w:line="480" w:lineRule="auto" w:before="194"/>
        <w:ind w:left="840" w:right="894" w:hanging="720"/>
        <w:jc w:val="both"/>
      </w:pPr>
      <w:r>
        <w:rPr/>
        <w:t>United States Environmental Protection Agency (USEPA) (1999). Shoreline cleanup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spill.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spills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spill</w:t>
      </w:r>
      <w:r>
        <w:rPr>
          <w:spacing w:val="1"/>
        </w:rPr>
        <w:t> </w:t>
      </w:r>
      <w:r>
        <w:rPr/>
        <w:t>response.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emergency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remedial</w:t>
      </w:r>
      <w:r>
        <w:rPr>
          <w:spacing w:val="-1"/>
        </w:rPr>
        <w:t> </w:t>
      </w:r>
      <w:r>
        <w:rPr/>
        <w:t>response,</w:t>
      </w:r>
      <w:r>
        <w:rPr>
          <w:spacing w:val="-3"/>
        </w:rPr>
        <w:t> </w:t>
      </w:r>
      <w:r>
        <w:rPr/>
        <w:t>bulletin.</w:t>
      </w:r>
      <w:r>
        <w:rPr>
          <w:spacing w:val="-1"/>
        </w:rPr>
        <w:t> </w:t>
      </w:r>
      <w:r>
        <w:rPr/>
        <w:t>Pp</w:t>
      </w:r>
      <w:r>
        <w:rPr>
          <w:spacing w:val="-1"/>
        </w:rPr>
        <w:t> </w:t>
      </w:r>
      <w:r>
        <w:rPr/>
        <w:t>1934-F-312,</w:t>
      </w:r>
      <w:r>
        <w:rPr>
          <w:spacing w:val="-1"/>
        </w:rPr>
        <w:t> </w:t>
      </w:r>
      <w:r>
        <w:rPr/>
        <w:t>pp</w:t>
      </w:r>
      <w:r>
        <w:rPr>
          <w:spacing w:val="-1"/>
        </w:rPr>
        <w:t> </w:t>
      </w:r>
      <w:r>
        <w:rPr/>
        <w:t>17-20.</w:t>
      </w:r>
    </w:p>
    <w:p>
      <w:pPr>
        <w:pStyle w:val="BodyText"/>
        <w:tabs>
          <w:tab w:pos="3644" w:val="left" w:leader="none"/>
          <w:tab w:pos="5033" w:val="left" w:leader="none"/>
          <w:tab w:pos="6476" w:val="left" w:leader="none"/>
          <w:tab w:pos="8093" w:val="left" w:leader="none"/>
        </w:tabs>
        <w:spacing w:line="480" w:lineRule="auto" w:before="202"/>
        <w:ind w:left="840" w:right="893" w:hanging="720"/>
        <w:jc w:val="both"/>
      </w:pPr>
      <w:r>
        <w:rPr/>
        <w:t>United States Environmental Protection Agency (USEPA) (2004). NRT factsheet.</w:t>
      </w:r>
      <w:r>
        <w:rPr>
          <w:spacing w:val="1"/>
        </w:rPr>
        <w:t> </w:t>
      </w:r>
      <w:r>
        <w:rPr/>
        <w:t>Bioremediation</w:t>
        <w:tab/>
        <w:t>in</w:t>
        <w:tab/>
        <w:t>oil</w:t>
        <w:tab/>
        <w:t>spill</w:t>
        <w:tab/>
        <w:t>response.</w:t>
      </w:r>
      <w:r>
        <w:rPr>
          <w:spacing w:val="-65"/>
        </w:rPr>
        <w:t> </w:t>
      </w:r>
      <w:r>
        <w:rPr>
          <w:spacing w:val="-1"/>
        </w:rPr>
        <w:t>http://www.epa.gov?oilspill/pdfs/biofact.pdf. </w:t>
      </w:r>
      <w:r>
        <w:rPr/>
        <w:t> [Retrieved</w:t>
      </w:r>
      <w:r>
        <w:rPr>
          <w:spacing w:val="1"/>
        </w:rPr>
        <w:t> </w:t>
      </w:r>
      <w:r>
        <w:rPr/>
        <w:t>30</w:t>
      </w:r>
      <w:r>
        <w:rPr>
          <w:spacing w:val="-21"/>
        </w:rPr>
        <w:t> </w:t>
      </w:r>
      <w:r>
        <w:rPr/>
        <w:t>May</w:t>
      </w:r>
      <w:r>
        <w:rPr>
          <w:spacing w:val="-2"/>
        </w:rPr>
        <w:t> </w:t>
      </w:r>
      <w:r>
        <w:rPr/>
        <w:t>2017].</w:t>
      </w:r>
    </w:p>
    <w:p>
      <w:pPr>
        <w:pStyle w:val="BodyText"/>
        <w:spacing w:line="480" w:lineRule="auto" w:before="200"/>
        <w:ind w:left="840" w:right="894" w:hanging="720"/>
        <w:jc w:val="both"/>
      </w:pPr>
      <w:r>
        <w:rPr/>
        <w:t>Valera, M. A., Bode, J., Alvarez-Oosrvio, A., Mirande, T., Particinio, R., Anadon, L.,</w:t>
      </w:r>
      <w:r>
        <w:rPr>
          <w:spacing w:val="1"/>
        </w:rPr>
        <w:t> </w:t>
      </w:r>
      <w:r>
        <w:rPr/>
        <w:t>Viesca, N., Rodriguez, N. and Valdez, L. (2006). The effect of the Prestige oil</w:t>
      </w:r>
      <w:r>
        <w:rPr>
          <w:spacing w:val="1"/>
        </w:rPr>
        <w:t> </w:t>
      </w:r>
      <w:r>
        <w:rPr/>
        <w:t>spill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plankton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N-NW</w:t>
      </w:r>
      <w:r>
        <w:rPr>
          <w:spacing w:val="1"/>
        </w:rPr>
        <w:t> </w:t>
      </w:r>
      <w:r>
        <w:rPr/>
        <w:t>Spanish</w:t>
      </w:r>
      <w:r>
        <w:rPr>
          <w:spacing w:val="1"/>
        </w:rPr>
        <w:t> </w:t>
      </w:r>
      <w:r>
        <w:rPr/>
        <w:t>coast</w:t>
      </w:r>
      <w:r>
        <w:rPr>
          <w:spacing w:val="1"/>
        </w:rPr>
        <w:t> </w:t>
      </w:r>
      <w:r>
        <w:rPr/>
        <w:t>marine.</w:t>
      </w:r>
      <w:r>
        <w:rPr>
          <w:spacing w:val="66"/>
        </w:rPr>
        <w:t> </w:t>
      </w:r>
      <w:r>
        <w:rPr>
          <w:rFonts w:ascii="Arial"/>
          <w:i/>
        </w:rPr>
        <w:t>Marine</w:t>
      </w:r>
      <w:r>
        <w:rPr>
          <w:rFonts w:ascii="Arial"/>
          <w:i/>
          <w:spacing w:val="67"/>
        </w:rPr>
        <w:t> </w:t>
      </w:r>
      <w:r>
        <w:rPr>
          <w:rFonts w:ascii="Arial"/>
          <w:i/>
        </w:rPr>
        <w:t>Pollution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Bulletin,</w:t>
      </w:r>
      <w:r>
        <w:rPr>
          <w:rFonts w:ascii="Arial"/>
          <w:i/>
          <w:spacing w:val="-1"/>
        </w:rPr>
        <w:t> </w:t>
      </w:r>
      <w:r>
        <w:rPr/>
        <w:t>53:</w:t>
      </w:r>
      <w:r>
        <w:rPr>
          <w:spacing w:val="-2"/>
        </w:rPr>
        <w:t> </w:t>
      </w:r>
      <w:r>
        <w:rPr/>
        <w:t>272-</w:t>
      </w:r>
      <w:r>
        <w:rPr>
          <w:spacing w:val="23"/>
        </w:rPr>
        <w:t> </w:t>
      </w:r>
      <w:r>
        <w:rPr/>
        <w:t>286.</w:t>
      </w:r>
    </w:p>
    <w:p>
      <w:pPr>
        <w:pStyle w:val="BodyText"/>
        <w:spacing w:line="650" w:lineRule="auto" w:before="202"/>
        <w:ind w:left="120" w:right="979"/>
        <w:jc w:val="both"/>
      </w:pPr>
      <w:r>
        <w:rPr/>
        <w:t>Vee Gee Scientific, (2004). Toluene. Material and Safety Data sheet, M10003.</w:t>
      </w:r>
      <w:r>
        <w:rPr>
          <w:spacing w:val="1"/>
        </w:rPr>
        <w:t> </w:t>
      </w:r>
      <w:r>
        <w:rPr/>
        <w:t>Vendrel,</w:t>
      </w:r>
      <w:r>
        <w:rPr>
          <w:spacing w:val="-2"/>
        </w:rPr>
        <w:t> </w:t>
      </w:r>
      <w:r>
        <w:rPr/>
        <w:t>I.</w:t>
      </w:r>
      <w:r>
        <w:rPr>
          <w:spacing w:val="-3"/>
        </w:rPr>
        <w:t> </w:t>
      </w:r>
      <w:r>
        <w:rPr/>
        <w:t>B.</w:t>
      </w:r>
      <w:r>
        <w:rPr>
          <w:spacing w:val="-2"/>
        </w:rPr>
        <w:t> </w:t>
      </w:r>
      <w:r>
        <w:rPr/>
        <w:t>(1993).</w:t>
      </w:r>
      <w:r>
        <w:rPr>
          <w:spacing w:val="-4"/>
        </w:rPr>
        <w:t> </w:t>
      </w:r>
      <w:r>
        <w:rPr/>
        <w:t>Oil</w:t>
      </w:r>
      <w:r>
        <w:rPr>
          <w:spacing w:val="-2"/>
        </w:rPr>
        <w:t> </w:t>
      </w:r>
      <w:r>
        <w:rPr/>
        <w:t>spill</w:t>
      </w:r>
      <w:r>
        <w:rPr>
          <w:spacing w:val="-1"/>
        </w:rPr>
        <w:t> </w:t>
      </w:r>
      <w:r>
        <w:rPr/>
        <w:t>lessons</w:t>
      </w:r>
      <w:r>
        <w:rPr>
          <w:spacing w:val="-1"/>
        </w:rPr>
        <w:t> </w:t>
      </w:r>
      <w:r>
        <w:rPr/>
        <w:t>still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learnt.</w:t>
      </w:r>
      <w:r>
        <w:rPr>
          <w:spacing w:val="2"/>
        </w:rPr>
        <w:t> </w:t>
      </w:r>
      <w:r>
        <w:rPr>
          <w:rFonts w:ascii="Arial"/>
          <w:i/>
        </w:rPr>
        <w:t>Public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Relations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Journal</w:t>
      </w:r>
      <w:r>
        <w:rPr/>
        <w:t>,</w:t>
      </w:r>
      <w:r>
        <w:rPr>
          <w:spacing w:val="-1"/>
        </w:rPr>
        <w:t> </w:t>
      </w:r>
      <w:r>
        <w:rPr/>
        <w:t>43-50.</w:t>
      </w:r>
    </w:p>
    <w:p>
      <w:pPr>
        <w:pStyle w:val="BodyText"/>
        <w:spacing w:line="480" w:lineRule="auto" w:before="7"/>
        <w:ind w:left="840" w:right="896" w:hanging="720"/>
        <w:jc w:val="both"/>
      </w:pPr>
      <w:r>
        <w:rPr/>
        <w:t>Vennosa, A. D., Lee, K., Suldan, M. T., Gracia-Planco, S., Cobanli, S., Moteleb, 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King, O. W., (2002). Bioremediation and bio restoration of crude oil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wetland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Saint</w:t>
      </w:r>
      <w:r>
        <w:rPr>
          <w:spacing w:val="1"/>
        </w:rPr>
        <w:t> </w:t>
      </w:r>
      <w:r>
        <w:rPr/>
        <w:t>Lawrence</w:t>
      </w:r>
      <w:r>
        <w:rPr>
          <w:spacing w:val="1"/>
        </w:rPr>
        <w:t> </w:t>
      </w:r>
      <w:r>
        <w:rPr/>
        <w:t>River.</w:t>
      </w:r>
      <w:r>
        <w:rPr>
          <w:spacing w:val="1"/>
        </w:rPr>
        <w:t> </w:t>
      </w:r>
      <w:r>
        <w:rPr>
          <w:rFonts w:ascii="Arial"/>
          <w:i/>
        </w:rPr>
        <w:t>Bioremediation</w:t>
      </w:r>
      <w:r>
        <w:rPr>
          <w:rFonts w:ascii="Arial"/>
          <w:i/>
          <w:spacing w:val="-64"/>
        </w:rPr>
        <w:t> </w:t>
      </w:r>
      <w:r>
        <w:rPr>
          <w:rFonts w:ascii="Arial"/>
          <w:i/>
        </w:rPr>
        <w:t>Journal,</w:t>
      </w:r>
      <w:r>
        <w:rPr>
          <w:rFonts w:ascii="Arial"/>
          <w:i/>
          <w:spacing w:val="-3"/>
        </w:rPr>
        <w:t> </w:t>
      </w:r>
      <w:r>
        <w:rPr/>
        <w:t>6 (3):</w:t>
      </w:r>
      <w:r>
        <w:rPr>
          <w:spacing w:val="-3"/>
        </w:rPr>
        <w:t> </w:t>
      </w:r>
      <w:r>
        <w:rPr/>
        <w:t>266.</w:t>
      </w:r>
    </w:p>
    <w:p>
      <w:pPr>
        <w:pStyle w:val="BodyText"/>
        <w:spacing w:line="480" w:lineRule="auto" w:before="200"/>
        <w:ind w:left="840" w:right="892" w:hanging="720"/>
        <w:jc w:val="both"/>
      </w:pPr>
      <w:r>
        <w:rPr/>
        <w:t>Ventikos,</w:t>
      </w:r>
      <w:r>
        <w:rPr>
          <w:spacing w:val="-5"/>
        </w:rPr>
        <w:t> </w:t>
      </w:r>
      <w:r>
        <w:rPr/>
        <w:t>N.</w:t>
      </w:r>
      <w:r>
        <w:rPr>
          <w:spacing w:val="-7"/>
        </w:rPr>
        <w:t> </w:t>
      </w:r>
      <w:r>
        <w:rPr/>
        <w:t>P.,</w:t>
      </w:r>
      <w:r>
        <w:rPr>
          <w:spacing w:val="-6"/>
        </w:rPr>
        <w:t> </w:t>
      </w:r>
      <w:r>
        <w:rPr/>
        <w:t>Vergetis,</w:t>
      </w:r>
      <w:r>
        <w:rPr>
          <w:spacing w:val="-4"/>
        </w:rPr>
        <w:t> </w:t>
      </w:r>
      <w:r>
        <w:rPr/>
        <w:t>E.,</w:t>
      </w:r>
      <w:r>
        <w:rPr>
          <w:spacing w:val="-7"/>
        </w:rPr>
        <w:t> </w:t>
      </w:r>
      <w:r>
        <w:rPr/>
        <w:t>Psaratifs,</w:t>
      </w:r>
      <w:r>
        <w:rPr>
          <w:spacing w:val="-4"/>
        </w:rPr>
        <w:t> </w:t>
      </w:r>
      <w:r>
        <w:rPr/>
        <w:t>H.</w:t>
      </w:r>
      <w:r>
        <w:rPr>
          <w:spacing w:val="-7"/>
        </w:rPr>
        <w:t> </w:t>
      </w:r>
      <w:r>
        <w:rPr/>
        <w:t>N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Triantafyllou,</w:t>
      </w:r>
      <w:r>
        <w:rPr>
          <w:spacing w:val="-5"/>
        </w:rPr>
        <w:t> </w:t>
      </w:r>
      <w:r>
        <w:rPr/>
        <w:t>G.,</w:t>
      </w:r>
      <w:r>
        <w:rPr>
          <w:spacing w:val="-4"/>
        </w:rPr>
        <w:t> </w:t>
      </w:r>
      <w:r>
        <w:rPr/>
        <w:t>(2004).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high</w:t>
      </w:r>
      <w:r>
        <w:rPr>
          <w:spacing w:val="-4"/>
        </w:rPr>
        <w:t> </w:t>
      </w:r>
      <w:r>
        <w:rPr/>
        <w:t>level</w:t>
      </w:r>
      <w:r>
        <w:rPr>
          <w:spacing w:val="-65"/>
        </w:rPr>
        <w:t> </w:t>
      </w:r>
      <w:r>
        <w:rPr/>
        <w:t>synthesis of oil spill response equipment and counter measures. </w:t>
      </w:r>
      <w:r>
        <w:rPr>
          <w:rFonts w:ascii="Arial"/>
          <w:i/>
        </w:rPr>
        <w:t>Journal of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Hazardous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Materials, </w:t>
      </w:r>
      <w:r>
        <w:rPr/>
        <w:t>107:</w:t>
      </w:r>
      <w:r>
        <w:rPr>
          <w:spacing w:val="-2"/>
        </w:rPr>
        <w:t> </w:t>
      </w:r>
      <w:r>
        <w:rPr/>
        <w:t>51-58.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spacing w:line="480" w:lineRule="auto" w:before="77"/>
        <w:ind w:left="840" w:right="896" w:hanging="720"/>
        <w:jc w:val="both"/>
        <w:rPr>
          <w:sz w:val="24"/>
        </w:rPr>
      </w:pPr>
      <w:r>
        <w:rPr>
          <w:sz w:val="24"/>
        </w:rPr>
        <w:t>Wahi, R., Chuah, L. A., Choong, T. S., Ngaini, Z. and Nourouzi, M. M. (2013).</w:t>
      </w:r>
      <w:r>
        <w:rPr>
          <w:spacing w:val="1"/>
          <w:sz w:val="24"/>
        </w:rPr>
        <w:t> </w:t>
      </w:r>
      <w:r>
        <w:rPr>
          <w:sz w:val="24"/>
        </w:rPr>
        <w:t>Oil r</w:t>
      </w:r>
      <w:r>
        <w:rPr>
          <w:spacing w:val="1"/>
          <w:sz w:val="24"/>
        </w:rPr>
        <w:t> </w:t>
      </w:r>
      <w:r>
        <w:rPr>
          <w:sz w:val="24"/>
        </w:rPr>
        <w:t>removal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aqueous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fibrous</w:t>
      </w:r>
      <w:r>
        <w:rPr>
          <w:spacing w:val="1"/>
          <w:sz w:val="24"/>
        </w:rPr>
        <w:t> </w:t>
      </w:r>
      <w:r>
        <w:rPr>
          <w:sz w:val="24"/>
        </w:rPr>
        <w:t>sorbent: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overview.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Separation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and</w:t>
      </w:r>
      <w:r>
        <w:rPr>
          <w:rFonts w:ascii="Arial" w:hAnsi="Arial"/>
          <w:i/>
          <w:spacing w:val="3"/>
          <w:sz w:val="24"/>
        </w:rPr>
        <w:t> </w:t>
      </w:r>
      <w:r>
        <w:rPr>
          <w:rFonts w:ascii="Arial" w:hAnsi="Arial"/>
          <w:i/>
          <w:sz w:val="24"/>
        </w:rPr>
        <w:t>Purification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Technology.</w:t>
      </w:r>
      <w:r>
        <w:rPr>
          <w:rFonts w:ascii="Arial" w:hAnsi="Arial"/>
          <w:i/>
          <w:spacing w:val="2"/>
          <w:sz w:val="24"/>
        </w:rPr>
        <w:t> </w:t>
      </w:r>
      <w:r>
        <w:rPr>
          <w:sz w:val="24"/>
        </w:rPr>
        <w:t>113:</w:t>
      </w:r>
      <w:r>
        <w:rPr>
          <w:spacing w:val="-2"/>
          <w:sz w:val="24"/>
        </w:rPr>
        <w:t> </w:t>
      </w:r>
      <w:r>
        <w:rPr>
          <w:sz w:val="24"/>
        </w:rPr>
        <w:t>51–63.</w:t>
      </w:r>
    </w:p>
    <w:p>
      <w:pPr>
        <w:pStyle w:val="BodyText"/>
        <w:spacing w:line="480" w:lineRule="auto" w:before="1"/>
        <w:ind w:left="840" w:right="896" w:hanging="720"/>
        <w:jc w:val="both"/>
      </w:pPr>
      <w:r>
        <w:rPr>
          <w:spacing w:val="-1"/>
        </w:rPr>
        <w:t>Wang,</w:t>
      </w:r>
      <w:r>
        <w:rPr>
          <w:spacing w:val="-19"/>
        </w:rPr>
        <w:t> </w:t>
      </w:r>
      <w:r>
        <w:rPr>
          <w:spacing w:val="-1"/>
        </w:rPr>
        <w:t>W.</w:t>
      </w:r>
      <w:r>
        <w:rPr>
          <w:spacing w:val="-16"/>
        </w:rPr>
        <w:t> </w:t>
      </w:r>
      <w:r>
        <w:rPr>
          <w:spacing w:val="-1"/>
        </w:rPr>
        <w:t>Zappi,</w:t>
      </w:r>
      <w:r>
        <w:rPr>
          <w:spacing w:val="-14"/>
        </w:rPr>
        <w:t> </w:t>
      </w:r>
      <w:r>
        <w:rPr/>
        <w:t>M.,</w:t>
      </w:r>
      <w:r>
        <w:rPr>
          <w:spacing w:val="-14"/>
        </w:rPr>
        <w:t> </w:t>
      </w:r>
      <w:r>
        <w:rPr/>
        <w:t>Singletary,</w:t>
      </w:r>
      <w:r>
        <w:rPr>
          <w:spacing w:val="-14"/>
        </w:rPr>
        <w:t> </w:t>
      </w:r>
      <w:r>
        <w:rPr/>
        <w:t>j.,</w:t>
      </w:r>
      <w:r>
        <w:rPr>
          <w:spacing w:val="-14"/>
        </w:rPr>
        <w:t> </w:t>
      </w:r>
      <w:r>
        <w:rPr/>
        <w:t>hall,</w:t>
      </w:r>
      <w:r>
        <w:rPr>
          <w:spacing w:val="-14"/>
        </w:rPr>
        <w:t> </w:t>
      </w:r>
      <w:r>
        <w:rPr/>
        <w:t>N.</w:t>
      </w:r>
      <w:r>
        <w:rPr>
          <w:spacing w:val="-14"/>
        </w:rPr>
        <w:t> </w:t>
      </w:r>
      <w:r>
        <w:rPr/>
        <w:t>and</w:t>
      </w:r>
      <w:r>
        <w:rPr>
          <w:spacing w:val="-16"/>
        </w:rPr>
        <w:t> </w:t>
      </w:r>
      <w:r>
        <w:rPr/>
        <w:t>Karr,</w:t>
      </w:r>
      <w:r>
        <w:rPr>
          <w:spacing w:val="-14"/>
        </w:rPr>
        <w:t> </w:t>
      </w:r>
      <w:r>
        <w:rPr/>
        <w:t>L.,</w:t>
      </w:r>
      <w:r>
        <w:rPr>
          <w:spacing w:val="-14"/>
        </w:rPr>
        <w:t> </w:t>
      </w:r>
      <w:r>
        <w:rPr/>
        <w:t>(2010).</w:t>
      </w:r>
      <w:r>
        <w:rPr>
          <w:spacing w:val="-15"/>
        </w:rPr>
        <w:t> </w:t>
      </w:r>
      <w:r>
        <w:rPr/>
        <w:t>Using</w:t>
      </w:r>
      <w:r>
        <w:rPr>
          <w:spacing w:val="-15"/>
        </w:rPr>
        <w:t> </w:t>
      </w:r>
      <w:r>
        <w:rPr/>
        <w:t>chemical</w:t>
      </w:r>
      <w:r>
        <w:rPr>
          <w:spacing w:val="-15"/>
        </w:rPr>
        <w:t> </w:t>
      </w:r>
      <w:r>
        <w:rPr/>
        <w:t>priming</w:t>
      </w:r>
      <w:r>
        <w:rPr>
          <w:spacing w:val="-65"/>
        </w:rPr>
        <w:t> </w:t>
      </w:r>
      <w:r>
        <w:rPr/>
        <w:t>as a means of enhancing the performance of bio-cells for treating petroleum</w:t>
      </w:r>
      <w:r>
        <w:rPr>
          <w:spacing w:val="1"/>
        </w:rPr>
        <w:t> </w:t>
      </w:r>
      <w:r>
        <w:rPr/>
        <w:t>products containing recalcitrant chemical species, Environmental Technology</w:t>
      </w:r>
      <w:r>
        <w:rPr>
          <w:spacing w:val="1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Applications</w:t>
      </w:r>
      <w:r>
        <w:rPr>
          <w:spacing w:val="-1"/>
        </w:rPr>
        <w:t> </w:t>
      </w:r>
      <w:r>
        <w:rPr/>
        <w:t>Laboratory,</w:t>
      </w:r>
      <w:r>
        <w:rPr>
          <w:spacing w:val="3"/>
        </w:rPr>
        <w:t> </w:t>
      </w:r>
      <w:r>
        <w:rPr/>
        <w:t>Mississippi</w:t>
      </w:r>
      <w:r>
        <w:rPr>
          <w:spacing w:val="-2"/>
        </w:rPr>
        <w:t> </w:t>
      </w:r>
      <w:r>
        <w:rPr/>
        <w:t>State University.  22-37.</w:t>
      </w:r>
    </w:p>
    <w:p>
      <w:pPr>
        <w:pStyle w:val="BodyText"/>
        <w:spacing w:line="482" w:lineRule="auto" w:before="200"/>
        <w:ind w:left="840" w:right="903" w:hanging="720"/>
        <w:jc w:val="both"/>
      </w:pPr>
      <w:r>
        <w:rPr/>
        <w:t>Wardley, S. J., (1983). The control of oil pollution. Graham and Trotman Publication</w:t>
      </w:r>
      <w:r>
        <w:rPr>
          <w:spacing w:val="1"/>
        </w:rPr>
        <w:t> </w:t>
      </w:r>
      <w:r>
        <w:rPr/>
        <w:t>London.</w:t>
      </w:r>
      <w:r>
        <w:rPr>
          <w:spacing w:val="-1"/>
        </w:rPr>
        <w:t> </w:t>
      </w:r>
      <w:r>
        <w:rPr/>
        <w:t>Pp</w:t>
      </w:r>
      <w:r>
        <w:rPr>
          <w:spacing w:val="-2"/>
        </w:rPr>
        <w:t> </w:t>
      </w:r>
      <w:r>
        <w:rPr/>
        <w:t>34-</w:t>
      </w:r>
      <w:r>
        <w:rPr>
          <w:spacing w:val="-3"/>
        </w:rPr>
        <w:t> </w:t>
      </w:r>
      <w:r>
        <w:rPr/>
        <w:t>40.</w:t>
      </w:r>
    </w:p>
    <w:p>
      <w:pPr>
        <w:pStyle w:val="BodyText"/>
        <w:spacing w:line="480" w:lineRule="auto" w:before="193"/>
        <w:ind w:left="840" w:right="896" w:hanging="720"/>
        <w:jc w:val="both"/>
      </w:pPr>
      <w:r>
        <w:rPr/>
        <w:t>Wei,</w:t>
      </w:r>
      <w:r>
        <w:rPr>
          <w:spacing w:val="-13"/>
        </w:rPr>
        <w:t> </w:t>
      </w:r>
      <w:r>
        <w:rPr/>
        <w:t>Q.</w:t>
      </w:r>
      <w:r>
        <w:rPr>
          <w:spacing w:val="-14"/>
        </w:rPr>
        <w:t> </w:t>
      </w:r>
      <w:r>
        <w:rPr/>
        <w:t>F.,</w:t>
      </w:r>
      <w:r>
        <w:rPr>
          <w:spacing w:val="-12"/>
        </w:rPr>
        <w:t> </w:t>
      </w:r>
      <w:r>
        <w:rPr/>
        <w:t>Mather,</w:t>
      </w:r>
      <w:r>
        <w:rPr>
          <w:spacing w:val="-13"/>
        </w:rPr>
        <w:t> </w:t>
      </w:r>
      <w:r>
        <w:rPr/>
        <w:t>R.</w:t>
      </w:r>
      <w:r>
        <w:rPr>
          <w:spacing w:val="-15"/>
        </w:rPr>
        <w:t> </w:t>
      </w:r>
      <w:r>
        <w:rPr/>
        <w:t>R.,</w:t>
      </w:r>
      <w:r>
        <w:rPr>
          <w:spacing w:val="-12"/>
        </w:rPr>
        <w:t> </w:t>
      </w:r>
      <w:r>
        <w:rPr/>
        <w:t>Fotheringham,</w:t>
      </w:r>
      <w:r>
        <w:rPr>
          <w:spacing w:val="-15"/>
        </w:rPr>
        <w:t> </w:t>
      </w:r>
      <w:r>
        <w:rPr/>
        <w:t>A.</w:t>
      </w:r>
      <w:r>
        <w:rPr>
          <w:spacing w:val="-12"/>
        </w:rPr>
        <w:t> </w:t>
      </w:r>
      <w:r>
        <w:rPr/>
        <w:t>F.,</w:t>
      </w:r>
      <w:r>
        <w:rPr>
          <w:spacing w:val="-12"/>
        </w:rPr>
        <w:t> </w:t>
      </w:r>
      <w:r>
        <w:rPr/>
        <w:t>(2005).</w:t>
      </w:r>
      <w:r>
        <w:rPr>
          <w:spacing w:val="-13"/>
        </w:rPr>
        <w:t> </w:t>
      </w:r>
      <w:r>
        <w:rPr/>
        <w:t>Oil</w:t>
      </w:r>
      <w:r>
        <w:rPr>
          <w:spacing w:val="-13"/>
        </w:rPr>
        <w:t> </w:t>
      </w:r>
      <w:r>
        <w:rPr/>
        <w:t>removal</w:t>
      </w:r>
      <w:r>
        <w:rPr>
          <w:spacing w:val="-13"/>
        </w:rPr>
        <w:t> </w:t>
      </w:r>
      <w:r>
        <w:rPr/>
        <w:t>from</w:t>
      </w:r>
      <w:r>
        <w:rPr>
          <w:spacing w:val="-14"/>
        </w:rPr>
        <w:t> </w:t>
      </w:r>
      <w:r>
        <w:rPr/>
        <w:t>used</w:t>
      </w:r>
      <w:r>
        <w:rPr>
          <w:spacing w:val="-12"/>
        </w:rPr>
        <w:t> </w:t>
      </w:r>
      <w:r>
        <w:rPr/>
        <w:t>sorbents</w:t>
      </w:r>
      <w:r>
        <w:rPr>
          <w:spacing w:val="-65"/>
        </w:rPr>
        <w:t> </w:t>
      </w:r>
      <w:r>
        <w:rPr/>
        <w:t>using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bio-surfactant.</w:t>
      </w:r>
      <w:r>
        <w:rPr>
          <w:spacing w:val="-1"/>
        </w:rPr>
        <w:t> </w:t>
      </w:r>
      <w:r>
        <w:rPr>
          <w:rFonts w:ascii="Arial"/>
          <w:i/>
        </w:rPr>
        <w:t>Bioresource</w:t>
      </w:r>
      <w:r>
        <w:rPr>
          <w:rFonts w:ascii="Arial"/>
          <w:i/>
          <w:spacing w:val="-3"/>
        </w:rPr>
        <w:t> </w:t>
      </w:r>
      <w:r>
        <w:rPr>
          <w:rFonts w:ascii="Arial"/>
          <w:i/>
        </w:rPr>
        <w:t>Technology</w:t>
      </w:r>
      <w:r>
        <w:rPr/>
        <w:t>,</w:t>
      </w:r>
      <w:r>
        <w:rPr>
          <w:spacing w:val="-1"/>
        </w:rPr>
        <w:t> </w:t>
      </w:r>
      <w:r>
        <w:rPr/>
        <w:t>96(3), 331-334.</w:t>
      </w:r>
    </w:p>
    <w:p>
      <w:pPr>
        <w:pStyle w:val="BodyText"/>
        <w:spacing w:line="475" w:lineRule="auto" w:before="202"/>
        <w:ind w:left="840" w:right="896" w:hanging="720"/>
        <w:jc w:val="both"/>
      </w:pPr>
      <w:r>
        <w:rPr/>
        <w:t>Wells, J., (1988). Pharmaceutical preformulation: The physicochemical properties of</w:t>
      </w:r>
      <w:r>
        <w:rPr>
          <w:spacing w:val="1"/>
        </w:rPr>
        <w:t> </w:t>
      </w:r>
      <w:r>
        <w:rPr/>
        <w:t>drug</w:t>
      </w:r>
      <w:r>
        <w:rPr>
          <w:spacing w:val="37"/>
        </w:rPr>
        <w:t> </w:t>
      </w:r>
      <w:r>
        <w:rPr/>
        <w:t>substances.</w:t>
      </w:r>
      <w:r>
        <w:rPr>
          <w:spacing w:val="9"/>
        </w:rPr>
        <w:t> </w:t>
      </w:r>
      <w:r>
        <w:rPr/>
        <w:t>1</w:t>
      </w:r>
      <w:r>
        <w:rPr>
          <w:position w:val="8"/>
          <w:sz w:val="16"/>
        </w:rPr>
        <w:t>st</w:t>
      </w:r>
      <w:r>
        <w:rPr>
          <w:spacing w:val="34"/>
          <w:position w:val="8"/>
          <w:sz w:val="16"/>
        </w:rPr>
        <w:t> </w:t>
      </w:r>
      <w:r>
        <w:rPr/>
        <w:t>edition,</w:t>
      </w:r>
      <w:r>
        <w:rPr>
          <w:spacing w:val="11"/>
        </w:rPr>
        <w:t> </w:t>
      </w:r>
      <w:r>
        <w:rPr/>
        <w:t>John</w:t>
      </w:r>
      <w:r>
        <w:rPr>
          <w:spacing w:val="5"/>
        </w:rPr>
        <w:t> </w:t>
      </w:r>
      <w:r>
        <w:rPr/>
        <w:t>Wiley</w:t>
      </w:r>
      <w:r>
        <w:rPr>
          <w:spacing w:val="9"/>
        </w:rPr>
        <w:t> </w:t>
      </w:r>
      <w:r>
        <w:rPr/>
        <w:t>and</w:t>
      </w:r>
      <w:r>
        <w:rPr>
          <w:spacing w:val="12"/>
        </w:rPr>
        <w:t> </w:t>
      </w:r>
      <w:r>
        <w:rPr/>
        <w:t>Sons,</w:t>
      </w:r>
      <w:r>
        <w:rPr>
          <w:spacing w:val="11"/>
        </w:rPr>
        <w:t> </w:t>
      </w:r>
      <w:r>
        <w:rPr/>
        <w:t>New</w:t>
      </w:r>
      <w:r>
        <w:rPr>
          <w:spacing w:val="11"/>
        </w:rPr>
        <w:t> </w:t>
      </w:r>
      <w:r>
        <w:rPr/>
        <w:t>York,</w:t>
      </w:r>
      <w:r>
        <w:rPr>
          <w:spacing w:val="11"/>
        </w:rPr>
        <w:t> </w:t>
      </w:r>
      <w:r>
        <w:rPr/>
        <w:t>In:</w:t>
      </w:r>
      <w:r>
        <w:rPr>
          <w:spacing w:val="12"/>
        </w:rPr>
        <w:t> </w:t>
      </w:r>
      <w:r>
        <w:rPr/>
        <w:t>Azubuike,</w:t>
      </w:r>
    </w:p>
    <w:p>
      <w:pPr>
        <w:pStyle w:val="BodyText"/>
        <w:spacing w:line="480" w:lineRule="auto" w:before="7"/>
        <w:ind w:left="840" w:right="893"/>
        <w:jc w:val="both"/>
      </w:pPr>
      <w:r>
        <w:rPr/>
        <w:t>C.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White,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(1986).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immune-toxicology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carcinogenic PAHs. 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C:</w:t>
      </w:r>
      <w:r>
        <w:rPr>
          <w:spacing w:val="1"/>
        </w:rPr>
        <w:t> </w:t>
      </w:r>
      <w:r>
        <w:rPr>
          <w:rFonts w:ascii="Arial"/>
          <w:i/>
        </w:rPr>
        <w:t>Environmental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Carcinogen</w:t>
      </w:r>
      <w:r>
        <w:rPr/>
        <w:t>.</w:t>
      </w:r>
      <w:r>
        <w:rPr>
          <w:spacing w:val="-2"/>
        </w:rPr>
        <w:t> </w:t>
      </w:r>
      <w:r>
        <w:rPr/>
        <w:t>6:22-30.</w:t>
      </w:r>
    </w:p>
    <w:p>
      <w:pPr>
        <w:pStyle w:val="BodyText"/>
        <w:spacing w:line="482" w:lineRule="auto" w:before="199"/>
        <w:ind w:left="840" w:right="899" w:hanging="720"/>
        <w:jc w:val="both"/>
      </w:pPr>
      <w:r>
        <w:rPr/>
        <w:t>WHO</w:t>
      </w:r>
      <w:r>
        <w:rPr>
          <w:spacing w:val="1"/>
        </w:rPr>
        <w:t> </w:t>
      </w:r>
      <w:r>
        <w:rPr/>
        <w:t>(1998).Poly-nuclear</w:t>
      </w:r>
      <w:r>
        <w:rPr>
          <w:spacing w:val="1"/>
        </w:rPr>
        <w:t> </w:t>
      </w:r>
      <w:r>
        <w:rPr/>
        <w:t>Aromatic</w:t>
      </w:r>
      <w:r>
        <w:rPr>
          <w:spacing w:val="1"/>
        </w:rPr>
        <w:t> </w:t>
      </w:r>
      <w:r>
        <w:rPr/>
        <w:t>hydrocarbons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Background</w:t>
      </w:r>
      <w:r>
        <w:rPr>
          <w:spacing w:val="-64"/>
        </w:rPr>
        <w:t> </w:t>
      </w:r>
      <w:r>
        <w:rPr/>
        <w:t>document</w:t>
      </w:r>
      <w:r>
        <w:rPr>
          <w:spacing w:val="-3"/>
        </w:rPr>
        <w:t> </w:t>
      </w:r>
      <w:r>
        <w:rPr/>
        <w:t>for development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WHO</w:t>
      </w:r>
      <w:r>
        <w:rPr>
          <w:spacing w:val="-3"/>
        </w:rPr>
        <w:t> </w:t>
      </w:r>
      <w:r>
        <w:rPr/>
        <w:t>guidelines</w:t>
      </w:r>
      <w:r>
        <w:rPr>
          <w:spacing w:val="-2"/>
        </w:rPr>
        <w:t> </w:t>
      </w:r>
      <w:r>
        <w:rPr/>
        <w:t>for drinking</w:t>
      </w:r>
      <w:r>
        <w:rPr>
          <w:spacing w:val="-2"/>
        </w:rPr>
        <w:t> </w:t>
      </w:r>
      <w:r>
        <w:rPr/>
        <w:t>water quality.</w:t>
      </w:r>
    </w:p>
    <w:p>
      <w:pPr>
        <w:pStyle w:val="BodyText"/>
        <w:spacing w:line="480" w:lineRule="auto" w:before="194"/>
        <w:ind w:left="840" w:right="903" w:hanging="720"/>
        <w:jc w:val="both"/>
      </w:pPr>
      <w:r>
        <w:rPr/>
        <w:t>Yakubu, A., Olatunji, G., Sunday, O., and Olubunmi O., (2012). Ketone acetylated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cellulose for industrial application in wood base and polymer industry.</w:t>
      </w:r>
      <w:r>
        <w:rPr>
          <w:spacing w:val="1"/>
        </w:rPr>
        <w:t> </w:t>
      </w:r>
      <w:r>
        <w:rPr>
          <w:rFonts w:ascii="Arial"/>
          <w:i/>
        </w:rPr>
        <w:t>Environmental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Science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Technology</w:t>
      </w:r>
      <w:r>
        <w:rPr/>
        <w:t>.</w:t>
      </w:r>
      <w:r>
        <w:rPr>
          <w:spacing w:val="65"/>
        </w:rPr>
        <w:t> </w:t>
      </w:r>
      <w:r>
        <w:rPr/>
        <w:t>Vol: 5:</w:t>
      </w:r>
      <w:r>
        <w:rPr>
          <w:spacing w:val="64"/>
        </w:rPr>
        <w:t> </w:t>
      </w:r>
      <w:r>
        <w:rPr/>
        <w:t>168-</w:t>
      </w:r>
      <w:r>
        <w:rPr>
          <w:spacing w:val="-1"/>
        </w:rPr>
        <w:t> </w:t>
      </w:r>
      <w:r>
        <w:rPr/>
        <w:t>176.</w:t>
      </w:r>
    </w:p>
    <w:p>
      <w:pPr>
        <w:spacing w:after="0" w:line="480" w:lineRule="auto"/>
        <w:jc w:val="both"/>
        <w:sectPr>
          <w:pgSz w:w="11910" w:h="16840"/>
          <w:pgMar w:header="0" w:footer="1280" w:top="1340" w:bottom="1480" w:left="1320" w:right="540"/>
        </w:sectPr>
      </w:pPr>
    </w:p>
    <w:p>
      <w:pPr>
        <w:pStyle w:val="BodyText"/>
        <w:spacing w:line="480" w:lineRule="auto" w:before="77"/>
        <w:ind w:left="840" w:right="891" w:hanging="720"/>
        <w:jc w:val="both"/>
      </w:pPr>
      <w:r>
        <w:rPr/>
        <w:t>Yender, R. (2002). Response to oil Spills in Mangroves: Planning and Response</w:t>
      </w:r>
      <w:r>
        <w:rPr>
          <w:spacing w:val="1"/>
        </w:rPr>
        <w:t> </w:t>
      </w:r>
      <w:r>
        <w:rPr/>
        <w:t>Consideration.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oceanic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atmospheric</w:t>
      </w:r>
      <w:r>
        <w:rPr>
          <w:spacing w:val="1"/>
        </w:rPr>
        <w:t> </w:t>
      </w:r>
      <w:r>
        <w:rPr/>
        <w:t>administration,</w:t>
      </w:r>
      <w:r>
        <w:rPr>
          <w:spacing w:val="1"/>
        </w:rPr>
        <w:t> </w:t>
      </w:r>
      <w:r>
        <w:rPr/>
        <w:t>Seatle,</w:t>
      </w:r>
      <w:r>
        <w:rPr>
          <w:spacing w:val="1"/>
        </w:rPr>
        <w:t> </w:t>
      </w:r>
      <w:r>
        <w:rPr/>
        <w:t>Washington,</w:t>
      </w:r>
      <w:r>
        <w:rPr>
          <w:spacing w:val="-1"/>
        </w:rPr>
        <w:t> </w:t>
      </w:r>
      <w:r>
        <w:rPr/>
        <w:t>Hoff, R.</w:t>
      </w:r>
      <w:r>
        <w:rPr>
          <w:spacing w:val="-3"/>
        </w:rPr>
        <w:t> </w:t>
      </w:r>
      <w:r>
        <w:rPr/>
        <w:t>(Ed.), Pp.36-47.</w:t>
      </w:r>
    </w:p>
    <w:p>
      <w:pPr>
        <w:pStyle w:val="BodyText"/>
        <w:spacing w:before="200"/>
        <w:ind w:left="120"/>
        <w:jc w:val="both"/>
      </w:pPr>
      <w:r>
        <w:rPr/>
        <w:t>Zedek,</w:t>
      </w:r>
      <w:r>
        <w:rPr>
          <w:spacing w:val="-12"/>
        </w:rPr>
        <w:t> </w:t>
      </w:r>
      <w:r>
        <w:rPr/>
        <w:t>M.</w:t>
      </w:r>
      <w:r>
        <w:rPr>
          <w:spacing w:val="-11"/>
        </w:rPr>
        <w:t> </w:t>
      </w:r>
      <w:r>
        <w:rPr/>
        <w:t>S.,</w:t>
      </w:r>
      <w:r>
        <w:rPr>
          <w:spacing w:val="-11"/>
        </w:rPr>
        <w:t> </w:t>
      </w:r>
      <w:r>
        <w:rPr/>
        <w:t>(1980).</w:t>
      </w:r>
      <w:r>
        <w:rPr>
          <w:spacing w:val="-10"/>
        </w:rPr>
        <w:t> </w:t>
      </w:r>
      <w:r>
        <w:rPr/>
        <w:t>Polyaromatic</w:t>
      </w:r>
      <w:r>
        <w:rPr>
          <w:spacing w:val="-9"/>
        </w:rPr>
        <w:t> </w:t>
      </w:r>
      <w:r>
        <w:rPr/>
        <w:t>Hydrocarbons: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review.</w:t>
      </w:r>
      <w:r>
        <w:rPr>
          <w:spacing w:val="-9"/>
        </w:rPr>
        <w:t> </w:t>
      </w:r>
      <w:r>
        <w:rPr/>
        <w:t>Journal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Environmental</w:t>
      </w:r>
    </w:p>
    <w:p>
      <w:pPr>
        <w:pStyle w:val="BodyText"/>
      </w:pPr>
    </w:p>
    <w:p>
      <w:pPr>
        <w:spacing w:before="0"/>
        <w:ind w:left="840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Pathology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Toxicology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3:12-16.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840" w:right="903" w:hanging="720"/>
        <w:jc w:val="both"/>
      </w:pPr>
      <w:r>
        <w:rPr/>
        <w:t>Zhang,</w:t>
      </w:r>
      <w:r>
        <w:rPr>
          <w:spacing w:val="-3"/>
        </w:rPr>
        <w:t> </w:t>
      </w:r>
      <w:r>
        <w:rPr/>
        <w:t>J.,</w:t>
      </w:r>
      <w:r>
        <w:rPr>
          <w:spacing w:val="-2"/>
        </w:rPr>
        <w:t> </w:t>
      </w:r>
      <w:r>
        <w:rPr/>
        <w:t>Zhang,</w:t>
      </w:r>
      <w:r>
        <w:rPr>
          <w:spacing w:val="-5"/>
        </w:rPr>
        <w:t> </w:t>
      </w:r>
      <w:r>
        <w:rPr/>
        <w:t>L.,</w:t>
      </w:r>
      <w:r>
        <w:rPr>
          <w:spacing w:val="-4"/>
        </w:rPr>
        <w:t> </w:t>
      </w:r>
      <w:r>
        <w:rPr/>
        <w:t>Li,</w:t>
      </w:r>
      <w:r>
        <w:rPr>
          <w:spacing w:val="-2"/>
        </w:rPr>
        <w:t> </w:t>
      </w:r>
      <w:r>
        <w:rPr/>
        <w:t>Z.,</w:t>
      </w:r>
      <w:r>
        <w:rPr>
          <w:spacing w:val="-5"/>
        </w:rPr>
        <w:t> </w:t>
      </w:r>
      <w:r>
        <w:rPr/>
        <w:t>Xie,</w:t>
      </w:r>
      <w:r>
        <w:rPr>
          <w:spacing w:val="-2"/>
        </w:rPr>
        <w:t> </w:t>
      </w:r>
      <w:r>
        <w:rPr/>
        <w:t>X.,</w:t>
      </w:r>
      <w:r>
        <w:rPr>
          <w:spacing w:val="-5"/>
        </w:rPr>
        <w:t> </w:t>
      </w:r>
      <w:r>
        <w:rPr/>
        <w:t>Li,</w:t>
      </w:r>
      <w:r>
        <w:rPr>
          <w:spacing w:val="-5"/>
        </w:rPr>
        <w:t> </w:t>
      </w:r>
      <w:r>
        <w:rPr/>
        <w:t>J.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Luo,</w:t>
      </w:r>
      <w:r>
        <w:rPr>
          <w:spacing w:val="-5"/>
        </w:rPr>
        <w:t> </w:t>
      </w:r>
      <w:r>
        <w:rPr/>
        <w:t>P.,</w:t>
      </w:r>
      <w:r>
        <w:rPr>
          <w:spacing w:val="-2"/>
        </w:rPr>
        <w:t> </w:t>
      </w:r>
      <w:r>
        <w:rPr/>
        <w:t>(2001).</w:t>
      </w:r>
      <w:r>
        <w:rPr>
          <w:spacing w:val="-3"/>
        </w:rPr>
        <w:t> </w:t>
      </w:r>
      <w:r>
        <w:rPr/>
        <w:t>Interaction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-65"/>
        </w:rPr>
        <w:t> </w:t>
      </w:r>
      <w:r>
        <w:rPr/>
        <w:t>hydrophobically modified water soluble amphoteric cellulose graft copolymer</w:t>
      </w:r>
      <w:r>
        <w:rPr>
          <w:spacing w:val="1"/>
        </w:rPr>
        <w:t> </w:t>
      </w:r>
      <w:r>
        <w:rPr/>
        <w:t>and</w:t>
      </w:r>
      <w:r>
        <w:rPr>
          <w:spacing w:val="49"/>
        </w:rPr>
        <w:t> </w:t>
      </w:r>
      <w:r>
        <w:rPr/>
        <w:t>clay, </w:t>
      </w:r>
      <w:r>
        <w:rPr>
          <w:rFonts w:ascii="Arial"/>
          <w:i/>
        </w:rPr>
        <w:t>Acta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Physica</w:t>
      </w:r>
      <w:r>
        <w:rPr>
          <w:rFonts w:ascii="Arial"/>
          <w:i/>
          <w:spacing w:val="2"/>
        </w:rPr>
        <w:t> </w:t>
      </w:r>
      <w:r>
        <w:rPr>
          <w:rFonts w:ascii="Arial"/>
          <w:i/>
        </w:rPr>
        <w:t>Chimica Sinica</w:t>
      </w:r>
      <w:r>
        <w:rPr/>
        <w:t>,</w:t>
      </w:r>
      <w:r>
        <w:rPr>
          <w:spacing w:val="-1"/>
        </w:rPr>
        <w:t> </w:t>
      </w:r>
      <w:r>
        <w:rPr/>
        <w:t>18 (04): 315-320.</w:t>
      </w:r>
    </w:p>
    <w:sectPr>
      <w:pgSz w:w="11910" w:h="16840"/>
      <w:pgMar w:header="0" w:footer="1280" w:top="1340" w:bottom="1480" w:left="132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S UI Gothic">
    <w:altName w:val="MS UI Gothic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6.369995pt;margin-top:766.880005pt;width:22.75pt;height:13.05pt;mso-position-horizontal-relative:page;mso-position-vertical-relative:page;z-index:-224179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2"/>
      <w:numFmt w:val="lowerRoman"/>
      <w:lvlText w:val="%1)."/>
      <w:lvlJc w:val="left"/>
      <w:pPr>
        <w:ind w:left="120" w:hanging="375"/>
        <w:jc w:val="left"/>
      </w:pPr>
      <w:rPr>
        <w:rFonts w:hint="default" w:ascii="Arial MT" w:hAnsi="Arial MT" w:eastAsia="Arial MT" w:cs="Arial MT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2" w:hanging="37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5" w:hanging="3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7" w:hanging="3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0" w:hanging="3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3" w:hanging="3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3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8" w:hanging="3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1" w:hanging="375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5"/>
      <w:numFmt w:val="decimal"/>
      <w:lvlText w:val="%1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720"/>
        <w:jc w:val="right"/>
      </w:pPr>
      <w:rPr>
        <w:rFonts w:hint="default" w:ascii="Arial" w:hAnsi="Arial" w:eastAsia="Arial" w:cs="Arial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5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840" w:hanging="72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720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5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decimal"/>
      <w:lvlText w:val="%1"/>
      <w:lvlJc w:val="left"/>
      <w:pPr>
        <w:ind w:left="788" w:hanging="669"/>
        <w:jc w:val="left"/>
      </w:pPr>
      <w:rPr>
        <w:rFonts w:hint="default"/>
        <w:lang w:val="en-US" w:eastAsia="en-US" w:bidi="ar-SA"/>
      </w:rPr>
    </w:lvl>
    <w:lvl w:ilvl="1">
      <w:start w:val="0"/>
      <w:numFmt w:val="decimalZero"/>
      <w:lvlText w:val="%1.%2"/>
      <w:lvlJc w:val="left"/>
      <w:pPr>
        <w:ind w:left="788" w:hanging="669"/>
        <w:jc w:val="left"/>
      </w:pPr>
      <w:rPr>
        <w:rFonts w:hint="default" w:ascii="Arial MT" w:hAnsi="Arial MT" w:eastAsia="Arial MT" w:cs="Arial MT"/>
        <w:spacing w:val="-2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3" w:hanging="6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9" w:hanging="6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6" w:hanging="6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3" w:hanging="6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9" w:hanging="6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6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93" w:hanging="669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1560" w:hanging="14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560" w:hanging="144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560" w:hanging="1440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5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4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3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1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9" w:hanging="144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40" w:hanging="72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720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0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1560" w:hanging="14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560" w:hanging="144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0" w:hanging="1440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5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4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3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1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9" w:hanging="144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40" w:hanging="72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720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5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2">
      <w:start w:val="8"/>
      <w:numFmt w:val="decimal"/>
      <w:lvlText w:val="%1.%2.%3"/>
      <w:lvlJc w:val="left"/>
      <w:pPr>
        <w:ind w:left="840" w:hanging="720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5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72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720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5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907" w:hanging="788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907" w:hanging="788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07" w:hanging="788"/>
        <w:jc w:val="righ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3" w:hanging="7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8" w:hanging="7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3" w:hanging="7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7" w:hanging="7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2" w:hanging="7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7" w:hanging="788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40" w:hanging="720"/>
        <w:jc w:val="right"/>
      </w:pPr>
      <w:rPr>
        <w:rFonts w:hint="default" w:ascii="Arial" w:hAnsi="Arial" w:eastAsia="Arial" w:cs="Arial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720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5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720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5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72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5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560" w:hanging="1440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560" w:hanging="14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0" w:hanging="1440"/>
        <w:jc w:val="left"/>
      </w:pPr>
      <w:rPr>
        <w:rFonts w:hint="default" w:ascii="Arial" w:hAnsi="Arial" w:eastAsia="Arial" w:cs="Arial"/>
        <w:b/>
        <w:bCs/>
        <w:spacing w:val="-1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5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4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3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1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9" w:hanging="144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560" w:hanging="1440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560" w:hanging="14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0" w:hanging="1440"/>
        <w:jc w:val="left"/>
      </w:pPr>
      <w:rPr>
        <w:rFonts w:hint="default" w:ascii="Arial" w:hAnsi="Arial" w:eastAsia="Arial" w:cs="Arial"/>
        <w:b/>
        <w:bCs/>
        <w:spacing w:val="-1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5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4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3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1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9" w:hanging="144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560" w:hanging="144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560" w:hanging="14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0" w:hanging="1440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5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4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3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1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9" w:hanging="144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720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5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907" w:hanging="788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907" w:hanging="788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07" w:hanging="788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3" w:hanging="7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8" w:hanging="7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3" w:hanging="7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7" w:hanging="7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2" w:hanging="7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7" w:hanging="78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."/>
      <w:lvlJc w:val="left"/>
      <w:pPr>
        <w:ind w:left="120" w:hanging="281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2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5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7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0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3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8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1" w:hanging="28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Roman"/>
      <w:lvlText w:val="%1."/>
      <w:lvlJc w:val="left"/>
      <w:pPr>
        <w:ind w:left="1200" w:hanging="720"/>
        <w:jc w:val="left"/>
      </w:pPr>
      <w:rPr>
        <w:rFonts w:hint="default" w:ascii="Arial MT" w:hAnsi="Arial MT" w:eastAsia="Arial MT" w:cs="Arial MT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7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lowerRoman"/>
      <w:lvlText w:val="%1."/>
      <w:lvlJc w:val="left"/>
      <w:pPr>
        <w:ind w:left="840" w:hanging="360"/>
        <w:jc w:val="left"/>
      </w:pPr>
      <w:rPr>
        <w:rFonts w:hint="default" w:ascii="Arial MT" w:hAnsi="Arial MT" w:eastAsia="Arial MT" w:cs="Arial MT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5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40" w:hanging="72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840" w:hanging="360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5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456" w:hanging="336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8" w:hanging="3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77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5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4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3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1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0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9" w:hanging="33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83" w:hanging="76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3" w:hanging="764"/>
        <w:jc w:val="left"/>
      </w:pPr>
      <w:rPr>
        <w:rFonts w:hint="default"/>
        <w:b/>
        <w:bCs/>
        <w:w w:val="99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840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1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9" w:hanging="360"/>
      </w:pPr>
      <w:rPr>
        <w:rFonts w:hint="default"/>
        <w:lang w:val="en-US" w:eastAsia="en-US" w:bidi="ar-SA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560"/>
      <w:outlineLvl w:val="1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40" w:hanging="721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www.conserve-energy-future.com/critical-and-grievous-diseases-caused-by-water-pollution.php" TargetMode="External"/><Relationship Id="rId7" Type="http://schemas.openxmlformats.org/officeDocument/2006/relationships/hyperlink" Target="https://www.environmentalpollutioncenters.org/oil-spill/facts/" TargetMode="External"/><Relationship Id="rId8" Type="http://schemas.openxmlformats.org/officeDocument/2006/relationships/hyperlink" Target="https://www.environmentalpollutioncenters.org/air/" TargetMode="External"/><Relationship Id="rId9" Type="http://schemas.openxmlformats.org/officeDocument/2006/relationships/hyperlink" Target="https://www.environmentalpollutioncenters.org/chemical/" TargetMode="External"/><Relationship Id="rId10" Type="http://schemas.openxmlformats.org/officeDocument/2006/relationships/hyperlink" Target="http://greenliving.lovetoknow.com/BP_Oil_Spill" TargetMode="External"/><Relationship Id="rId11" Type="http://schemas.openxmlformats.org/officeDocument/2006/relationships/hyperlink" Target="https://en.wikipedia.org/wiki/Maize" TargetMode="External"/><Relationship Id="rId12" Type="http://schemas.openxmlformats.org/officeDocument/2006/relationships/hyperlink" Target="https://en.wikipedia.org/wiki/Treculia" TargetMode="External"/><Relationship Id="rId13" Type="http://schemas.openxmlformats.org/officeDocument/2006/relationships/hyperlink" Target="https://en.wikipedia.org/wiki/Volleyball" TargetMode="External"/><Relationship Id="rId14" Type="http://schemas.openxmlformats.org/officeDocument/2006/relationships/hyperlink" Target="https://en.wikipedia.org/wiki/Borassus" TargetMode="External"/><Relationship Id="rId15" Type="http://schemas.openxmlformats.org/officeDocument/2006/relationships/hyperlink" Target="https://en.wikipedia.org/wiki/Africa" TargetMode="External"/><Relationship Id="rId16" Type="http://schemas.openxmlformats.org/officeDocument/2006/relationships/hyperlink" Target="https://en.wikipedia.org/wiki/Senegal" TargetMode="External"/><Relationship Id="rId17" Type="http://schemas.openxmlformats.org/officeDocument/2006/relationships/hyperlink" Target="https://en.wikipedia.org/wiki/Ethiopia" TargetMode="External"/><Relationship Id="rId18" Type="http://schemas.openxmlformats.org/officeDocument/2006/relationships/hyperlink" Target="https://en.wikipedia.org/wiki/South_Africa" TargetMode="External"/><Relationship Id="rId19" Type="http://schemas.openxmlformats.org/officeDocument/2006/relationships/hyperlink" Target="https://en.wikipedia.org/wiki/Bulk_density" TargetMode="External"/><Relationship Id="rId20" Type="http://schemas.openxmlformats.org/officeDocument/2006/relationships/image" Target="media/image1.png"/><Relationship Id="rId21" Type="http://schemas.openxmlformats.org/officeDocument/2006/relationships/image" Target="media/image2.png"/><Relationship Id="rId22" Type="http://schemas.openxmlformats.org/officeDocument/2006/relationships/image" Target="media/image3.png"/><Relationship Id="rId23" Type="http://schemas.openxmlformats.org/officeDocument/2006/relationships/image" Target="media/image4.png"/><Relationship Id="rId24" Type="http://schemas.openxmlformats.org/officeDocument/2006/relationships/image" Target="media/image5.png"/><Relationship Id="rId25" Type="http://schemas.openxmlformats.org/officeDocument/2006/relationships/image" Target="media/image6.png"/><Relationship Id="rId26" Type="http://schemas.openxmlformats.org/officeDocument/2006/relationships/image" Target="media/image7.png"/><Relationship Id="rId27" Type="http://schemas.openxmlformats.org/officeDocument/2006/relationships/image" Target="media/image8.png"/><Relationship Id="rId28" Type="http://schemas.openxmlformats.org/officeDocument/2006/relationships/image" Target="media/image9.png"/><Relationship Id="rId29" Type="http://schemas.openxmlformats.org/officeDocument/2006/relationships/image" Target="media/image10.png"/><Relationship Id="rId30" Type="http://schemas.openxmlformats.org/officeDocument/2006/relationships/image" Target="media/image11.png"/><Relationship Id="rId31" Type="http://schemas.openxmlformats.org/officeDocument/2006/relationships/image" Target="media/image12.pn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image" Target="media/image22.png"/><Relationship Id="rId42" Type="http://schemas.openxmlformats.org/officeDocument/2006/relationships/image" Target="media/image23.png"/><Relationship Id="rId43" Type="http://schemas.openxmlformats.org/officeDocument/2006/relationships/image" Target="media/image24.png"/><Relationship Id="rId44" Type="http://schemas.openxmlformats.org/officeDocument/2006/relationships/image" Target="media/image25.png"/><Relationship Id="rId45" Type="http://schemas.openxmlformats.org/officeDocument/2006/relationships/image" Target="media/image26.png"/><Relationship Id="rId46" Type="http://schemas.openxmlformats.org/officeDocument/2006/relationships/image" Target="media/image27.png"/><Relationship Id="rId47" Type="http://schemas.openxmlformats.org/officeDocument/2006/relationships/image" Target="media/image28.png"/><Relationship Id="rId48" Type="http://schemas.openxmlformats.org/officeDocument/2006/relationships/image" Target="media/image29.png"/><Relationship Id="rId49" Type="http://schemas.openxmlformats.org/officeDocument/2006/relationships/image" Target="media/image30.png"/><Relationship Id="rId50" Type="http://schemas.openxmlformats.org/officeDocument/2006/relationships/image" Target="media/image31.png"/><Relationship Id="rId51" Type="http://schemas.openxmlformats.org/officeDocument/2006/relationships/image" Target="media/image32.png"/><Relationship Id="rId52" Type="http://schemas.openxmlformats.org/officeDocument/2006/relationships/image" Target="media/image33.png"/><Relationship Id="rId53" Type="http://schemas.openxmlformats.org/officeDocument/2006/relationships/image" Target="media/image34.png"/><Relationship Id="rId54" Type="http://schemas.openxmlformats.org/officeDocument/2006/relationships/image" Target="media/image35.png"/><Relationship Id="rId55" Type="http://schemas.openxmlformats.org/officeDocument/2006/relationships/image" Target="media/image36.png"/><Relationship Id="rId56" Type="http://schemas.openxmlformats.org/officeDocument/2006/relationships/image" Target="media/image37.png"/><Relationship Id="rId57" Type="http://schemas.openxmlformats.org/officeDocument/2006/relationships/image" Target="media/image38.png"/><Relationship Id="rId58" Type="http://schemas.openxmlformats.org/officeDocument/2006/relationships/image" Target="media/image39.png"/><Relationship Id="rId59" Type="http://schemas.openxmlformats.org/officeDocument/2006/relationships/image" Target="media/image40.png"/><Relationship Id="rId60" Type="http://schemas.openxmlformats.org/officeDocument/2006/relationships/image" Target="media/image41.png"/><Relationship Id="rId61" Type="http://schemas.openxmlformats.org/officeDocument/2006/relationships/image" Target="media/image42.png"/><Relationship Id="rId62" Type="http://schemas.openxmlformats.org/officeDocument/2006/relationships/image" Target="media/image43.png"/><Relationship Id="rId63" Type="http://schemas.openxmlformats.org/officeDocument/2006/relationships/image" Target="media/image44.png"/><Relationship Id="rId64" Type="http://schemas.openxmlformats.org/officeDocument/2006/relationships/image" Target="media/image45.png"/><Relationship Id="rId65" Type="http://schemas.openxmlformats.org/officeDocument/2006/relationships/image" Target="media/image46.png"/><Relationship Id="rId66" Type="http://schemas.openxmlformats.org/officeDocument/2006/relationships/image" Target="media/image47.png"/><Relationship Id="rId67" Type="http://schemas.openxmlformats.org/officeDocument/2006/relationships/image" Target="media/image48.png"/><Relationship Id="rId68" Type="http://schemas.openxmlformats.org/officeDocument/2006/relationships/image" Target="media/image49.png"/><Relationship Id="rId69" Type="http://schemas.openxmlformats.org/officeDocument/2006/relationships/image" Target="media/image50.png"/><Relationship Id="rId70" Type="http://schemas.openxmlformats.org/officeDocument/2006/relationships/image" Target="media/image51.png"/><Relationship Id="rId71" Type="http://schemas.openxmlformats.org/officeDocument/2006/relationships/image" Target="media/image52.png"/><Relationship Id="rId72" Type="http://schemas.openxmlformats.org/officeDocument/2006/relationships/image" Target="media/image53.png"/><Relationship Id="rId73" Type="http://schemas.openxmlformats.org/officeDocument/2006/relationships/image" Target="media/image54.png"/><Relationship Id="rId74" Type="http://schemas.openxmlformats.org/officeDocument/2006/relationships/image" Target="media/image55.png"/><Relationship Id="rId75" Type="http://schemas.openxmlformats.org/officeDocument/2006/relationships/image" Target="media/image56.png"/><Relationship Id="rId76" Type="http://schemas.openxmlformats.org/officeDocument/2006/relationships/image" Target="media/image57.png"/><Relationship Id="rId77" Type="http://schemas.openxmlformats.org/officeDocument/2006/relationships/hyperlink" Target="http://apps.fao.org/default.htm" TargetMode="External"/><Relationship Id="rId78" Type="http://schemas.openxmlformats.org/officeDocument/2006/relationships/hyperlink" Target="http://www.scientificamerican.com/article" TargetMode="External"/><Relationship Id="rId79" Type="http://schemas.openxmlformats.org/officeDocument/2006/relationships/hyperlink" Target="http://www.accoya.com/download.asp" TargetMode="External"/><Relationship Id="rId80" Type="http://schemas.openxmlformats.org/officeDocument/2006/relationships/hyperlink" Target="http://intranet/iita4/crops/maize.htm" TargetMode="External"/><Relationship Id="rId81" Type="http://schemas.openxmlformats.org/officeDocument/2006/relationships/hyperlink" Target="http://www.bloomberg.com/apps/news?pid=newsarchive&amp;sid=orgf2xGoSom" TargetMode="External"/><Relationship Id="rId8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dcterms:created xsi:type="dcterms:W3CDTF">2023-10-30T18:09:05Z</dcterms:created>
  <dcterms:modified xsi:type="dcterms:W3CDTF">2023-10-30T18:09:05Z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2023-10-30T00:00:00Z</vt:filetime>
  </property>
</Properties>
</file>